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tiff" ContentType="image/tif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theme/themeOverride1.xml" ContentType="application/vnd.openxmlformats-officedocument.themeOverride+xml"/>
  <Override PartName="/word/charts/chart12.xml" ContentType="application/vnd.openxmlformats-officedocument.drawingml.chart+xml"/>
  <Override PartName="/word/theme/themeOverride2.xml" ContentType="application/vnd.openxmlformats-officedocument.themeOverrid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234E" w:rsidRDefault="00C3234E" w:rsidP="00EF30C7">
      <w:pPr>
        <w:pStyle w:val="Zaglavlje"/>
        <w:rPr>
          <w:sz w:val="22"/>
        </w:rPr>
      </w:pPr>
      <w:bookmarkStart w:id="0" w:name="_Toc433710584"/>
    </w:p>
    <w:p w:rsidR="00C9134C" w:rsidRPr="00014194" w:rsidRDefault="00C9134C" w:rsidP="00C9134C">
      <w:pPr>
        <w:pStyle w:val="Standard"/>
        <w:jc w:val="both"/>
        <w:rPr>
          <w:rFonts w:ascii="Arial" w:hAnsi="Arial" w:cs="Arial"/>
        </w:rPr>
      </w:pPr>
      <w:r>
        <w:rPr>
          <w:rFonts w:ascii="Arial" w:eastAsia="Tahoma" w:hAnsi="Arial" w:cs="Arial"/>
          <w:b/>
          <w:bCs/>
        </w:rPr>
        <w:t xml:space="preserve"> </w:t>
      </w:r>
      <w:r w:rsidRPr="00014194">
        <w:rPr>
          <w:rFonts w:ascii="Arial" w:eastAsia="Tahoma" w:hAnsi="Arial" w:cs="Arial"/>
          <w:b/>
          <w:bCs/>
        </w:rPr>
        <w:t xml:space="preserve">  </w:t>
      </w:r>
      <w:r w:rsidRPr="00014194">
        <w:rPr>
          <w:rFonts w:ascii="Arial" w:hAnsi="Arial" w:cs="Arial"/>
          <w:b/>
          <w:bCs/>
          <w:snapToGrid w:val="0"/>
        </w:rPr>
        <w:t xml:space="preserve">   </w:t>
      </w:r>
      <w:r w:rsidRPr="00014194">
        <w:rPr>
          <w:rFonts w:ascii="Arial" w:hAnsi="Arial" w:cs="Arial"/>
          <w:snapToGrid w:val="0"/>
        </w:rPr>
        <w:t xml:space="preserve"> </w:t>
      </w:r>
      <w:r w:rsidRPr="00014194">
        <w:rPr>
          <w:rFonts w:ascii="Arial" w:hAnsi="Arial" w:cs="Arial"/>
          <w:noProof/>
        </w:rPr>
        <w:t xml:space="preserve">     </w:t>
      </w:r>
      <w:r w:rsidRPr="00014194">
        <w:rPr>
          <w:rFonts w:ascii="Arial" w:eastAsia="Tahoma" w:hAnsi="Arial" w:cs="Arial"/>
          <w:b/>
          <w:bCs/>
          <w:sz w:val="20"/>
          <w:szCs w:val="20"/>
        </w:rPr>
        <w:t xml:space="preserve">      </w:t>
      </w:r>
      <w:r w:rsidRPr="00014194">
        <w:rPr>
          <w:rFonts w:ascii="Arial" w:hAnsi="Arial" w:cs="Arial"/>
          <w:noProof/>
          <w:lang w:eastAsia="hr-HR"/>
        </w:rPr>
        <w:drawing>
          <wp:inline distT="0" distB="0" distL="0" distR="0" wp14:anchorId="63CE834B" wp14:editId="048FCCE2">
            <wp:extent cx="389890" cy="476885"/>
            <wp:effectExtent l="19050" t="0" r="0" b="0"/>
            <wp:docPr id="2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0"/>
                    <a:srcRect/>
                    <a:stretch>
                      <a:fillRect/>
                    </a:stretch>
                  </pic:blipFill>
                  <pic:spPr bwMode="auto">
                    <a:xfrm>
                      <a:off x="0" y="0"/>
                      <a:ext cx="389890" cy="476885"/>
                    </a:xfrm>
                    <a:prstGeom prst="rect">
                      <a:avLst/>
                    </a:prstGeom>
                    <a:noFill/>
                    <a:ln w="9525">
                      <a:noFill/>
                      <a:miter lim="800000"/>
                      <a:headEnd/>
                      <a:tailEnd/>
                    </a:ln>
                  </pic:spPr>
                </pic:pic>
              </a:graphicData>
            </a:graphic>
          </wp:inline>
        </w:drawing>
      </w:r>
      <w:r w:rsidRPr="00014194">
        <w:rPr>
          <w:rFonts w:ascii="Arial" w:eastAsia="Tahoma" w:hAnsi="Arial" w:cs="Arial"/>
          <w:b/>
          <w:bCs/>
          <w:sz w:val="20"/>
          <w:szCs w:val="20"/>
        </w:rPr>
        <w:t xml:space="preserve">             </w:t>
      </w:r>
      <w:r w:rsidRPr="00014194">
        <w:rPr>
          <w:rFonts w:ascii="Arial" w:eastAsia="Tahoma" w:hAnsi="Arial" w:cs="Arial"/>
          <w:b/>
          <w:bCs/>
          <w:sz w:val="20"/>
          <w:szCs w:val="20"/>
        </w:rPr>
        <w:tab/>
      </w:r>
      <w:r w:rsidRPr="00014194">
        <w:rPr>
          <w:rFonts w:ascii="Arial" w:eastAsia="Tahoma" w:hAnsi="Arial" w:cs="Arial"/>
          <w:b/>
          <w:bCs/>
          <w:sz w:val="20"/>
          <w:szCs w:val="20"/>
        </w:rPr>
        <w:tab/>
      </w:r>
      <w:r w:rsidRPr="00014194">
        <w:rPr>
          <w:rFonts w:ascii="Arial" w:eastAsia="Tahoma" w:hAnsi="Arial" w:cs="Arial"/>
          <w:b/>
          <w:bCs/>
          <w:sz w:val="20"/>
          <w:szCs w:val="20"/>
        </w:rPr>
        <w:tab/>
      </w:r>
      <w:r w:rsidRPr="00014194">
        <w:rPr>
          <w:rFonts w:ascii="Arial" w:eastAsia="Tahoma" w:hAnsi="Arial" w:cs="Arial"/>
          <w:b/>
          <w:bCs/>
          <w:sz w:val="20"/>
          <w:szCs w:val="20"/>
        </w:rPr>
        <w:tab/>
      </w:r>
      <w:r w:rsidRPr="00014194">
        <w:rPr>
          <w:rFonts w:ascii="Arial" w:eastAsia="Tahoma" w:hAnsi="Arial" w:cs="Arial"/>
          <w:b/>
          <w:bCs/>
          <w:sz w:val="20"/>
          <w:szCs w:val="20"/>
        </w:rPr>
        <w:tab/>
      </w:r>
      <w:r w:rsidRPr="00014194">
        <w:rPr>
          <w:rFonts w:ascii="Arial" w:eastAsia="Tahoma" w:hAnsi="Arial" w:cs="Arial"/>
          <w:b/>
          <w:bCs/>
          <w:sz w:val="20"/>
          <w:szCs w:val="20"/>
        </w:rPr>
        <w:tab/>
      </w:r>
      <w:r w:rsidRPr="00014194">
        <w:rPr>
          <w:rFonts w:ascii="Arial" w:eastAsia="Tahoma" w:hAnsi="Arial" w:cs="Arial"/>
          <w:b/>
          <w:bCs/>
          <w:sz w:val="20"/>
          <w:szCs w:val="20"/>
        </w:rPr>
        <w:tab/>
      </w:r>
      <w:r w:rsidRPr="00014194">
        <w:rPr>
          <w:rFonts w:ascii="Arial" w:eastAsia="Tahoma" w:hAnsi="Arial" w:cs="Arial"/>
          <w:b/>
          <w:bCs/>
          <w:sz w:val="20"/>
          <w:szCs w:val="20"/>
        </w:rPr>
        <w:tab/>
      </w:r>
      <w:r w:rsidRPr="00014194">
        <w:rPr>
          <w:rFonts w:ascii="Arial" w:eastAsia="Tahoma" w:hAnsi="Arial" w:cs="Arial"/>
          <w:b/>
          <w:bCs/>
          <w:sz w:val="20"/>
          <w:szCs w:val="20"/>
        </w:rPr>
        <w:tab/>
      </w:r>
    </w:p>
    <w:p w:rsidR="00C9134C" w:rsidRPr="00186F9E" w:rsidRDefault="00C9134C" w:rsidP="00C9134C">
      <w:pPr>
        <w:pStyle w:val="Standard"/>
        <w:jc w:val="both"/>
        <w:rPr>
          <w:b/>
          <w:bCs/>
        </w:rPr>
      </w:pPr>
      <w:r w:rsidRPr="00186F9E">
        <w:rPr>
          <w:b/>
          <w:bCs/>
        </w:rPr>
        <w:t>REPUBLIKA HRVATSKA</w:t>
      </w:r>
    </w:p>
    <w:p w:rsidR="00C9134C" w:rsidRPr="00186F9E" w:rsidRDefault="00C9134C" w:rsidP="00C9134C">
      <w:pPr>
        <w:pStyle w:val="Standard"/>
        <w:rPr>
          <w:b/>
          <w:bCs/>
        </w:rPr>
      </w:pPr>
      <w:r w:rsidRPr="00186F9E">
        <w:rPr>
          <w:b/>
          <w:bCs/>
        </w:rPr>
        <w:t>SISAČKO-MOSLAVAČKA ŽUPANIJA</w:t>
      </w:r>
    </w:p>
    <w:p w:rsidR="00C9134C" w:rsidRPr="00186F9E" w:rsidRDefault="00C9134C" w:rsidP="00C9134C">
      <w:pPr>
        <w:pStyle w:val="Standard"/>
        <w:rPr>
          <w:b/>
          <w:bCs/>
        </w:rPr>
      </w:pPr>
      <w:r w:rsidRPr="00186F9E">
        <w:rPr>
          <w:b/>
          <w:bCs/>
        </w:rPr>
        <w:t>O P Ć I N A  S U N J A</w:t>
      </w:r>
    </w:p>
    <w:p w:rsidR="00C9134C" w:rsidRPr="00186F9E" w:rsidRDefault="00C9134C" w:rsidP="00C9134C">
      <w:pPr>
        <w:pStyle w:val="Standard"/>
        <w:rPr>
          <w:b/>
          <w:bCs/>
        </w:rPr>
      </w:pPr>
      <w:r w:rsidRPr="00186F9E">
        <w:rPr>
          <w:b/>
          <w:bCs/>
        </w:rPr>
        <w:t>OPĆINSKI NAČELNIK</w:t>
      </w:r>
    </w:p>
    <w:p w:rsidR="00C9134C" w:rsidRPr="00186F9E" w:rsidRDefault="00C9134C" w:rsidP="00C9134C">
      <w:pPr>
        <w:pStyle w:val="Standard"/>
        <w:rPr>
          <w:b/>
          <w:bCs/>
        </w:rPr>
      </w:pPr>
    </w:p>
    <w:p w:rsidR="00C9134C" w:rsidRPr="00186F9E" w:rsidRDefault="00C9134C" w:rsidP="00C9134C">
      <w:pPr>
        <w:pStyle w:val="Bezproreda"/>
        <w:rPr>
          <w:rFonts w:ascii="Times New Roman" w:hAnsi="Times New Roman"/>
          <w:sz w:val="24"/>
          <w:szCs w:val="24"/>
        </w:rPr>
      </w:pPr>
      <w:r w:rsidRPr="00186F9E">
        <w:rPr>
          <w:rFonts w:ascii="Times New Roman" w:hAnsi="Times New Roman"/>
          <w:sz w:val="24"/>
          <w:szCs w:val="24"/>
        </w:rPr>
        <w:t>KLASA: 300-01/16-01/04</w:t>
      </w:r>
    </w:p>
    <w:p w:rsidR="00C9134C" w:rsidRDefault="00C9134C" w:rsidP="00C9134C">
      <w:pPr>
        <w:pStyle w:val="Bezproreda"/>
        <w:rPr>
          <w:rFonts w:ascii="Times New Roman" w:hAnsi="Times New Roman"/>
          <w:sz w:val="24"/>
          <w:szCs w:val="24"/>
        </w:rPr>
      </w:pPr>
      <w:r w:rsidRPr="00186F9E">
        <w:rPr>
          <w:rFonts w:ascii="Times New Roman" w:hAnsi="Times New Roman"/>
          <w:sz w:val="24"/>
          <w:szCs w:val="24"/>
        </w:rPr>
        <w:t>URBROJ: 2176/17-03-17-</w:t>
      </w:r>
      <w:r>
        <w:rPr>
          <w:rFonts w:ascii="Times New Roman" w:hAnsi="Times New Roman"/>
          <w:sz w:val="24"/>
          <w:szCs w:val="24"/>
        </w:rPr>
        <w:t>53</w:t>
      </w:r>
    </w:p>
    <w:p w:rsidR="00C9134C" w:rsidRPr="00186F9E" w:rsidRDefault="00C9134C" w:rsidP="00C9134C">
      <w:pPr>
        <w:pStyle w:val="Bezproreda"/>
        <w:rPr>
          <w:rFonts w:ascii="Times New Roman" w:hAnsi="Times New Roman"/>
          <w:sz w:val="24"/>
          <w:szCs w:val="24"/>
        </w:rPr>
      </w:pPr>
      <w:r w:rsidRPr="00186F9E">
        <w:rPr>
          <w:rFonts w:ascii="Times New Roman" w:hAnsi="Times New Roman"/>
          <w:sz w:val="24"/>
          <w:szCs w:val="24"/>
        </w:rPr>
        <w:t xml:space="preserve">Sunja, </w:t>
      </w:r>
      <w:r>
        <w:rPr>
          <w:rFonts w:ascii="Times New Roman" w:hAnsi="Times New Roman"/>
          <w:sz w:val="24"/>
          <w:szCs w:val="24"/>
        </w:rPr>
        <w:t>04</w:t>
      </w:r>
      <w:r w:rsidRPr="00186F9E">
        <w:rPr>
          <w:rFonts w:ascii="Times New Roman" w:hAnsi="Times New Roman"/>
          <w:sz w:val="24"/>
          <w:szCs w:val="24"/>
        </w:rPr>
        <w:t>.</w:t>
      </w:r>
      <w:r>
        <w:rPr>
          <w:rFonts w:ascii="Times New Roman" w:hAnsi="Times New Roman"/>
          <w:sz w:val="24"/>
          <w:szCs w:val="24"/>
        </w:rPr>
        <w:t>12</w:t>
      </w:r>
      <w:r w:rsidRPr="00186F9E">
        <w:rPr>
          <w:rFonts w:ascii="Times New Roman" w:hAnsi="Times New Roman"/>
          <w:sz w:val="24"/>
          <w:szCs w:val="24"/>
        </w:rPr>
        <w:t>.2017.</w:t>
      </w:r>
    </w:p>
    <w:p w:rsidR="00C9134C" w:rsidRPr="00186F9E" w:rsidRDefault="00C9134C" w:rsidP="00C9134C">
      <w:pPr>
        <w:pStyle w:val="Standard"/>
        <w:rPr>
          <w:bCs/>
        </w:rPr>
      </w:pPr>
    </w:p>
    <w:p w:rsidR="00C9134C" w:rsidRPr="00186F9E" w:rsidRDefault="00C9134C" w:rsidP="00C9134C">
      <w:pPr>
        <w:pStyle w:val="Standard"/>
        <w:rPr>
          <w:b/>
          <w:bCs/>
        </w:rPr>
      </w:pPr>
    </w:p>
    <w:p w:rsidR="00C9134C" w:rsidRPr="00186F9E" w:rsidRDefault="00C9134C" w:rsidP="00C9134C">
      <w:pPr>
        <w:pStyle w:val="Standard"/>
        <w:rPr>
          <w:b/>
          <w:bCs/>
        </w:rPr>
      </w:pPr>
    </w:p>
    <w:p w:rsidR="00C9134C" w:rsidRPr="00186F9E" w:rsidRDefault="00C9134C" w:rsidP="00C9134C">
      <w:pPr>
        <w:pStyle w:val="Standard"/>
        <w:rPr>
          <w:b/>
          <w:bCs/>
        </w:rPr>
      </w:pPr>
    </w:p>
    <w:p w:rsidR="00C9134C" w:rsidRPr="00186F9E" w:rsidRDefault="00C9134C" w:rsidP="00C9134C">
      <w:pPr>
        <w:pStyle w:val="Standard"/>
        <w:rPr>
          <w:b/>
          <w:bCs/>
        </w:rPr>
      </w:pPr>
    </w:p>
    <w:p w:rsidR="00C9134C" w:rsidRPr="00186F9E" w:rsidRDefault="00C9134C" w:rsidP="00C9134C">
      <w:pPr>
        <w:pStyle w:val="Standard"/>
        <w:rPr>
          <w:b/>
          <w:bCs/>
        </w:rPr>
      </w:pPr>
      <w:r w:rsidRPr="00186F9E">
        <w:rPr>
          <w:b/>
          <w:bCs/>
        </w:rPr>
        <w:tab/>
      </w:r>
      <w:r w:rsidRPr="00186F9E">
        <w:rPr>
          <w:b/>
          <w:bCs/>
        </w:rPr>
        <w:tab/>
      </w:r>
      <w:r w:rsidRPr="00186F9E">
        <w:rPr>
          <w:b/>
          <w:bCs/>
        </w:rPr>
        <w:tab/>
      </w:r>
      <w:r w:rsidRPr="00186F9E">
        <w:rPr>
          <w:b/>
          <w:bCs/>
        </w:rPr>
        <w:tab/>
      </w:r>
      <w:r w:rsidRPr="00186F9E">
        <w:rPr>
          <w:b/>
          <w:bCs/>
        </w:rPr>
        <w:tab/>
      </w:r>
      <w:r w:rsidRPr="00186F9E">
        <w:rPr>
          <w:b/>
          <w:bCs/>
        </w:rPr>
        <w:tab/>
      </w:r>
      <w:r w:rsidRPr="00186F9E">
        <w:rPr>
          <w:b/>
          <w:bCs/>
        </w:rPr>
        <w:tab/>
        <w:t>Općinsko vijeće Općine Sunja</w:t>
      </w:r>
    </w:p>
    <w:p w:rsidR="00C9134C" w:rsidRPr="00186F9E" w:rsidRDefault="00C9134C" w:rsidP="00C9134C">
      <w:pPr>
        <w:pStyle w:val="Standard"/>
        <w:rPr>
          <w:b/>
          <w:bCs/>
        </w:rPr>
      </w:pPr>
      <w:r w:rsidRPr="00186F9E">
        <w:rPr>
          <w:b/>
          <w:bCs/>
        </w:rPr>
        <w:tab/>
      </w:r>
      <w:r w:rsidRPr="00186F9E">
        <w:rPr>
          <w:b/>
          <w:bCs/>
        </w:rPr>
        <w:tab/>
      </w:r>
      <w:r w:rsidRPr="00186F9E">
        <w:rPr>
          <w:b/>
          <w:bCs/>
        </w:rPr>
        <w:tab/>
      </w:r>
      <w:r w:rsidRPr="00186F9E">
        <w:rPr>
          <w:b/>
          <w:bCs/>
        </w:rPr>
        <w:tab/>
      </w:r>
      <w:r w:rsidRPr="00186F9E">
        <w:rPr>
          <w:b/>
          <w:bCs/>
        </w:rPr>
        <w:tab/>
      </w:r>
      <w:r w:rsidRPr="00186F9E">
        <w:rPr>
          <w:b/>
          <w:bCs/>
        </w:rPr>
        <w:tab/>
      </w:r>
      <w:r w:rsidRPr="00186F9E">
        <w:rPr>
          <w:b/>
          <w:bCs/>
        </w:rPr>
        <w:tab/>
        <w:t>n/r predsjednika Dalibora Medveda</w:t>
      </w:r>
    </w:p>
    <w:p w:rsidR="00C9134C" w:rsidRPr="00186F9E" w:rsidRDefault="00C9134C" w:rsidP="00C9134C">
      <w:pPr>
        <w:pStyle w:val="Standard"/>
        <w:rPr>
          <w:b/>
          <w:bCs/>
        </w:rPr>
      </w:pPr>
    </w:p>
    <w:p w:rsidR="00C9134C" w:rsidRPr="00186F9E" w:rsidRDefault="00C9134C" w:rsidP="00C9134C">
      <w:pPr>
        <w:pStyle w:val="Standard"/>
        <w:rPr>
          <w:b/>
          <w:bCs/>
        </w:rPr>
      </w:pPr>
    </w:p>
    <w:p w:rsidR="00C9134C" w:rsidRPr="00186F9E" w:rsidRDefault="00C9134C" w:rsidP="00C9134C">
      <w:pPr>
        <w:pStyle w:val="Standard"/>
        <w:rPr>
          <w:b/>
          <w:bCs/>
        </w:rPr>
      </w:pPr>
    </w:p>
    <w:p w:rsidR="00C9134C" w:rsidRPr="00186F9E" w:rsidRDefault="00C9134C" w:rsidP="00C9134C">
      <w:pPr>
        <w:pStyle w:val="Bezproreda"/>
        <w:jc w:val="both"/>
        <w:rPr>
          <w:rFonts w:ascii="Times New Roman" w:hAnsi="Times New Roman"/>
          <w:sz w:val="24"/>
          <w:szCs w:val="24"/>
        </w:rPr>
      </w:pPr>
      <w:r w:rsidRPr="00186F9E">
        <w:rPr>
          <w:rFonts w:ascii="Times New Roman" w:hAnsi="Times New Roman"/>
          <w:bCs/>
          <w:sz w:val="24"/>
          <w:szCs w:val="24"/>
        </w:rPr>
        <w:tab/>
      </w:r>
      <w:r w:rsidRPr="00186F9E">
        <w:rPr>
          <w:rFonts w:ascii="Times New Roman" w:hAnsi="Times New Roman"/>
          <w:sz w:val="24"/>
          <w:szCs w:val="24"/>
        </w:rPr>
        <w:t xml:space="preserve">Na temelju članka 47. Statuta Općine Sunja (“Službeni vjesnik” br. 30/09, 26/10, 43/10, 12/13, 46/13 i 31/14) upućujem </w:t>
      </w:r>
      <w:r w:rsidRPr="00186F9E">
        <w:rPr>
          <w:rFonts w:ascii="Times New Roman" w:hAnsi="Times New Roman"/>
          <w:bCs/>
          <w:sz w:val="24"/>
          <w:szCs w:val="24"/>
        </w:rPr>
        <w:t xml:space="preserve">Općinskom vijeću Općine Sunja na razmatranje </w:t>
      </w:r>
      <w:r w:rsidRPr="00186F9E">
        <w:rPr>
          <w:rFonts w:ascii="Times New Roman" w:hAnsi="Times New Roman"/>
          <w:sz w:val="24"/>
          <w:szCs w:val="24"/>
        </w:rPr>
        <w:t xml:space="preserve">Strateški razvojni program Općine Sunja 2017. – 2022. </w:t>
      </w:r>
      <w:r w:rsidRPr="00186F9E">
        <w:rPr>
          <w:rFonts w:ascii="Times New Roman" w:eastAsia="Tahoma" w:hAnsi="Times New Roman"/>
          <w:sz w:val="24"/>
          <w:szCs w:val="24"/>
        </w:rPr>
        <w:t xml:space="preserve">i donošenje Odluke o usvajanju </w:t>
      </w:r>
      <w:r w:rsidRPr="00186F9E">
        <w:rPr>
          <w:rFonts w:ascii="Times New Roman" w:hAnsi="Times New Roman"/>
          <w:sz w:val="24"/>
          <w:szCs w:val="24"/>
        </w:rPr>
        <w:t>Strateškog razvojnog programa Općine Sunja 2017. – 2022.</w:t>
      </w:r>
    </w:p>
    <w:p w:rsidR="00C9134C" w:rsidRPr="00186F9E" w:rsidRDefault="00C9134C" w:rsidP="00C9134C">
      <w:pPr>
        <w:pStyle w:val="Standard"/>
        <w:tabs>
          <w:tab w:val="left" w:pos="7087"/>
        </w:tabs>
        <w:jc w:val="both"/>
        <w:rPr>
          <w:b/>
          <w:bCs/>
        </w:rPr>
      </w:pPr>
      <w:r w:rsidRPr="00186F9E">
        <w:rPr>
          <w:b/>
          <w:bCs/>
        </w:rPr>
        <w:tab/>
      </w:r>
    </w:p>
    <w:p w:rsidR="00C9134C" w:rsidRPr="00186F9E" w:rsidRDefault="00C9134C" w:rsidP="00C9134C">
      <w:pPr>
        <w:pStyle w:val="Standard"/>
        <w:rPr>
          <w:b/>
          <w:bCs/>
        </w:rPr>
      </w:pPr>
    </w:p>
    <w:p w:rsidR="00C9134C" w:rsidRPr="00186F9E" w:rsidRDefault="00C9134C" w:rsidP="00C9134C">
      <w:pPr>
        <w:pStyle w:val="Standard"/>
        <w:rPr>
          <w:b/>
          <w:bCs/>
        </w:rPr>
      </w:pPr>
    </w:p>
    <w:p w:rsidR="00C9134C" w:rsidRPr="00186F9E" w:rsidRDefault="00C9134C" w:rsidP="00C9134C">
      <w:pPr>
        <w:pStyle w:val="Standard"/>
        <w:rPr>
          <w:b/>
          <w:bCs/>
        </w:rPr>
      </w:pPr>
      <w:r w:rsidRPr="00186F9E">
        <w:rPr>
          <w:b/>
          <w:bCs/>
        </w:rPr>
        <w:tab/>
      </w:r>
      <w:r w:rsidRPr="00186F9E">
        <w:rPr>
          <w:b/>
          <w:bCs/>
        </w:rPr>
        <w:tab/>
      </w:r>
      <w:r w:rsidRPr="00186F9E">
        <w:rPr>
          <w:b/>
          <w:bCs/>
        </w:rPr>
        <w:tab/>
      </w:r>
      <w:r w:rsidRPr="00186F9E">
        <w:rPr>
          <w:b/>
          <w:bCs/>
        </w:rPr>
        <w:tab/>
      </w:r>
      <w:r w:rsidRPr="00186F9E">
        <w:rPr>
          <w:b/>
          <w:bCs/>
        </w:rPr>
        <w:tab/>
      </w:r>
      <w:r w:rsidRPr="00186F9E">
        <w:rPr>
          <w:b/>
          <w:bCs/>
        </w:rPr>
        <w:tab/>
      </w:r>
      <w:r w:rsidRPr="00186F9E">
        <w:rPr>
          <w:b/>
          <w:bCs/>
        </w:rPr>
        <w:tab/>
      </w:r>
      <w:r w:rsidRPr="00186F9E">
        <w:rPr>
          <w:b/>
          <w:bCs/>
        </w:rPr>
        <w:tab/>
      </w:r>
      <w:r w:rsidRPr="00186F9E">
        <w:rPr>
          <w:b/>
          <w:bCs/>
        </w:rPr>
        <w:tab/>
        <w:t xml:space="preserve">      Općinski načelnik</w:t>
      </w:r>
    </w:p>
    <w:p w:rsidR="00C9134C" w:rsidRPr="00186F9E" w:rsidRDefault="00C9134C" w:rsidP="00C9134C">
      <w:pPr>
        <w:pStyle w:val="Standard"/>
        <w:rPr>
          <w:b/>
          <w:bCs/>
        </w:rPr>
      </w:pPr>
    </w:p>
    <w:p w:rsidR="00C9134C" w:rsidRPr="00186F9E" w:rsidRDefault="00C9134C" w:rsidP="00C9134C">
      <w:pPr>
        <w:pStyle w:val="Standard"/>
        <w:rPr>
          <w:b/>
          <w:bCs/>
        </w:rPr>
      </w:pPr>
    </w:p>
    <w:p w:rsidR="00C9134C" w:rsidRPr="00186F9E" w:rsidRDefault="00C9134C" w:rsidP="00C9134C">
      <w:pPr>
        <w:pStyle w:val="Standard"/>
        <w:rPr>
          <w:b/>
          <w:bCs/>
        </w:rPr>
      </w:pPr>
      <w:r w:rsidRPr="00186F9E">
        <w:rPr>
          <w:b/>
          <w:bCs/>
        </w:rPr>
        <w:tab/>
      </w:r>
      <w:r w:rsidRPr="00186F9E">
        <w:rPr>
          <w:b/>
          <w:bCs/>
        </w:rPr>
        <w:tab/>
      </w:r>
      <w:r w:rsidRPr="00186F9E">
        <w:rPr>
          <w:b/>
          <w:bCs/>
        </w:rPr>
        <w:tab/>
      </w:r>
      <w:r w:rsidRPr="00186F9E">
        <w:rPr>
          <w:b/>
          <w:bCs/>
        </w:rPr>
        <w:tab/>
      </w:r>
      <w:r w:rsidRPr="00186F9E">
        <w:rPr>
          <w:b/>
          <w:bCs/>
        </w:rPr>
        <w:tab/>
      </w:r>
      <w:r w:rsidRPr="00186F9E">
        <w:rPr>
          <w:b/>
          <w:bCs/>
        </w:rPr>
        <w:tab/>
      </w:r>
      <w:r w:rsidRPr="00186F9E">
        <w:rPr>
          <w:b/>
          <w:bCs/>
        </w:rPr>
        <w:tab/>
      </w:r>
      <w:r w:rsidRPr="00186F9E">
        <w:rPr>
          <w:b/>
          <w:bCs/>
        </w:rPr>
        <w:tab/>
      </w:r>
      <w:r w:rsidRPr="00186F9E">
        <w:rPr>
          <w:b/>
          <w:bCs/>
        </w:rPr>
        <w:tab/>
        <w:t xml:space="preserve">        Grga Dragičević</w:t>
      </w:r>
      <w:r w:rsidRPr="00186F9E">
        <w:rPr>
          <w:b/>
          <w:bCs/>
        </w:rPr>
        <w:tab/>
      </w:r>
      <w:r w:rsidRPr="00186F9E">
        <w:rPr>
          <w:b/>
          <w:bCs/>
        </w:rPr>
        <w:tab/>
      </w:r>
    </w:p>
    <w:p w:rsidR="00C9134C" w:rsidRPr="00186F9E" w:rsidRDefault="00C9134C" w:rsidP="00C9134C">
      <w:pPr>
        <w:pStyle w:val="Standard"/>
        <w:rPr>
          <w:rFonts w:eastAsia="Tahoma"/>
        </w:rPr>
      </w:pPr>
    </w:p>
    <w:p w:rsidR="00C9134C" w:rsidRPr="00186F9E" w:rsidRDefault="00C9134C" w:rsidP="00C9134C">
      <w:pPr>
        <w:pStyle w:val="Standard"/>
        <w:rPr>
          <w:rFonts w:eastAsia="Tahoma"/>
        </w:rPr>
      </w:pPr>
    </w:p>
    <w:p w:rsidR="00C9134C" w:rsidRPr="00186F9E" w:rsidRDefault="00C9134C" w:rsidP="00C9134C">
      <w:pPr>
        <w:pStyle w:val="Standard"/>
        <w:rPr>
          <w:rFonts w:eastAsia="Tahoma"/>
        </w:rPr>
      </w:pPr>
    </w:p>
    <w:p w:rsidR="00C9134C" w:rsidRPr="00186F9E" w:rsidRDefault="00C9134C" w:rsidP="00C9134C">
      <w:pPr>
        <w:pStyle w:val="Standard"/>
        <w:rPr>
          <w:rFonts w:eastAsia="Tahoma"/>
        </w:rPr>
      </w:pPr>
    </w:p>
    <w:p w:rsidR="00C9134C" w:rsidRPr="00186F9E" w:rsidRDefault="00C9134C" w:rsidP="00C9134C">
      <w:pPr>
        <w:pStyle w:val="Standard"/>
        <w:rPr>
          <w:rFonts w:eastAsia="Tahoma"/>
        </w:rPr>
      </w:pPr>
    </w:p>
    <w:p w:rsidR="00C9134C" w:rsidRPr="00186F9E" w:rsidRDefault="00C9134C" w:rsidP="00C9134C">
      <w:pPr>
        <w:pStyle w:val="Standard"/>
        <w:rPr>
          <w:rFonts w:eastAsia="Tahoma"/>
        </w:rPr>
      </w:pPr>
    </w:p>
    <w:p w:rsidR="00C9134C" w:rsidRPr="00186F9E" w:rsidRDefault="00C9134C" w:rsidP="00C9134C">
      <w:pPr>
        <w:pStyle w:val="Standard"/>
        <w:rPr>
          <w:rFonts w:eastAsia="Tahoma"/>
        </w:rPr>
      </w:pPr>
    </w:p>
    <w:p w:rsidR="00C9134C" w:rsidRPr="00186F9E" w:rsidRDefault="00C9134C" w:rsidP="00C9134C">
      <w:pPr>
        <w:pStyle w:val="Standard"/>
        <w:rPr>
          <w:rFonts w:eastAsia="Tahoma"/>
        </w:rPr>
      </w:pPr>
    </w:p>
    <w:p w:rsidR="00C9134C" w:rsidRPr="00186F9E" w:rsidRDefault="00C9134C" w:rsidP="00C9134C">
      <w:pPr>
        <w:pStyle w:val="Standard"/>
        <w:rPr>
          <w:rFonts w:eastAsia="Tahoma"/>
        </w:rPr>
      </w:pPr>
    </w:p>
    <w:p w:rsidR="00C9134C" w:rsidRPr="00186F9E" w:rsidRDefault="00C9134C" w:rsidP="00C9134C">
      <w:pPr>
        <w:pStyle w:val="Standard"/>
        <w:rPr>
          <w:rFonts w:eastAsia="Tahoma"/>
        </w:rPr>
      </w:pPr>
    </w:p>
    <w:p w:rsidR="00C9134C" w:rsidRPr="00186F9E" w:rsidRDefault="00C9134C" w:rsidP="00C9134C">
      <w:pPr>
        <w:pStyle w:val="Standard"/>
        <w:rPr>
          <w:rFonts w:eastAsia="Tahoma"/>
        </w:rPr>
      </w:pPr>
    </w:p>
    <w:p w:rsidR="00C9134C" w:rsidRPr="00186F9E" w:rsidRDefault="00C9134C" w:rsidP="00C9134C">
      <w:pPr>
        <w:pStyle w:val="Standard"/>
        <w:rPr>
          <w:rFonts w:eastAsia="Tahoma"/>
        </w:rPr>
      </w:pPr>
    </w:p>
    <w:p w:rsidR="00C9134C" w:rsidRPr="00186F9E" w:rsidRDefault="00C9134C" w:rsidP="00C9134C">
      <w:pPr>
        <w:pStyle w:val="Standard"/>
        <w:rPr>
          <w:rFonts w:eastAsia="Tahoma"/>
        </w:rPr>
      </w:pPr>
    </w:p>
    <w:p w:rsidR="00C9134C" w:rsidRPr="00186F9E" w:rsidRDefault="00C9134C" w:rsidP="00C9134C">
      <w:pPr>
        <w:pStyle w:val="Standard"/>
        <w:rPr>
          <w:rFonts w:eastAsia="Tahoma"/>
        </w:rPr>
      </w:pPr>
    </w:p>
    <w:p w:rsidR="00C9134C" w:rsidRPr="00186F9E" w:rsidRDefault="00C9134C" w:rsidP="00C9134C">
      <w:pPr>
        <w:pStyle w:val="Standard"/>
        <w:rPr>
          <w:rFonts w:eastAsia="Tahoma"/>
        </w:rPr>
      </w:pPr>
    </w:p>
    <w:p w:rsidR="00C9134C" w:rsidRPr="00186F9E" w:rsidRDefault="00C9134C" w:rsidP="00C9134C">
      <w:pPr>
        <w:pStyle w:val="Standard"/>
        <w:rPr>
          <w:rFonts w:eastAsia="Tahoma"/>
        </w:rPr>
      </w:pPr>
    </w:p>
    <w:p w:rsidR="00C9134C" w:rsidRPr="00186F9E" w:rsidRDefault="00C9134C" w:rsidP="00C9134C">
      <w:pPr>
        <w:pStyle w:val="Standard"/>
        <w:rPr>
          <w:rFonts w:eastAsia="Tahoma"/>
        </w:rPr>
      </w:pPr>
    </w:p>
    <w:p w:rsidR="00C9134C" w:rsidRPr="00186F9E" w:rsidRDefault="00C9134C" w:rsidP="00C9134C">
      <w:pPr>
        <w:pStyle w:val="Standard"/>
        <w:rPr>
          <w:rFonts w:eastAsia="Tahoma"/>
        </w:rPr>
      </w:pPr>
    </w:p>
    <w:p w:rsidR="00C9134C" w:rsidRPr="00186F9E" w:rsidRDefault="00C9134C" w:rsidP="00C9134C">
      <w:pPr>
        <w:pStyle w:val="Bezproreda"/>
        <w:jc w:val="center"/>
        <w:rPr>
          <w:rFonts w:ascii="Times New Roman" w:hAnsi="Times New Roman"/>
          <w:sz w:val="24"/>
          <w:szCs w:val="24"/>
        </w:rPr>
      </w:pPr>
      <w:r w:rsidRPr="00186F9E">
        <w:rPr>
          <w:rFonts w:ascii="Times New Roman" w:hAnsi="Times New Roman"/>
          <w:sz w:val="24"/>
          <w:szCs w:val="24"/>
        </w:rPr>
        <w:t>O B R A Z L O Ž E N J E</w:t>
      </w:r>
    </w:p>
    <w:p w:rsidR="00C9134C" w:rsidRPr="00186F9E" w:rsidRDefault="00C9134C" w:rsidP="00C9134C">
      <w:pPr>
        <w:pStyle w:val="Bezproreda"/>
        <w:jc w:val="center"/>
        <w:rPr>
          <w:rFonts w:ascii="Times New Roman" w:eastAsia="Tahoma" w:hAnsi="Times New Roman"/>
          <w:sz w:val="24"/>
          <w:szCs w:val="24"/>
        </w:rPr>
      </w:pPr>
      <w:r w:rsidRPr="00186F9E">
        <w:rPr>
          <w:rFonts w:ascii="Times New Roman" w:hAnsi="Times New Roman"/>
          <w:sz w:val="24"/>
          <w:szCs w:val="24"/>
        </w:rPr>
        <w:t xml:space="preserve">uz Strateški razvojni program Općine Sunja 2017. – 2022. </w:t>
      </w:r>
      <w:r w:rsidRPr="00186F9E">
        <w:rPr>
          <w:rFonts w:ascii="Times New Roman" w:eastAsia="Tahoma" w:hAnsi="Times New Roman"/>
          <w:sz w:val="24"/>
          <w:szCs w:val="24"/>
        </w:rPr>
        <w:t>i donošenje</w:t>
      </w:r>
    </w:p>
    <w:p w:rsidR="00C9134C" w:rsidRPr="00186F9E" w:rsidRDefault="00C9134C" w:rsidP="00C9134C">
      <w:pPr>
        <w:pStyle w:val="Bezproreda"/>
        <w:jc w:val="center"/>
        <w:rPr>
          <w:rFonts w:ascii="Times New Roman" w:eastAsia="Tahoma" w:hAnsi="Times New Roman"/>
          <w:sz w:val="24"/>
          <w:szCs w:val="24"/>
        </w:rPr>
      </w:pPr>
      <w:r w:rsidRPr="00186F9E">
        <w:rPr>
          <w:rFonts w:ascii="Times New Roman" w:eastAsia="Tahoma" w:hAnsi="Times New Roman"/>
          <w:sz w:val="24"/>
          <w:szCs w:val="24"/>
        </w:rPr>
        <w:t xml:space="preserve">Odluke o usvajanju </w:t>
      </w:r>
      <w:r w:rsidRPr="00186F9E">
        <w:rPr>
          <w:rFonts w:ascii="Times New Roman" w:hAnsi="Times New Roman"/>
          <w:sz w:val="24"/>
          <w:szCs w:val="24"/>
        </w:rPr>
        <w:t>Strateškog razvojnog programa Općine Sunja 2017. – 2022.</w:t>
      </w:r>
    </w:p>
    <w:p w:rsidR="00C9134C" w:rsidRPr="00186F9E" w:rsidRDefault="00C9134C" w:rsidP="00C9134C">
      <w:pPr>
        <w:pStyle w:val="Bezproreda"/>
        <w:tabs>
          <w:tab w:val="center" w:pos="4536"/>
        </w:tabs>
        <w:rPr>
          <w:rFonts w:ascii="Times New Roman" w:hAnsi="Times New Roman"/>
          <w:sz w:val="24"/>
          <w:szCs w:val="24"/>
        </w:rPr>
      </w:pPr>
      <w:r w:rsidRPr="00186F9E">
        <w:rPr>
          <w:rFonts w:ascii="Times New Roman" w:hAnsi="Times New Roman"/>
          <w:sz w:val="24"/>
          <w:szCs w:val="24"/>
        </w:rPr>
        <w:t xml:space="preserve">                                                       </w:t>
      </w:r>
      <w:r w:rsidRPr="00186F9E">
        <w:rPr>
          <w:rFonts w:ascii="Times New Roman" w:hAnsi="Times New Roman"/>
          <w:sz w:val="24"/>
          <w:szCs w:val="24"/>
        </w:rPr>
        <w:tab/>
      </w:r>
    </w:p>
    <w:p w:rsidR="00C9134C" w:rsidRPr="00186F9E" w:rsidRDefault="00C9134C" w:rsidP="00C9134C">
      <w:pPr>
        <w:pStyle w:val="Bezproreda"/>
        <w:rPr>
          <w:rFonts w:ascii="Times New Roman" w:hAnsi="Times New Roman"/>
          <w:sz w:val="24"/>
          <w:szCs w:val="24"/>
        </w:rPr>
      </w:pPr>
    </w:p>
    <w:p w:rsidR="00C9134C" w:rsidRPr="00186F9E" w:rsidRDefault="00C9134C" w:rsidP="00C9134C">
      <w:pPr>
        <w:pStyle w:val="Bezproreda"/>
        <w:ind w:firstLine="708"/>
        <w:jc w:val="both"/>
        <w:rPr>
          <w:rFonts w:ascii="Times New Roman" w:eastAsia="Tahoma" w:hAnsi="Times New Roman"/>
          <w:sz w:val="24"/>
          <w:szCs w:val="24"/>
        </w:rPr>
      </w:pPr>
      <w:r w:rsidRPr="00186F9E">
        <w:rPr>
          <w:rFonts w:ascii="Times New Roman" w:hAnsi="Times New Roman"/>
          <w:b/>
          <w:sz w:val="24"/>
          <w:szCs w:val="24"/>
        </w:rPr>
        <w:t>Pravni temelj</w:t>
      </w:r>
      <w:r w:rsidRPr="00186F9E">
        <w:rPr>
          <w:rFonts w:ascii="Times New Roman" w:hAnsi="Times New Roman"/>
          <w:sz w:val="24"/>
          <w:szCs w:val="24"/>
        </w:rPr>
        <w:t xml:space="preserve">: </w:t>
      </w:r>
      <w:r w:rsidRPr="00186F9E">
        <w:rPr>
          <w:rFonts w:ascii="Times New Roman" w:eastAsia="Tahoma" w:hAnsi="Times New Roman"/>
          <w:sz w:val="24"/>
          <w:szCs w:val="24"/>
        </w:rPr>
        <w:t xml:space="preserve">Statuta Općine Sunja ("Službeni vjesnik" br. 30/09, 26/10, 43/10, </w:t>
      </w:r>
      <w:r w:rsidRPr="00186F9E">
        <w:rPr>
          <w:rFonts w:ascii="Times New Roman" w:hAnsi="Times New Roman"/>
          <w:sz w:val="24"/>
          <w:szCs w:val="24"/>
        </w:rPr>
        <w:t>12/1, 46/13 i  31/14),</w:t>
      </w:r>
      <w:r w:rsidRPr="00186F9E">
        <w:rPr>
          <w:rFonts w:ascii="Times New Roman" w:eastAsia="Tahoma" w:hAnsi="Times New Roman"/>
          <w:sz w:val="24"/>
          <w:szCs w:val="24"/>
        </w:rPr>
        <w:t>)</w:t>
      </w:r>
    </w:p>
    <w:p w:rsidR="00C9134C" w:rsidRPr="00186F9E" w:rsidRDefault="00C9134C" w:rsidP="00C9134C">
      <w:pPr>
        <w:pStyle w:val="Bezproreda"/>
        <w:ind w:firstLine="708"/>
        <w:jc w:val="both"/>
        <w:rPr>
          <w:rFonts w:ascii="Times New Roman" w:hAnsi="Times New Roman"/>
          <w:sz w:val="24"/>
          <w:szCs w:val="24"/>
        </w:rPr>
      </w:pPr>
      <w:r w:rsidRPr="00186F9E">
        <w:rPr>
          <w:rFonts w:ascii="Times New Roman" w:hAnsi="Times New Roman"/>
          <w:sz w:val="24"/>
          <w:szCs w:val="24"/>
        </w:rPr>
        <w:t xml:space="preserve"> </w:t>
      </w:r>
    </w:p>
    <w:p w:rsidR="00C9134C" w:rsidRPr="00186F9E" w:rsidRDefault="00C9134C" w:rsidP="00C9134C">
      <w:pPr>
        <w:pStyle w:val="Bezproreda"/>
        <w:ind w:firstLine="708"/>
        <w:rPr>
          <w:rFonts w:ascii="Times New Roman" w:hAnsi="Times New Roman"/>
          <w:sz w:val="24"/>
          <w:szCs w:val="24"/>
        </w:rPr>
      </w:pPr>
      <w:r w:rsidRPr="00186F9E">
        <w:rPr>
          <w:rFonts w:ascii="Times New Roman" w:hAnsi="Times New Roman"/>
          <w:b/>
          <w:sz w:val="24"/>
          <w:szCs w:val="24"/>
        </w:rPr>
        <w:t>Nadležnost za donošenje</w:t>
      </w:r>
      <w:r w:rsidRPr="00186F9E">
        <w:rPr>
          <w:rFonts w:ascii="Times New Roman" w:hAnsi="Times New Roman"/>
          <w:sz w:val="24"/>
          <w:szCs w:val="24"/>
        </w:rPr>
        <w:t>: Općinsko vijeće</w:t>
      </w:r>
    </w:p>
    <w:p w:rsidR="00C9134C" w:rsidRPr="00186F9E" w:rsidRDefault="00C9134C" w:rsidP="00C9134C">
      <w:pPr>
        <w:pStyle w:val="Bezproreda"/>
        <w:rPr>
          <w:rFonts w:ascii="Times New Roman" w:hAnsi="Times New Roman"/>
          <w:sz w:val="24"/>
          <w:szCs w:val="24"/>
        </w:rPr>
      </w:pPr>
    </w:p>
    <w:p w:rsidR="00C9134C" w:rsidRPr="00186F9E" w:rsidRDefault="00C9134C" w:rsidP="00C9134C">
      <w:pPr>
        <w:pStyle w:val="Bezproreda"/>
        <w:ind w:firstLine="708"/>
        <w:rPr>
          <w:rFonts w:ascii="Times New Roman" w:hAnsi="Times New Roman"/>
          <w:sz w:val="24"/>
          <w:szCs w:val="24"/>
        </w:rPr>
      </w:pPr>
      <w:r w:rsidRPr="00186F9E">
        <w:rPr>
          <w:rFonts w:ascii="Times New Roman" w:hAnsi="Times New Roman"/>
          <w:b/>
          <w:sz w:val="24"/>
          <w:szCs w:val="24"/>
        </w:rPr>
        <w:t>Predlagatelj:</w:t>
      </w:r>
      <w:r w:rsidRPr="00186F9E">
        <w:rPr>
          <w:rFonts w:ascii="Times New Roman" w:hAnsi="Times New Roman"/>
          <w:sz w:val="24"/>
          <w:szCs w:val="24"/>
        </w:rPr>
        <w:t xml:space="preserve"> Općinski načelnik</w:t>
      </w:r>
      <w:r w:rsidRPr="00186F9E">
        <w:rPr>
          <w:rFonts w:ascii="Times New Roman" w:hAnsi="Times New Roman"/>
          <w:sz w:val="24"/>
          <w:szCs w:val="24"/>
        </w:rPr>
        <w:tab/>
      </w:r>
      <w:r w:rsidRPr="00186F9E">
        <w:rPr>
          <w:rFonts w:ascii="Times New Roman" w:hAnsi="Times New Roman"/>
          <w:sz w:val="24"/>
          <w:szCs w:val="24"/>
        </w:rPr>
        <w:tab/>
      </w:r>
      <w:r w:rsidRPr="00186F9E">
        <w:rPr>
          <w:rFonts w:ascii="Times New Roman" w:hAnsi="Times New Roman"/>
          <w:sz w:val="24"/>
          <w:szCs w:val="24"/>
        </w:rPr>
        <w:tab/>
      </w:r>
      <w:r w:rsidRPr="00186F9E">
        <w:rPr>
          <w:rFonts w:ascii="Times New Roman" w:hAnsi="Times New Roman"/>
          <w:sz w:val="24"/>
          <w:szCs w:val="24"/>
        </w:rPr>
        <w:tab/>
      </w:r>
      <w:r w:rsidRPr="00186F9E">
        <w:rPr>
          <w:rFonts w:ascii="Times New Roman" w:hAnsi="Times New Roman"/>
          <w:sz w:val="24"/>
          <w:szCs w:val="24"/>
        </w:rPr>
        <w:tab/>
      </w:r>
      <w:r w:rsidRPr="00186F9E">
        <w:rPr>
          <w:rFonts w:ascii="Times New Roman" w:hAnsi="Times New Roman"/>
          <w:sz w:val="24"/>
          <w:szCs w:val="24"/>
        </w:rPr>
        <w:tab/>
      </w:r>
      <w:r w:rsidRPr="00186F9E">
        <w:rPr>
          <w:rFonts w:ascii="Times New Roman" w:hAnsi="Times New Roman"/>
          <w:sz w:val="24"/>
          <w:szCs w:val="24"/>
        </w:rPr>
        <w:tab/>
      </w:r>
    </w:p>
    <w:p w:rsidR="00C9134C" w:rsidRPr="00186F9E" w:rsidRDefault="00C9134C" w:rsidP="00C9134C">
      <w:pPr>
        <w:pStyle w:val="Bezproreda"/>
        <w:tabs>
          <w:tab w:val="left" w:pos="7100"/>
        </w:tabs>
        <w:rPr>
          <w:rFonts w:ascii="Times New Roman" w:hAnsi="Times New Roman"/>
          <w:b/>
          <w:sz w:val="24"/>
          <w:szCs w:val="24"/>
        </w:rPr>
      </w:pPr>
      <w:r w:rsidRPr="00186F9E">
        <w:rPr>
          <w:rFonts w:ascii="Times New Roman" w:hAnsi="Times New Roman"/>
          <w:b/>
          <w:sz w:val="24"/>
          <w:szCs w:val="24"/>
        </w:rPr>
        <w:tab/>
      </w:r>
    </w:p>
    <w:p w:rsidR="00C9134C" w:rsidRPr="00186F9E" w:rsidRDefault="00C9134C" w:rsidP="00C9134C">
      <w:pPr>
        <w:pStyle w:val="Bezproreda"/>
        <w:ind w:firstLine="708"/>
        <w:jc w:val="both"/>
        <w:rPr>
          <w:rFonts w:ascii="Times New Roman" w:hAnsi="Times New Roman"/>
          <w:sz w:val="24"/>
          <w:szCs w:val="24"/>
        </w:rPr>
      </w:pPr>
      <w:r w:rsidRPr="00186F9E">
        <w:rPr>
          <w:rFonts w:ascii="Times New Roman" w:hAnsi="Times New Roman"/>
          <w:b/>
          <w:sz w:val="24"/>
          <w:szCs w:val="24"/>
        </w:rPr>
        <w:t>Izvjestitelj</w:t>
      </w:r>
      <w:r w:rsidRPr="00186F9E">
        <w:rPr>
          <w:rFonts w:ascii="Times New Roman" w:hAnsi="Times New Roman"/>
          <w:sz w:val="24"/>
          <w:szCs w:val="24"/>
        </w:rPr>
        <w:t xml:space="preserve">: </w:t>
      </w:r>
    </w:p>
    <w:p w:rsidR="00C9134C" w:rsidRPr="00186F9E" w:rsidRDefault="00C9134C" w:rsidP="00C9134C">
      <w:pPr>
        <w:pStyle w:val="Bezproreda"/>
        <w:ind w:firstLine="708"/>
        <w:jc w:val="both"/>
        <w:rPr>
          <w:rFonts w:ascii="Times New Roman" w:hAnsi="Times New Roman"/>
          <w:sz w:val="24"/>
          <w:szCs w:val="24"/>
        </w:rPr>
      </w:pPr>
      <w:r w:rsidRPr="00186F9E">
        <w:rPr>
          <w:rFonts w:ascii="Times New Roman" w:hAnsi="Times New Roman"/>
          <w:sz w:val="24"/>
          <w:szCs w:val="24"/>
        </w:rPr>
        <w:t>Grga Dragičević, općinski načelnik</w:t>
      </w:r>
    </w:p>
    <w:p w:rsidR="00C9134C" w:rsidRPr="00186F9E" w:rsidRDefault="00C9134C" w:rsidP="00C9134C">
      <w:pPr>
        <w:pStyle w:val="Bezproreda"/>
        <w:ind w:firstLine="708"/>
        <w:jc w:val="both"/>
        <w:rPr>
          <w:rFonts w:ascii="Times New Roman" w:hAnsi="Times New Roman"/>
          <w:sz w:val="24"/>
          <w:szCs w:val="24"/>
        </w:rPr>
      </w:pPr>
      <w:r w:rsidRPr="00186F9E">
        <w:rPr>
          <w:rFonts w:ascii="Times New Roman" w:hAnsi="Times New Roman"/>
          <w:sz w:val="24"/>
          <w:szCs w:val="24"/>
        </w:rPr>
        <w:t>Ivica Marić, dipl. ing., viši savjetnik za poljoprivredu, gospodarstvo, vodoprivredu, prostorno uređenje i zaštitu okoliša</w:t>
      </w:r>
      <w:r w:rsidRPr="00186F9E">
        <w:rPr>
          <w:rFonts w:ascii="Times New Roman" w:hAnsi="Times New Roman"/>
          <w:sz w:val="24"/>
          <w:szCs w:val="24"/>
        </w:rPr>
        <w:tab/>
      </w:r>
    </w:p>
    <w:p w:rsidR="00C9134C" w:rsidRPr="00186F9E" w:rsidRDefault="00C9134C" w:rsidP="00C9134C">
      <w:pPr>
        <w:pStyle w:val="Bezproreda"/>
        <w:ind w:firstLine="708"/>
        <w:rPr>
          <w:rFonts w:ascii="Times New Roman" w:hAnsi="Times New Roman"/>
          <w:sz w:val="24"/>
          <w:szCs w:val="24"/>
        </w:rPr>
      </w:pPr>
      <w:r w:rsidRPr="00186F9E">
        <w:rPr>
          <w:rFonts w:ascii="Times New Roman" w:hAnsi="Times New Roman"/>
          <w:sz w:val="24"/>
          <w:szCs w:val="24"/>
        </w:rPr>
        <w:t>Tatjana Puškarić, dipl. ing., voditelj izrade Strateškog razvojnog programa</w:t>
      </w:r>
    </w:p>
    <w:p w:rsidR="00C9134C" w:rsidRPr="00186F9E" w:rsidRDefault="00C9134C" w:rsidP="00C9134C">
      <w:pPr>
        <w:pStyle w:val="Bezproreda"/>
        <w:rPr>
          <w:rFonts w:ascii="Times New Roman" w:hAnsi="Times New Roman"/>
          <w:sz w:val="24"/>
          <w:szCs w:val="24"/>
        </w:rPr>
      </w:pPr>
    </w:p>
    <w:p w:rsidR="00C9134C" w:rsidRPr="00186F9E" w:rsidRDefault="00C9134C" w:rsidP="00C9134C">
      <w:pPr>
        <w:pStyle w:val="Bezproreda"/>
        <w:ind w:firstLine="708"/>
        <w:rPr>
          <w:rFonts w:ascii="Times New Roman" w:eastAsia="Tahoma" w:hAnsi="Times New Roman"/>
          <w:sz w:val="24"/>
          <w:szCs w:val="24"/>
        </w:rPr>
      </w:pPr>
      <w:r w:rsidRPr="00186F9E">
        <w:rPr>
          <w:rFonts w:ascii="Times New Roman" w:hAnsi="Times New Roman"/>
          <w:b/>
          <w:sz w:val="24"/>
          <w:szCs w:val="24"/>
        </w:rPr>
        <w:t xml:space="preserve">Obrazloženje: </w:t>
      </w:r>
    </w:p>
    <w:p w:rsidR="00C9134C" w:rsidRDefault="00C9134C" w:rsidP="00C9134C">
      <w:pPr>
        <w:ind w:firstLine="360"/>
        <w:rPr>
          <w:rFonts w:cs="Times New Roman"/>
        </w:rPr>
      </w:pPr>
      <w:r w:rsidRPr="005256B7">
        <w:rPr>
          <w:rFonts w:cs="Times New Roman"/>
        </w:rPr>
        <w:tab/>
        <w:t xml:space="preserve">Općinski načelnik Općine Sunja donio je Odluku o nabavi usluge izrade Strateškog razvojnog programa Općine Sunja. </w:t>
      </w:r>
    </w:p>
    <w:p w:rsidR="00C9134C" w:rsidRDefault="00C9134C" w:rsidP="00C9134C">
      <w:pPr>
        <w:ind w:firstLine="708"/>
        <w:rPr>
          <w:rFonts w:cs="Times New Roman"/>
        </w:rPr>
      </w:pPr>
      <w:r w:rsidRPr="005256B7">
        <w:rPr>
          <w:rFonts w:cs="Times New Roman"/>
        </w:rPr>
        <w:t xml:space="preserve">Izrada Strateškog razvojnog programa Općine Sunja 2017. – 2022. povjerena je Razvojnoj agenciji Sisačko – moslavačke županije SI-MO-RA d.o.o. za poticanje gospodarskog razvoja, savjetovanje i zastupanje, Rimska 28, 44000 Sisak. </w:t>
      </w:r>
    </w:p>
    <w:p w:rsidR="00C9134C" w:rsidRPr="005256B7" w:rsidRDefault="00C9134C" w:rsidP="00C9134C">
      <w:pPr>
        <w:ind w:firstLine="708"/>
        <w:rPr>
          <w:rFonts w:cs="Times New Roman"/>
        </w:rPr>
      </w:pPr>
      <w:r w:rsidRPr="005256B7">
        <w:rPr>
          <w:rFonts w:cs="Times New Roman"/>
        </w:rPr>
        <w:t xml:space="preserve">SI-MO-RA d.o.o. izradila je prijedlog Strateškog razvojnog programa Općine Sunja 2017. – 2022. </w:t>
      </w:r>
    </w:p>
    <w:p w:rsidR="00C9134C" w:rsidRDefault="00C9134C" w:rsidP="00C9134C">
      <w:pPr>
        <w:ind w:firstLine="708"/>
        <w:rPr>
          <w:rFonts w:cs="Times New Roman"/>
        </w:rPr>
      </w:pPr>
      <w:r w:rsidRPr="005256B7">
        <w:rPr>
          <w:rFonts w:cs="Times New Roman"/>
        </w:rPr>
        <w:t xml:space="preserve">Provedena je javna rasprava o prijedlogu Strateškog razvojnog programa Općine Sunja 2017. – 2022. U ostavljenom roku nije zaprimljeno niti jedno mišljenja, primjedbe i prijedlog na prijedloga Strateškog razvojnog programa Općine Sunja 2017. – 2022. Također u ostavljenom roku nije dostavljen niti jedan projektni prijedlog za Bazu razvojnih projekata Strateškog razvojnog programa općine Sunja 2017.-2022. </w:t>
      </w:r>
    </w:p>
    <w:p w:rsidR="00C9134C" w:rsidRDefault="00C9134C" w:rsidP="00C9134C">
      <w:pPr>
        <w:ind w:firstLine="708"/>
        <w:rPr>
          <w:rFonts w:cs="Times New Roman"/>
        </w:rPr>
      </w:pPr>
      <w:r w:rsidRPr="005256B7">
        <w:rPr>
          <w:rFonts w:cs="Times New Roman"/>
        </w:rPr>
        <w:t xml:space="preserve">Općinski načelnik Općine Sunja donio je Odluku o provedbi postupka ocjene o potrebi strateške procjene utjecaja plana na okoliš. </w:t>
      </w:r>
    </w:p>
    <w:p w:rsidR="00C9134C" w:rsidRPr="005256B7" w:rsidRDefault="00C9134C" w:rsidP="00C9134C">
      <w:pPr>
        <w:ind w:firstLine="708"/>
        <w:rPr>
          <w:rFonts w:cs="Times New Roman"/>
        </w:rPr>
      </w:pPr>
      <w:r w:rsidRPr="005256B7">
        <w:rPr>
          <w:rFonts w:cs="Times New Roman"/>
        </w:rPr>
        <w:t xml:space="preserve">Jedinstveni upravni odjel Općine zatražilo je mišljenje o potrebi provedbe strateške procjene utjecaja plana na okoliš od Ministarstva zaštite okoliša i prirode; Uprave za zaštitu prirode; Državnog zavoda za zaštitu prirode, Sisačko -moslavačke županije, Upravnog odjela za prostorno uređenje, graditeljstvo i zaštitu okoliša; Javne ustanove za upravljanje zaštićenim prirodnim vrijednostima Sisačko-moslavačke županije; Javne ustanove Par prirode Lonjsko polje; </w:t>
      </w:r>
      <w:r w:rsidRPr="005256B7">
        <w:rPr>
          <w:rStyle w:val="FontStyle16"/>
          <w:rFonts w:ascii="Times New Roman" w:eastAsia="Calibri" w:hAnsi="Times New Roman" w:cs="Times New Roman"/>
          <w:sz w:val="24"/>
          <w:szCs w:val="24"/>
        </w:rPr>
        <w:t xml:space="preserve">Ministarstva poljoprivrede, Uprave za poljoprivredno zemljište; Ministarstva </w:t>
      </w:r>
      <w:r w:rsidRPr="005256B7">
        <w:rPr>
          <w:rStyle w:val="FontStyle16"/>
          <w:rFonts w:ascii="Times New Roman" w:eastAsia="Calibri" w:hAnsi="Times New Roman" w:cs="Times New Roman"/>
          <w:sz w:val="24"/>
          <w:szCs w:val="24"/>
        </w:rPr>
        <w:lastRenderedPageBreak/>
        <w:t xml:space="preserve">poljoprivrede, Uprave šumarstva, lovstva i drvne industrije; </w:t>
      </w:r>
      <w:r w:rsidRPr="005256B7">
        <w:rPr>
          <w:rFonts w:cs="Times New Roman"/>
        </w:rPr>
        <w:t>Hrvatski šuma, Uprava šuma Sisak; Hrvatskih šuma; Uprava šuma podružnica Zagreb; Hrvatskih voda; VGO za srednju i donju Savu.Također je zatražena ocjena prihvatljivosti zahvata za ekološku mrežu od strane Ministarstva zaštite okoliša i prirode.</w:t>
      </w:r>
    </w:p>
    <w:p w:rsidR="00C9134C" w:rsidRDefault="00C9134C" w:rsidP="00C9134C">
      <w:pPr>
        <w:pStyle w:val="Bezproreda"/>
        <w:ind w:firstLine="708"/>
        <w:rPr>
          <w:rFonts w:ascii="Times New Roman" w:hAnsi="Times New Roman"/>
          <w:sz w:val="24"/>
          <w:szCs w:val="24"/>
        </w:rPr>
      </w:pPr>
      <w:r w:rsidRPr="005256B7">
        <w:rPr>
          <w:rFonts w:ascii="Times New Roman" w:hAnsi="Times New Roman"/>
          <w:sz w:val="24"/>
          <w:szCs w:val="24"/>
        </w:rPr>
        <w:t>Upravn</w:t>
      </w:r>
      <w:r>
        <w:rPr>
          <w:rFonts w:ascii="Times New Roman" w:hAnsi="Times New Roman"/>
          <w:sz w:val="24"/>
          <w:szCs w:val="24"/>
        </w:rPr>
        <w:t>i</w:t>
      </w:r>
      <w:r w:rsidRPr="005256B7">
        <w:rPr>
          <w:rFonts w:ascii="Times New Roman" w:hAnsi="Times New Roman"/>
          <w:sz w:val="24"/>
          <w:szCs w:val="24"/>
        </w:rPr>
        <w:t xml:space="preserve"> odjel za prostorno uređenje, graditeljstvo i zaštitu okoliša</w:t>
      </w:r>
      <w:r>
        <w:rPr>
          <w:rFonts w:ascii="Times New Roman" w:hAnsi="Times New Roman"/>
          <w:sz w:val="24"/>
          <w:szCs w:val="24"/>
        </w:rPr>
        <w:t xml:space="preserve"> </w:t>
      </w:r>
      <w:r w:rsidRPr="005256B7">
        <w:rPr>
          <w:rFonts w:ascii="Times New Roman" w:hAnsi="Times New Roman"/>
          <w:sz w:val="24"/>
          <w:szCs w:val="24"/>
        </w:rPr>
        <w:t>Sisačko -</w:t>
      </w:r>
      <w:r>
        <w:rPr>
          <w:rFonts w:ascii="Times New Roman" w:hAnsi="Times New Roman"/>
          <w:sz w:val="24"/>
          <w:szCs w:val="24"/>
        </w:rPr>
        <w:t xml:space="preserve"> </w:t>
      </w:r>
      <w:r w:rsidRPr="005256B7">
        <w:rPr>
          <w:rFonts w:ascii="Times New Roman" w:hAnsi="Times New Roman"/>
          <w:sz w:val="24"/>
          <w:szCs w:val="24"/>
        </w:rPr>
        <w:t>moslavačke županije</w:t>
      </w:r>
      <w:r w:rsidRPr="00A21922">
        <w:rPr>
          <w:rFonts w:ascii="Times New Roman" w:hAnsi="Times New Roman"/>
          <w:sz w:val="24"/>
          <w:szCs w:val="24"/>
        </w:rPr>
        <w:t xml:space="preserve"> </w:t>
      </w:r>
      <w:r>
        <w:rPr>
          <w:rFonts w:ascii="Times New Roman" w:hAnsi="Times New Roman"/>
          <w:sz w:val="24"/>
          <w:szCs w:val="24"/>
        </w:rPr>
        <w:t>dopisom od 04.07.2017. godine očitovao se da za projekte koji su planirani ranijim projektima nema potrebe provedbe postupka, dok za projekte koji nisu planirani postojećim planovima potrebno provesti stratešku procjene utjecaja na okoliš predmetnog Programa.</w:t>
      </w:r>
    </w:p>
    <w:p w:rsidR="00C9134C" w:rsidRDefault="00C9134C" w:rsidP="00C9134C">
      <w:pPr>
        <w:pStyle w:val="Bezproreda"/>
        <w:rPr>
          <w:rFonts w:ascii="Times New Roman" w:hAnsi="Times New Roman"/>
          <w:sz w:val="24"/>
          <w:szCs w:val="24"/>
        </w:rPr>
      </w:pPr>
    </w:p>
    <w:p w:rsidR="00C9134C" w:rsidRDefault="00C9134C" w:rsidP="00C9134C">
      <w:pPr>
        <w:pStyle w:val="Bezproreda"/>
        <w:rPr>
          <w:rFonts w:ascii="Times New Roman" w:hAnsi="Times New Roman"/>
          <w:sz w:val="24"/>
          <w:szCs w:val="24"/>
        </w:rPr>
      </w:pPr>
    </w:p>
    <w:p w:rsidR="00C9134C" w:rsidRDefault="00C9134C" w:rsidP="00C9134C">
      <w:pPr>
        <w:pStyle w:val="Bezproreda"/>
        <w:jc w:val="center"/>
        <w:rPr>
          <w:rFonts w:ascii="Times New Roman" w:hAnsi="Times New Roman"/>
          <w:sz w:val="24"/>
          <w:szCs w:val="24"/>
        </w:rPr>
      </w:pPr>
      <w:r>
        <w:rPr>
          <w:rFonts w:ascii="Times New Roman" w:hAnsi="Times New Roman"/>
          <w:sz w:val="24"/>
          <w:szCs w:val="24"/>
        </w:rPr>
        <w:t>-2-</w:t>
      </w:r>
    </w:p>
    <w:p w:rsidR="00C9134C" w:rsidRDefault="00C9134C" w:rsidP="00C9134C">
      <w:pPr>
        <w:pStyle w:val="Bezproreda"/>
        <w:jc w:val="center"/>
        <w:rPr>
          <w:rFonts w:ascii="Times New Roman" w:hAnsi="Times New Roman"/>
          <w:sz w:val="24"/>
          <w:szCs w:val="24"/>
        </w:rPr>
      </w:pPr>
    </w:p>
    <w:p w:rsidR="00C9134C" w:rsidRDefault="00C9134C" w:rsidP="00C9134C">
      <w:pPr>
        <w:pStyle w:val="Bezproreda"/>
        <w:jc w:val="center"/>
        <w:rPr>
          <w:rFonts w:ascii="Times New Roman" w:hAnsi="Times New Roman"/>
          <w:sz w:val="24"/>
          <w:szCs w:val="24"/>
        </w:rPr>
      </w:pPr>
    </w:p>
    <w:p w:rsidR="00C9134C" w:rsidRPr="005256B7" w:rsidRDefault="00C9134C" w:rsidP="00C9134C">
      <w:pPr>
        <w:pStyle w:val="Bezproreda"/>
        <w:tabs>
          <w:tab w:val="left" w:pos="977"/>
        </w:tabs>
        <w:jc w:val="both"/>
        <w:rPr>
          <w:rFonts w:ascii="Times New Roman" w:hAnsi="Times New Roman"/>
          <w:sz w:val="24"/>
          <w:szCs w:val="24"/>
        </w:rPr>
      </w:pPr>
      <w:r>
        <w:rPr>
          <w:rFonts w:ascii="Times New Roman" w:hAnsi="Times New Roman"/>
          <w:sz w:val="24"/>
          <w:szCs w:val="24"/>
        </w:rPr>
        <w:t xml:space="preserve">            Javna ustanova</w:t>
      </w:r>
      <w:r w:rsidRPr="005256B7">
        <w:rPr>
          <w:rFonts w:ascii="Times New Roman" w:hAnsi="Times New Roman"/>
          <w:sz w:val="24"/>
          <w:szCs w:val="24"/>
        </w:rPr>
        <w:t xml:space="preserve"> za upravljanje zaštićenim prirodnim vrijednostima Sisačko-moslavačke županije</w:t>
      </w:r>
      <w:r>
        <w:rPr>
          <w:rFonts w:ascii="Times New Roman" w:hAnsi="Times New Roman"/>
          <w:sz w:val="24"/>
          <w:szCs w:val="24"/>
        </w:rPr>
        <w:t xml:space="preserve"> dopisom od 05.07.2017. godine očitovala se da nije potrebno provoditi stratešku procjenu utjecaja na okoliš.</w:t>
      </w:r>
    </w:p>
    <w:p w:rsidR="00C9134C" w:rsidRDefault="00C9134C" w:rsidP="00C9134C">
      <w:pPr>
        <w:pStyle w:val="Bezproreda"/>
        <w:ind w:firstLine="708"/>
        <w:rPr>
          <w:rFonts w:ascii="Times New Roman" w:hAnsi="Times New Roman"/>
          <w:sz w:val="24"/>
          <w:szCs w:val="24"/>
        </w:rPr>
      </w:pPr>
      <w:r>
        <w:rPr>
          <w:rFonts w:ascii="Times New Roman" w:hAnsi="Times New Roman"/>
          <w:sz w:val="24"/>
          <w:szCs w:val="24"/>
        </w:rPr>
        <w:t>Hrvatske šume</w:t>
      </w:r>
      <w:r w:rsidRPr="005256B7">
        <w:rPr>
          <w:rFonts w:ascii="Times New Roman" w:hAnsi="Times New Roman"/>
          <w:sz w:val="24"/>
          <w:szCs w:val="24"/>
        </w:rPr>
        <w:t>, Uprava šuma Sisak</w:t>
      </w:r>
      <w:r w:rsidRPr="0093461A">
        <w:rPr>
          <w:rFonts w:ascii="Times New Roman" w:hAnsi="Times New Roman"/>
          <w:sz w:val="24"/>
          <w:szCs w:val="24"/>
        </w:rPr>
        <w:t xml:space="preserve"> </w:t>
      </w:r>
      <w:r>
        <w:rPr>
          <w:rFonts w:ascii="Times New Roman" w:hAnsi="Times New Roman"/>
          <w:sz w:val="24"/>
          <w:szCs w:val="24"/>
        </w:rPr>
        <w:t>dopisom od 07.07.2017. godine očitovale su se da nema potrebe provedbe postupka ocjene o potrebi strateške procjene utjecaja plana na okoliš.</w:t>
      </w:r>
    </w:p>
    <w:p w:rsidR="00C9134C" w:rsidRDefault="00C9134C" w:rsidP="00C9134C">
      <w:pPr>
        <w:pStyle w:val="Bezproreda"/>
        <w:ind w:firstLine="708"/>
        <w:rPr>
          <w:rFonts w:ascii="Times New Roman" w:hAnsi="Times New Roman"/>
          <w:sz w:val="24"/>
          <w:szCs w:val="24"/>
        </w:rPr>
      </w:pPr>
      <w:r>
        <w:rPr>
          <w:rFonts w:ascii="Times New Roman" w:hAnsi="Times New Roman"/>
          <w:sz w:val="24"/>
          <w:szCs w:val="24"/>
        </w:rPr>
        <w:t>Ministarstvo poljoprivrede dopisom od 11. 07. 2017. godine uputilo nas je na Upravno tijelo u županiji, te drugim dopisom vezanim za područje šumarstva, lovstva i drvne industrijeda ne treba analizirati i ocjenjivati kroz Stratešku procjenu utjecaja na okoliš.</w:t>
      </w:r>
    </w:p>
    <w:p w:rsidR="00C9134C" w:rsidRDefault="00C9134C" w:rsidP="00C9134C">
      <w:pPr>
        <w:pStyle w:val="Bezproreda"/>
        <w:ind w:firstLine="708"/>
        <w:rPr>
          <w:rFonts w:ascii="Times New Roman" w:hAnsi="Times New Roman"/>
          <w:sz w:val="24"/>
          <w:szCs w:val="24"/>
        </w:rPr>
      </w:pPr>
      <w:r>
        <w:rPr>
          <w:rFonts w:ascii="Times New Roman" w:hAnsi="Times New Roman"/>
          <w:sz w:val="24"/>
          <w:szCs w:val="24"/>
        </w:rPr>
        <w:t xml:space="preserve">Hrvatske </w:t>
      </w:r>
      <w:r w:rsidRPr="005256B7">
        <w:rPr>
          <w:rFonts w:ascii="Times New Roman" w:hAnsi="Times New Roman"/>
          <w:sz w:val="24"/>
          <w:szCs w:val="24"/>
        </w:rPr>
        <w:t>vod</w:t>
      </w:r>
      <w:r>
        <w:rPr>
          <w:rFonts w:ascii="Times New Roman" w:hAnsi="Times New Roman"/>
          <w:sz w:val="24"/>
          <w:szCs w:val="24"/>
        </w:rPr>
        <w:t>e</w:t>
      </w:r>
      <w:r w:rsidRPr="005256B7">
        <w:rPr>
          <w:rFonts w:ascii="Times New Roman" w:hAnsi="Times New Roman"/>
          <w:sz w:val="24"/>
          <w:szCs w:val="24"/>
        </w:rPr>
        <w:t>; VGO za srednju i donju Savu</w:t>
      </w:r>
      <w:r>
        <w:rPr>
          <w:rFonts w:ascii="Times New Roman" w:hAnsi="Times New Roman"/>
          <w:sz w:val="24"/>
          <w:szCs w:val="24"/>
        </w:rPr>
        <w:t xml:space="preserve"> dopisom od 02.08.2017. godine očitovale su se da nije potrebno vršiti stratešku procjenu utjecaja plana na okoliš.  </w:t>
      </w:r>
    </w:p>
    <w:p w:rsidR="00C9134C" w:rsidRDefault="00C9134C" w:rsidP="00C9134C">
      <w:pPr>
        <w:pStyle w:val="Bezproreda"/>
        <w:ind w:firstLine="708"/>
        <w:rPr>
          <w:rFonts w:ascii="Times New Roman" w:hAnsi="Times New Roman"/>
          <w:sz w:val="24"/>
          <w:szCs w:val="24"/>
        </w:rPr>
      </w:pPr>
      <w:r>
        <w:rPr>
          <w:rFonts w:ascii="Times New Roman" w:hAnsi="Times New Roman"/>
          <w:sz w:val="24"/>
          <w:szCs w:val="24"/>
        </w:rPr>
        <w:t>Ministarstvo zaštite okoliša i energetike dopisom od 13.09.2017. godine očitovalo se da ne treba provesti postupak strateške procjene utjecaja na okoliš i da je prihvatljiv za ekološku mrežu.</w:t>
      </w:r>
    </w:p>
    <w:p w:rsidR="00C9134C" w:rsidRDefault="00C9134C" w:rsidP="00C9134C">
      <w:pPr>
        <w:pStyle w:val="Bezproreda"/>
        <w:ind w:firstLine="708"/>
        <w:rPr>
          <w:rFonts w:ascii="Times New Roman" w:hAnsi="Times New Roman"/>
          <w:sz w:val="24"/>
          <w:szCs w:val="24"/>
        </w:rPr>
      </w:pPr>
      <w:r>
        <w:rPr>
          <w:rFonts w:ascii="Times New Roman" w:hAnsi="Times New Roman"/>
          <w:sz w:val="24"/>
          <w:szCs w:val="24"/>
        </w:rPr>
        <w:t xml:space="preserve">Slijedom navedenih mišljenja i prihvaćenih pojedinih sugestija za ispravak, isto je prihvaćeno. </w:t>
      </w:r>
    </w:p>
    <w:p w:rsidR="00C9134C" w:rsidRDefault="00C9134C" w:rsidP="00C9134C">
      <w:pPr>
        <w:ind w:firstLine="708"/>
        <w:rPr>
          <w:rFonts w:ascii="Arial Narrow" w:hAnsi="Arial Narrow" w:cs="Times New Roman"/>
          <w:sz w:val="16"/>
          <w:szCs w:val="16"/>
        </w:rPr>
      </w:pPr>
      <w:r w:rsidRPr="00126B29">
        <w:rPr>
          <w:rFonts w:cs="Times New Roman"/>
        </w:rPr>
        <w:t>Općinski načelnik Općine Sunja dana 09.10.2017. godine donio je Odluku kojom se utvrđuje da nije ptrebno provesti stratešku procjenu utjecaja na okoliš za Strateški razvojni program Općine Sunja 2017. - 2022.</w:t>
      </w:r>
      <w:r>
        <w:rPr>
          <w:rFonts w:ascii="Arial Narrow" w:hAnsi="Arial Narrow"/>
          <w:sz w:val="16"/>
          <w:szCs w:val="16"/>
        </w:rPr>
        <w:t xml:space="preserve"> </w:t>
      </w:r>
    </w:p>
    <w:p w:rsidR="00C9134C" w:rsidRPr="00126B29" w:rsidRDefault="00C9134C" w:rsidP="00C9134C">
      <w:pPr>
        <w:pStyle w:val="Bezproreda"/>
        <w:jc w:val="both"/>
        <w:rPr>
          <w:rFonts w:ascii="Times New Roman" w:hAnsi="Times New Roman"/>
          <w:color w:val="000000" w:themeColor="text1"/>
          <w:sz w:val="24"/>
          <w:szCs w:val="24"/>
        </w:rPr>
      </w:pPr>
      <w:r>
        <w:rPr>
          <w:rFonts w:ascii="Arial Narrow" w:hAnsi="Arial Narrow"/>
          <w:sz w:val="24"/>
          <w:szCs w:val="24"/>
        </w:rPr>
        <w:tab/>
      </w:r>
      <w:r w:rsidRPr="00126B29">
        <w:rPr>
          <w:rFonts w:ascii="Times New Roman" w:hAnsi="Times New Roman"/>
          <w:sz w:val="24"/>
          <w:szCs w:val="24"/>
        </w:rPr>
        <w:t xml:space="preserve">Jedinstveni upravni odjel o ovoj Odluci informirao </w:t>
      </w:r>
      <w:r>
        <w:rPr>
          <w:rFonts w:ascii="Times New Roman" w:hAnsi="Times New Roman"/>
          <w:sz w:val="24"/>
          <w:szCs w:val="24"/>
        </w:rPr>
        <w:t>j</w:t>
      </w:r>
      <w:r w:rsidRPr="00126B29">
        <w:rPr>
          <w:rFonts w:ascii="Times New Roman" w:hAnsi="Times New Roman"/>
          <w:sz w:val="24"/>
          <w:szCs w:val="24"/>
        </w:rPr>
        <w:t>avnost stavlj</w:t>
      </w:r>
      <w:r>
        <w:rPr>
          <w:rFonts w:ascii="Times New Roman" w:hAnsi="Times New Roman"/>
          <w:sz w:val="24"/>
          <w:szCs w:val="24"/>
        </w:rPr>
        <w:t>a</w:t>
      </w:r>
      <w:r w:rsidRPr="00126B29">
        <w:rPr>
          <w:rFonts w:ascii="Times New Roman" w:hAnsi="Times New Roman"/>
          <w:sz w:val="24"/>
          <w:szCs w:val="24"/>
        </w:rPr>
        <w:t xml:space="preserve">njem </w:t>
      </w:r>
      <w:r w:rsidRPr="00126B29">
        <w:rPr>
          <w:rFonts w:ascii="Times New Roman" w:hAnsi="Times New Roman"/>
          <w:color w:val="000000" w:themeColor="text1"/>
          <w:sz w:val="24"/>
          <w:szCs w:val="24"/>
        </w:rPr>
        <w:t>Odluke na oglasnu ploču Općine Sunja i objavom Odluke na Web stranici Općine Sunja</w:t>
      </w:r>
      <w:r>
        <w:rPr>
          <w:rFonts w:ascii="Times New Roman" w:hAnsi="Times New Roman"/>
          <w:color w:val="000000" w:themeColor="text1"/>
          <w:sz w:val="24"/>
          <w:szCs w:val="24"/>
        </w:rPr>
        <w:t xml:space="preserve"> 11.10.2017. godine</w:t>
      </w:r>
      <w:r w:rsidRPr="00126B29">
        <w:rPr>
          <w:rFonts w:ascii="Times New Roman" w:hAnsi="Times New Roman"/>
          <w:color w:val="000000" w:themeColor="text1"/>
          <w:sz w:val="24"/>
          <w:szCs w:val="24"/>
        </w:rPr>
        <w:t xml:space="preserve">. </w:t>
      </w:r>
    </w:p>
    <w:p w:rsidR="00C9134C" w:rsidRDefault="00C9134C" w:rsidP="00C9134C">
      <w:pPr>
        <w:pStyle w:val="Bezproreda"/>
        <w:ind w:firstLine="708"/>
        <w:rPr>
          <w:rFonts w:ascii="Times New Roman" w:hAnsi="Times New Roman"/>
          <w:b/>
          <w:sz w:val="24"/>
          <w:szCs w:val="24"/>
        </w:rPr>
      </w:pPr>
    </w:p>
    <w:p w:rsidR="00C9134C" w:rsidRDefault="00C9134C" w:rsidP="00C9134C">
      <w:pPr>
        <w:pStyle w:val="Bezproreda"/>
        <w:tabs>
          <w:tab w:val="left" w:pos="6975"/>
        </w:tabs>
        <w:ind w:firstLine="708"/>
        <w:rPr>
          <w:rFonts w:ascii="Times New Roman" w:hAnsi="Times New Roman"/>
          <w:sz w:val="24"/>
          <w:szCs w:val="24"/>
        </w:rPr>
      </w:pPr>
      <w:r w:rsidRPr="005256B7">
        <w:rPr>
          <w:rFonts w:ascii="Times New Roman" w:hAnsi="Times New Roman"/>
          <w:b/>
          <w:sz w:val="24"/>
          <w:szCs w:val="24"/>
        </w:rPr>
        <w:t>Potrebna financijska sredstva</w:t>
      </w:r>
      <w:r w:rsidRPr="005256B7">
        <w:rPr>
          <w:rFonts w:ascii="Times New Roman" w:hAnsi="Times New Roman"/>
          <w:sz w:val="24"/>
          <w:szCs w:val="24"/>
        </w:rPr>
        <w:t xml:space="preserve">: </w:t>
      </w:r>
      <w:r>
        <w:rPr>
          <w:rFonts w:ascii="Times New Roman" w:hAnsi="Times New Roman"/>
          <w:sz w:val="24"/>
          <w:szCs w:val="24"/>
        </w:rPr>
        <w:tab/>
      </w:r>
    </w:p>
    <w:p w:rsidR="00C9134C" w:rsidRPr="005256B7" w:rsidRDefault="00C9134C" w:rsidP="00C9134C">
      <w:pPr>
        <w:pStyle w:val="Bezproreda"/>
        <w:ind w:firstLine="708"/>
        <w:rPr>
          <w:rFonts w:ascii="Times New Roman" w:hAnsi="Times New Roman"/>
          <w:sz w:val="24"/>
          <w:szCs w:val="24"/>
        </w:rPr>
      </w:pPr>
    </w:p>
    <w:p w:rsidR="00C9134C" w:rsidRPr="00186F9E" w:rsidRDefault="00C9134C" w:rsidP="00C9134C">
      <w:pPr>
        <w:pStyle w:val="Bezproreda"/>
        <w:ind w:firstLine="708"/>
        <w:rPr>
          <w:rFonts w:ascii="Times New Roman" w:eastAsia="Tahoma" w:hAnsi="Times New Roman"/>
          <w:sz w:val="24"/>
          <w:szCs w:val="24"/>
        </w:rPr>
      </w:pPr>
      <w:r w:rsidRPr="00186F9E">
        <w:rPr>
          <w:rFonts w:ascii="Times New Roman" w:hAnsi="Times New Roman"/>
          <w:sz w:val="24"/>
          <w:szCs w:val="24"/>
        </w:rPr>
        <w:t>Za usvajanje Strateškog razvojnog programa Općine Sunja 2017. – 2022.</w:t>
      </w:r>
      <w:r w:rsidRPr="00186F9E">
        <w:rPr>
          <w:rFonts w:ascii="Times New Roman" w:eastAsia="Tahoma" w:hAnsi="Times New Roman"/>
          <w:sz w:val="24"/>
          <w:szCs w:val="24"/>
        </w:rPr>
        <w:t xml:space="preserve"> n</w:t>
      </w:r>
      <w:r w:rsidRPr="00186F9E">
        <w:rPr>
          <w:rFonts w:ascii="Times New Roman" w:hAnsi="Times New Roman"/>
          <w:sz w:val="24"/>
          <w:szCs w:val="24"/>
        </w:rPr>
        <w:t>isu potreb</w:t>
      </w:r>
      <w:r>
        <w:rPr>
          <w:rFonts w:ascii="Times New Roman" w:hAnsi="Times New Roman"/>
          <w:sz w:val="24"/>
          <w:szCs w:val="24"/>
        </w:rPr>
        <w:t>na dodatna financijska sredstva</w:t>
      </w:r>
    </w:p>
    <w:p w:rsidR="00C9134C" w:rsidRPr="00186F9E" w:rsidRDefault="00C9134C" w:rsidP="00C9134C">
      <w:pPr>
        <w:pStyle w:val="Bezproreda"/>
        <w:ind w:firstLine="708"/>
        <w:jc w:val="both"/>
        <w:rPr>
          <w:rFonts w:ascii="Times New Roman" w:hAnsi="Times New Roman"/>
          <w:sz w:val="24"/>
          <w:szCs w:val="24"/>
        </w:rPr>
      </w:pPr>
      <w:r w:rsidRPr="00186F9E">
        <w:rPr>
          <w:rFonts w:ascii="Times New Roman" w:hAnsi="Times New Roman"/>
          <w:sz w:val="24"/>
          <w:szCs w:val="24"/>
        </w:rPr>
        <w:t xml:space="preserve"> </w:t>
      </w:r>
    </w:p>
    <w:p w:rsidR="00C9134C" w:rsidRPr="00186F9E" w:rsidRDefault="00C9134C" w:rsidP="00C9134C">
      <w:pPr>
        <w:pStyle w:val="Bezproreda"/>
        <w:ind w:firstLine="708"/>
        <w:jc w:val="both"/>
        <w:rPr>
          <w:rFonts w:ascii="Times New Roman" w:hAnsi="Times New Roman"/>
          <w:sz w:val="24"/>
          <w:szCs w:val="24"/>
        </w:rPr>
      </w:pPr>
      <w:r w:rsidRPr="00186F9E">
        <w:rPr>
          <w:rFonts w:ascii="Times New Roman" w:hAnsi="Times New Roman"/>
          <w:b/>
          <w:sz w:val="24"/>
          <w:szCs w:val="24"/>
        </w:rPr>
        <w:t>Prijedlog pripremio</w:t>
      </w:r>
      <w:r w:rsidRPr="00186F9E">
        <w:rPr>
          <w:rFonts w:ascii="Times New Roman" w:hAnsi="Times New Roman"/>
          <w:sz w:val="24"/>
          <w:szCs w:val="24"/>
        </w:rPr>
        <w:t xml:space="preserve">: </w:t>
      </w:r>
    </w:p>
    <w:p w:rsidR="00C9134C" w:rsidRPr="00186F9E" w:rsidRDefault="00C9134C" w:rsidP="00C9134C">
      <w:pPr>
        <w:pStyle w:val="Bezproreda"/>
        <w:ind w:firstLine="708"/>
        <w:jc w:val="both"/>
        <w:rPr>
          <w:rFonts w:ascii="Times New Roman" w:hAnsi="Times New Roman"/>
          <w:sz w:val="24"/>
          <w:szCs w:val="24"/>
        </w:rPr>
      </w:pPr>
      <w:r w:rsidRPr="00186F9E">
        <w:rPr>
          <w:rFonts w:ascii="Times New Roman" w:hAnsi="Times New Roman"/>
          <w:sz w:val="24"/>
          <w:szCs w:val="24"/>
        </w:rPr>
        <w:t xml:space="preserve">Ivica Marić, viši savjetnik za poljoprivredu, gospodarstvo, vodoprivredu, prostorno uređenje i zaštitu okoliša                </w:t>
      </w:r>
      <w:r w:rsidRPr="00186F9E">
        <w:rPr>
          <w:rFonts w:ascii="Times New Roman" w:hAnsi="Times New Roman"/>
          <w:sz w:val="24"/>
          <w:szCs w:val="24"/>
        </w:rPr>
        <w:tab/>
      </w:r>
      <w:r w:rsidRPr="00186F9E">
        <w:rPr>
          <w:rFonts w:ascii="Times New Roman" w:hAnsi="Times New Roman"/>
          <w:sz w:val="24"/>
          <w:szCs w:val="24"/>
        </w:rPr>
        <w:tab/>
      </w:r>
      <w:r w:rsidRPr="00186F9E">
        <w:rPr>
          <w:rFonts w:ascii="Times New Roman" w:hAnsi="Times New Roman"/>
          <w:sz w:val="24"/>
          <w:szCs w:val="24"/>
        </w:rPr>
        <w:tab/>
      </w:r>
      <w:r w:rsidRPr="00186F9E">
        <w:rPr>
          <w:rFonts w:ascii="Times New Roman" w:hAnsi="Times New Roman"/>
          <w:sz w:val="24"/>
          <w:szCs w:val="24"/>
        </w:rPr>
        <w:tab/>
        <w:t xml:space="preserve">           </w:t>
      </w:r>
      <w:r w:rsidRPr="00186F9E">
        <w:rPr>
          <w:rFonts w:ascii="Times New Roman" w:hAnsi="Times New Roman"/>
          <w:sz w:val="24"/>
          <w:szCs w:val="24"/>
        </w:rPr>
        <w:tab/>
      </w:r>
      <w:r w:rsidRPr="00186F9E">
        <w:rPr>
          <w:rFonts w:ascii="Times New Roman" w:hAnsi="Times New Roman"/>
          <w:sz w:val="24"/>
          <w:szCs w:val="24"/>
        </w:rPr>
        <w:tab/>
      </w:r>
      <w:r w:rsidRPr="00186F9E">
        <w:rPr>
          <w:rFonts w:ascii="Times New Roman" w:hAnsi="Times New Roman"/>
          <w:sz w:val="24"/>
          <w:szCs w:val="24"/>
        </w:rPr>
        <w:tab/>
      </w:r>
      <w:r w:rsidRPr="00186F9E">
        <w:rPr>
          <w:rFonts w:ascii="Times New Roman" w:hAnsi="Times New Roman"/>
          <w:sz w:val="24"/>
          <w:szCs w:val="24"/>
        </w:rPr>
        <w:tab/>
      </w:r>
      <w:r w:rsidRPr="00186F9E">
        <w:rPr>
          <w:rFonts w:ascii="Times New Roman" w:hAnsi="Times New Roman"/>
          <w:sz w:val="24"/>
          <w:szCs w:val="24"/>
        </w:rPr>
        <w:tab/>
      </w:r>
      <w:r w:rsidRPr="00186F9E">
        <w:rPr>
          <w:rFonts w:ascii="Times New Roman" w:hAnsi="Times New Roman"/>
          <w:sz w:val="24"/>
          <w:szCs w:val="24"/>
        </w:rPr>
        <w:tab/>
      </w:r>
    </w:p>
    <w:p w:rsidR="00C9134C" w:rsidRPr="00186F9E" w:rsidRDefault="00C9134C" w:rsidP="00C9134C">
      <w:pPr>
        <w:pStyle w:val="Bezproreda"/>
        <w:rPr>
          <w:rFonts w:ascii="Times New Roman" w:hAnsi="Times New Roman"/>
          <w:sz w:val="24"/>
          <w:szCs w:val="24"/>
        </w:rPr>
      </w:pPr>
      <w:r w:rsidRPr="00186F9E">
        <w:rPr>
          <w:rFonts w:ascii="Times New Roman" w:hAnsi="Times New Roman"/>
          <w:sz w:val="24"/>
          <w:szCs w:val="24"/>
        </w:rPr>
        <w:tab/>
      </w:r>
      <w:r w:rsidRPr="00186F9E">
        <w:rPr>
          <w:rFonts w:ascii="Times New Roman" w:hAnsi="Times New Roman"/>
          <w:sz w:val="24"/>
          <w:szCs w:val="24"/>
        </w:rPr>
        <w:tab/>
      </w:r>
      <w:bookmarkStart w:id="1" w:name="_GoBack"/>
      <w:bookmarkEnd w:id="1"/>
    </w:p>
    <w:p w:rsidR="00C9134C" w:rsidRPr="00186F9E" w:rsidRDefault="00C9134C" w:rsidP="00C9134C">
      <w:pPr>
        <w:pStyle w:val="Standard"/>
        <w:rPr>
          <w:rFonts w:eastAsia="Tahoma"/>
          <w:b/>
          <w:bCs/>
        </w:rPr>
      </w:pPr>
      <w:r w:rsidRPr="00186F9E">
        <w:t xml:space="preserve">                                                                                                                                   </w:t>
      </w:r>
      <w:r w:rsidRPr="00186F9E">
        <w:rPr>
          <w:rFonts w:eastAsia="Tahoma"/>
          <w:b/>
          <w:bCs/>
        </w:rPr>
        <w:t xml:space="preserve">                                                                </w:t>
      </w:r>
    </w:p>
    <w:p w:rsidR="00C9134C" w:rsidRPr="00186F9E" w:rsidRDefault="00C9134C" w:rsidP="00C9134C">
      <w:pPr>
        <w:pStyle w:val="Standard"/>
      </w:pPr>
      <w:r w:rsidRPr="00186F9E">
        <w:rPr>
          <w:rFonts w:eastAsia="Tahoma"/>
          <w:b/>
          <w:bCs/>
        </w:rPr>
        <w:lastRenderedPageBreak/>
        <w:t xml:space="preserve">               </w:t>
      </w:r>
      <w:r w:rsidRPr="00186F9E">
        <w:rPr>
          <w:rFonts w:eastAsia="Tahoma"/>
          <w:b/>
          <w:bCs/>
          <w:noProof/>
          <w:lang w:eastAsia="hr-HR"/>
        </w:rPr>
        <w:drawing>
          <wp:inline distT="0" distB="0" distL="0" distR="0" wp14:anchorId="5D29DE7A" wp14:editId="2A48DFFD">
            <wp:extent cx="516242" cy="578522"/>
            <wp:effectExtent l="0" t="0" r="0" b="0"/>
            <wp:docPr id="25" name="grafike2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lum/>
                      <a:alphaModFix/>
                    </a:blip>
                    <a:srcRect/>
                    <a:stretch>
                      <a:fillRect/>
                    </a:stretch>
                  </pic:blipFill>
                  <pic:spPr>
                    <a:xfrm>
                      <a:off x="0" y="0"/>
                      <a:ext cx="516242" cy="578522"/>
                    </a:xfrm>
                    <a:prstGeom prst="rect">
                      <a:avLst/>
                    </a:prstGeom>
                    <a:solidFill>
                      <a:srgbClr val="FFFFFF"/>
                    </a:solidFill>
                    <a:ln>
                      <a:noFill/>
                      <a:prstDash/>
                    </a:ln>
                  </pic:spPr>
                </pic:pic>
              </a:graphicData>
            </a:graphic>
          </wp:inline>
        </w:drawing>
      </w:r>
      <w:r w:rsidRPr="00186F9E">
        <w:rPr>
          <w:rFonts w:eastAsia="Tahoma"/>
          <w:b/>
          <w:bCs/>
        </w:rPr>
        <w:tab/>
      </w:r>
      <w:r w:rsidRPr="00186F9E">
        <w:rPr>
          <w:rFonts w:eastAsia="Tahoma"/>
          <w:b/>
          <w:bCs/>
        </w:rPr>
        <w:tab/>
      </w:r>
      <w:r w:rsidRPr="00186F9E">
        <w:rPr>
          <w:rFonts w:eastAsia="Tahoma"/>
          <w:b/>
          <w:bCs/>
        </w:rPr>
        <w:tab/>
      </w:r>
      <w:r w:rsidRPr="00186F9E">
        <w:rPr>
          <w:rFonts w:eastAsia="Tahoma"/>
          <w:b/>
          <w:bCs/>
        </w:rPr>
        <w:tab/>
      </w:r>
      <w:r w:rsidRPr="00186F9E">
        <w:rPr>
          <w:rFonts w:eastAsia="Tahoma"/>
          <w:b/>
          <w:bCs/>
        </w:rPr>
        <w:tab/>
      </w:r>
      <w:r w:rsidRPr="00186F9E">
        <w:rPr>
          <w:rFonts w:eastAsia="Tahoma"/>
          <w:b/>
          <w:bCs/>
        </w:rPr>
        <w:tab/>
      </w:r>
      <w:r w:rsidRPr="00186F9E">
        <w:rPr>
          <w:rFonts w:eastAsia="Tahoma"/>
          <w:b/>
          <w:bCs/>
        </w:rPr>
        <w:tab/>
      </w:r>
      <w:r w:rsidRPr="00186F9E">
        <w:rPr>
          <w:rFonts w:eastAsia="Tahoma"/>
          <w:b/>
          <w:bCs/>
        </w:rPr>
        <w:tab/>
        <w:t>Prijedlog</w:t>
      </w:r>
    </w:p>
    <w:p w:rsidR="00C9134C" w:rsidRPr="00186F9E" w:rsidRDefault="00C9134C" w:rsidP="00C9134C">
      <w:pPr>
        <w:pStyle w:val="Standard"/>
      </w:pPr>
      <w:r w:rsidRPr="00186F9E">
        <w:rPr>
          <w:b/>
          <w:bCs/>
        </w:rPr>
        <w:t>REPUBLIKA HRVATSKA</w:t>
      </w:r>
    </w:p>
    <w:p w:rsidR="00C9134C" w:rsidRPr="00186F9E" w:rsidRDefault="00C9134C" w:rsidP="00C9134C">
      <w:pPr>
        <w:pStyle w:val="Standard"/>
        <w:rPr>
          <w:b/>
          <w:bCs/>
        </w:rPr>
      </w:pPr>
      <w:r w:rsidRPr="00186F9E">
        <w:rPr>
          <w:b/>
          <w:bCs/>
        </w:rPr>
        <w:t>SISAČKO-MOSLAVAČKA ŽUPANIJA</w:t>
      </w:r>
    </w:p>
    <w:p w:rsidR="00C9134C" w:rsidRPr="00186F9E" w:rsidRDefault="00C9134C" w:rsidP="00C9134C">
      <w:pPr>
        <w:pStyle w:val="Standard"/>
        <w:rPr>
          <w:b/>
          <w:bCs/>
        </w:rPr>
      </w:pPr>
      <w:r w:rsidRPr="00186F9E">
        <w:rPr>
          <w:b/>
          <w:bCs/>
        </w:rPr>
        <w:t>O P Ć I N A  S U N J A</w:t>
      </w:r>
    </w:p>
    <w:p w:rsidR="00C9134C" w:rsidRPr="00186F9E" w:rsidRDefault="00C9134C" w:rsidP="00C9134C">
      <w:pPr>
        <w:pStyle w:val="Standard"/>
        <w:rPr>
          <w:b/>
          <w:bCs/>
        </w:rPr>
      </w:pPr>
      <w:r w:rsidRPr="00186F9E">
        <w:rPr>
          <w:b/>
          <w:bCs/>
        </w:rPr>
        <w:t>OPĆINSKO VIJEĆE</w:t>
      </w:r>
    </w:p>
    <w:p w:rsidR="00C9134C" w:rsidRPr="00186F9E" w:rsidRDefault="00C9134C" w:rsidP="00C9134C">
      <w:pPr>
        <w:pStyle w:val="Standard"/>
        <w:rPr>
          <w:rFonts w:eastAsia="Tahoma"/>
        </w:rPr>
      </w:pPr>
    </w:p>
    <w:p w:rsidR="00C9134C" w:rsidRPr="00186F9E" w:rsidRDefault="00C9134C" w:rsidP="00C9134C">
      <w:pPr>
        <w:pStyle w:val="Standard"/>
        <w:rPr>
          <w:rFonts w:eastAsia="Tahoma"/>
        </w:rPr>
      </w:pPr>
    </w:p>
    <w:p w:rsidR="00C9134C" w:rsidRPr="00186F9E" w:rsidRDefault="00C9134C" w:rsidP="00C9134C">
      <w:pPr>
        <w:pStyle w:val="Standard"/>
        <w:jc w:val="both"/>
        <w:rPr>
          <w:rFonts w:eastAsia="Tahoma"/>
        </w:rPr>
      </w:pPr>
      <w:r w:rsidRPr="00186F9E">
        <w:rPr>
          <w:rFonts w:eastAsia="Tahoma"/>
        </w:rPr>
        <w:tab/>
        <w:t xml:space="preserve">Na temelju članka 32. Statuta Općine Sunja ("Službeni vjesnik" br. 30/09, 26/10, 43/10, </w:t>
      </w:r>
      <w:r w:rsidRPr="00186F9E">
        <w:t>12/1, 46/13 i  31/14),</w:t>
      </w:r>
      <w:r w:rsidRPr="00186F9E">
        <w:rPr>
          <w:rFonts w:eastAsia="Tahoma"/>
        </w:rPr>
        <w:t>), Općinsko vijeće Općine Sunja na __. sjednici održanoj ______ 2017. godine donijelo je</w:t>
      </w:r>
    </w:p>
    <w:p w:rsidR="00C9134C" w:rsidRPr="00186F9E" w:rsidRDefault="00C9134C" w:rsidP="00C9134C">
      <w:pPr>
        <w:pStyle w:val="Standard"/>
        <w:rPr>
          <w:rFonts w:eastAsia="Tahoma"/>
        </w:rPr>
      </w:pPr>
    </w:p>
    <w:p w:rsidR="00C9134C" w:rsidRPr="00186F9E" w:rsidRDefault="00C9134C" w:rsidP="00C9134C">
      <w:pPr>
        <w:pStyle w:val="Standard"/>
        <w:rPr>
          <w:rFonts w:eastAsia="Tahoma"/>
        </w:rPr>
      </w:pPr>
    </w:p>
    <w:p w:rsidR="00C9134C" w:rsidRPr="00186F9E" w:rsidRDefault="00C9134C" w:rsidP="00C9134C">
      <w:pPr>
        <w:pStyle w:val="Standard"/>
        <w:jc w:val="center"/>
        <w:rPr>
          <w:rFonts w:eastAsia="Tahoma"/>
          <w:b/>
          <w:bCs/>
        </w:rPr>
      </w:pPr>
      <w:r w:rsidRPr="00186F9E">
        <w:rPr>
          <w:rFonts w:eastAsia="Tahoma"/>
          <w:b/>
          <w:bCs/>
        </w:rPr>
        <w:t>O D L U K U</w:t>
      </w:r>
    </w:p>
    <w:p w:rsidR="00C9134C" w:rsidRPr="00186F9E" w:rsidRDefault="00C9134C" w:rsidP="00C9134C">
      <w:pPr>
        <w:pStyle w:val="Standard"/>
        <w:jc w:val="center"/>
        <w:rPr>
          <w:rFonts w:eastAsia="Tahoma"/>
          <w:b/>
          <w:bCs/>
        </w:rPr>
      </w:pPr>
      <w:r w:rsidRPr="00186F9E">
        <w:rPr>
          <w:rFonts w:eastAsia="Tahoma"/>
          <w:b/>
          <w:bCs/>
        </w:rPr>
        <w:t xml:space="preserve">o donošenju Strateškog </w:t>
      </w:r>
      <w:r w:rsidRPr="00186F9E">
        <w:rPr>
          <w:b/>
        </w:rPr>
        <w:t>razvojnog programa Općine Sunja 2017. – 2022.</w:t>
      </w:r>
    </w:p>
    <w:p w:rsidR="00C9134C" w:rsidRPr="00186F9E" w:rsidRDefault="00C9134C" w:rsidP="00C9134C">
      <w:pPr>
        <w:pStyle w:val="Standard"/>
        <w:jc w:val="center"/>
        <w:rPr>
          <w:rFonts w:eastAsia="Tahoma"/>
          <w:b/>
          <w:bCs/>
        </w:rPr>
      </w:pPr>
    </w:p>
    <w:p w:rsidR="00C9134C" w:rsidRPr="00186F9E" w:rsidRDefault="00C9134C" w:rsidP="00C9134C">
      <w:pPr>
        <w:pStyle w:val="Standard"/>
        <w:jc w:val="center"/>
        <w:rPr>
          <w:rFonts w:eastAsia="Tahoma"/>
          <w:b/>
          <w:bCs/>
        </w:rPr>
      </w:pPr>
    </w:p>
    <w:p w:rsidR="00C9134C" w:rsidRPr="00186F9E" w:rsidRDefault="00C9134C" w:rsidP="00C9134C">
      <w:pPr>
        <w:pStyle w:val="Standard"/>
        <w:jc w:val="center"/>
        <w:rPr>
          <w:rFonts w:eastAsia="Tahoma"/>
          <w:b/>
          <w:bCs/>
        </w:rPr>
      </w:pPr>
      <w:r w:rsidRPr="00186F9E">
        <w:rPr>
          <w:rFonts w:eastAsia="Tahoma"/>
          <w:b/>
          <w:bCs/>
        </w:rPr>
        <w:t>Članak 1.</w:t>
      </w:r>
    </w:p>
    <w:p w:rsidR="00C9134C" w:rsidRPr="00186F9E" w:rsidRDefault="00C9134C" w:rsidP="00C9134C">
      <w:pPr>
        <w:pStyle w:val="Standard"/>
        <w:jc w:val="both"/>
        <w:rPr>
          <w:rFonts w:eastAsia="Tahoma"/>
        </w:rPr>
      </w:pPr>
      <w:r w:rsidRPr="00186F9E">
        <w:rPr>
          <w:rFonts w:eastAsia="Tahoma"/>
        </w:rPr>
        <w:tab/>
      </w:r>
    </w:p>
    <w:p w:rsidR="00C9134C" w:rsidRPr="00186F9E" w:rsidRDefault="00C9134C" w:rsidP="00C9134C">
      <w:pPr>
        <w:pStyle w:val="Standard"/>
        <w:jc w:val="both"/>
        <w:rPr>
          <w:rFonts w:eastAsia="Tahoma"/>
        </w:rPr>
      </w:pPr>
      <w:r w:rsidRPr="00186F9E">
        <w:rPr>
          <w:rFonts w:eastAsia="Tahoma"/>
        </w:rPr>
        <w:tab/>
        <w:t xml:space="preserve">Donosi se </w:t>
      </w:r>
      <w:r w:rsidRPr="00186F9E">
        <w:t>Strateški razvojni programa Općine Sunja 2017. – 2022.</w:t>
      </w:r>
      <w:r w:rsidRPr="00186F9E">
        <w:rPr>
          <w:rFonts w:eastAsia="Tahoma"/>
        </w:rPr>
        <w:t xml:space="preserve"> koji je izradila Razvojna agencija Sisačko-moslavačke županije SI–MO–RA d.o.o., Rimska 28, 44000 Sisak. </w:t>
      </w:r>
    </w:p>
    <w:p w:rsidR="00C9134C" w:rsidRPr="00186F9E" w:rsidRDefault="00C9134C" w:rsidP="00C9134C">
      <w:pPr>
        <w:pStyle w:val="Standard"/>
        <w:jc w:val="both"/>
        <w:rPr>
          <w:rFonts w:eastAsia="Tahoma"/>
        </w:rPr>
      </w:pPr>
    </w:p>
    <w:p w:rsidR="00C9134C" w:rsidRPr="00186F9E" w:rsidRDefault="00C9134C" w:rsidP="00C9134C">
      <w:pPr>
        <w:pStyle w:val="Standard"/>
        <w:jc w:val="center"/>
        <w:rPr>
          <w:rFonts w:eastAsia="Tahoma"/>
          <w:b/>
          <w:bCs/>
        </w:rPr>
      </w:pPr>
      <w:r w:rsidRPr="00186F9E">
        <w:rPr>
          <w:rFonts w:eastAsia="Tahoma"/>
          <w:b/>
          <w:bCs/>
        </w:rPr>
        <w:t>Članak 2.</w:t>
      </w:r>
    </w:p>
    <w:p w:rsidR="00C9134C" w:rsidRPr="00186F9E" w:rsidRDefault="00C9134C" w:rsidP="00C9134C">
      <w:pPr>
        <w:pStyle w:val="Standard"/>
        <w:jc w:val="center"/>
        <w:rPr>
          <w:rFonts w:eastAsia="Tahoma"/>
        </w:rPr>
      </w:pPr>
    </w:p>
    <w:p w:rsidR="00C9134C" w:rsidRPr="00186F9E" w:rsidRDefault="00C9134C" w:rsidP="00C9134C">
      <w:pPr>
        <w:pStyle w:val="Standard"/>
        <w:jc w:val="both"/>
        <w:rPr>
          <w:rFonts w:eastAsia="Tahoma"/>
        </w:rPr>
      </w:pPr>
      <w:r w:rsidRPr="00186F9E">
        <w:rPr>
          <w:rFonts w:eastAsia="Tahoma"/>
        </w:rPr>
        <w:tab/>
      </w:r>
      <w:r w:rsidRPr="00186F9E">
        <w:t xml:space="preserve">Strateški razvojni programa Općine Sunja 2017. – 2022. </w:t>
      </w:r>
      <w:r w:rsidRPr="00186F9E">
        <w:rPr>
          <w:rFonts w:eastAsia="Tahoma"/>
        </w:rPr>
        <w:t>sastavni je dio ove Odluke.</w:t>
      </w:r>
    </w:p>
    <w:p w:rsidR="00C9134C" w:rsidRPr="00186F9E" w:rsidRDefault="00C9134C" w:rsidP="00C9134C">
      <w:pPr>
        <w:pStyle w:val="Standard"/>
        <w:jc w:val="both"/>
        <w:rPr>
          <w:rFonts w:eastAsia="Tahoma"/>
        </w:rPr>
      </w:pPr>
    </w:p>
    <w:p w:rsidR="00C9134C" w:rsidRPr="00186F9E" w:rsidRDefault="00C9134C" w:rsidP="00C9134C">
      <w:pPr>
        <w:pStyle w:val="Standard"/>
        <w:jc w:val="center"/>
        <w:rPr>
          <w:rFonts w:eastAsia="Tahoma"/>
          <w:b/>
          <w:bCs/>
        </w:rPr>
      </w:pPr>
      <w:r w:rsidRPr="00186F9E">
        <w:rPr>
          <w:rFonts w:eastAsia="Tahoma"/>
          <w:b/>
          <w:bCs/>
        </w:rPr>
        <w:t>Članak 3.</w:t>
      </w:r>
    </w:p>
    <w:p w:rsidR="00C9134C" w:rsidRPr="00186F9E" w:rsidRDefault="00C9134C" w:rsidP="00C9134C">
      <w:pPr>
        <w:pStyle w:val="Standard"/>
        <w:jc w:val="center"/>
        <w:rPr>
          <w:rFonts w:eastAsia="Tahoma"/>
        </w:rPr>
      </w:pPr>
      <w:r w:rsidRPr="00186F9E">
        <w:rPr>
          <w:rFonts w:eastAsia="Tahoma"/>
        </w:rPr>
        <w:tab/>
      </w:r>
    </w:p>
    <w:p w:rsidR="00C9134C" w:rsidRPr="00186F9E" w:rsidRDefault="00C9134C" w:rsidP="00C9134C">
      <w:pPr>
        <w:pStyle w:val="Standard"/>
        <w:rPr>
          <w:rFonts w:eastAsia="Tahoma"/>
        </w:rPr>
      </w:pPr>
      <w:r w:rsidRPr="00186F9E">
        <w:rPr>
          <w:rFonts w:eastAsia="Tahoma"/>
        </w:rPr>
        <w:tab/>
        <w:t>Ova Odluka stupa na snagu osmog dana od dana objave u “Službenom vjesniku” Općine Sunja.</w:t>
      </w:r>
    </w:p>
    <w:p w:rsidR="00C9134C" w:rsidRPr="00186F9E" w:rsidRDefault="00C9134C" w:rsidP="00C9134C">
      <w:pPr>
        <w:pStyle w:val="Standard"/>
        <w:rPr>
          <w:rFonts w:eastAsia="Tahoma"/>
        </w:rPr>
      </w:pPr>
    </w:p>
    <w:p w:rsidR="00C9134C" w:rsidRPr="00186F9E" w:rsidRDefault="00C9134C" w:rsidP="00C9134C">
      <w:pPr>
        <w:pStyle w:val="Bezproreda"/>
        <w:rPr>
          <w:rFonts w:ascii="Times New Roman" w:hAnsi="Times New Roman"/>
          <w:sz w:val="24"/>
          <w:szCs w:val="24"/>
        </w:rPr>
      </w:pPr>
    </w:p>
    <w:p w:rsidR="00C9134C" w:rsidRPr="00186F9E" w:rsidRDefault="00C9134C" w:rsidP="00C9134C">
      <w:pPr>
        <w:pStyle w:val="Bezproreda"/>
        <w:rPr>
          <w:rFonts w:ascii="Times New Roman" w:hAnsi="Times New Roman"/>
          <w:sz w:val="24"/>
          <w:szCs w:val="24"/>
        </w:rPr>
      </w:pPr>
      <w:r w:rsidRPr="00186F9E">
        <w:rPr>
          <w:rFonts w:ascii="Times New Roman" w:hAnsi="Times New Roman"/>
          <w:sz w:val="24"/>
          <w:szCs w:val="24"/>
        </w:rPr>
        <w:t>KLASA: 300-01/16-01/04</w:t>
      </w:r>
    </w:p>
    <w:p w:rsidR="00C9134C" w:rsidRPr="00186F9E" w:rsidRDefault="00C9134C" w:rsidP="00C9134C">
      <w:pPr>
        <w:pStyle w:val="Bezproreda"/>
        <w:rPr>
          <w:rFonts w:ascii="Times New Roman" w:hAnsi="Times New Roman"/>
          <w:sz w:val="24"/>
          <w:szCs w:val="24"/>
        </w:rPr>
      </w:pPr>
      <w:r w:rsidRPr="00186F9E">
        <w:rPr>
          <w:rFonts w:ascii="Times New Roman" w:hAnsi="Times New Roman"/>
          <w:sz w:val="24"/>
          <w:szCs w:val="24"/>
        </w:rPr>
        <w:t>URBROJ: 2176/17-03-17-</w:t>
      </w:r>
    </w:p>
    <w:p w:rsidR="00C9134C" w:rsidRPr="00186F9E" w:rsidRDefault="00C9134C" w:rsidP="00C9134C">
      <w:pPr>
        <w:pStyle w:val="Bezproreda"/>
        <w:rPr>
          <w:rFonts w:ascii="Times New Roman" w:hAnsi="Times New Roman"/>
          <w:sz w:val="24"/>
          <w:szCs w:val="24"/>
        </w:rPr>
      </w:pPr>
      <w:r w:rsidRPr="00186F9E">
        <w:rPr>
          <w:rFonts w:ascii="Times New Roman" w:hAnsi="Times New Roman"/>
          <w:sz w:val="24"/>
          <w:szCs w:val="24"/>
        </w:rPr>
        <w:t>Sunja, ______2017.</w:t>
      </w:r>
    </w:p>
    <w:p w:rsidR="00C9134C" w:rsidRPr="00186F9E" w:rsidRDefault="00C9134C" w:rsidP="00C9134C">
      <w:pPr>
        <w:pStyle w:val="Standard"/>
        <w:rPr>
          <w:rFonts w:eastAsia="Tahoma"/>
        </w:rPr>
      </w:pPr>
    </w:p>
    <w:p w:rsidR="00C9134C" w:rsidRPr="00186F9E" w:rsidRDefault="00C9134C" w:rsidP="00C9134C">
      <w:pPr>
        <w:pStyle w:val="Standard"/>
        <w:tabs>
          <w:tab w:val="left" w:pos="708"/>
          <w:tab w:val="left" w:pos="1416"/>
          <w:tab w:val="left" w:pos="2124"/>
          <w:tab w:val="left" w:pos="3393"/>
        </w:tabs>
        <w:rPr>
          <w:rFonts w:eastAsia="Tahoma"/>
        </w:rPr>
      </w:pPr>
      <w:r w:rsidRPr="00186F9E">
        <w:rPr>
          <w:rFonts w:eastAsia="Tahoma"/>
        </w:rPr>
        <w:tab/>
      </w:r>
      <w:r w:rsidRPr="00186F9E">
        <w:rPr>
          <w:rFonts w:eastAsia="Tahoma"/>
        </w:rPr>
        <w:tab/>
      </w:r>
      <w:r w:rsidRPr="00186F9E">
        <w:rPr>
          <w:rFonts w:eastAsia="Tahoma"/>
        </w:rPr>
        <w:tab/>
      </w:r>
      <w:r>
        <w:rPr>
          <w:rFonts w:eastAsia="Tahoma"/>
        </w:rPr>
        <w:tab/>
      </w:r>
    </w:p>
    <w:p w:rsidR="00C9134C" w:rsidRPr="00186F9E" w:rsidRDefault="00C9134C" w:rsidP="00C9134C">
      <w:pPr>
        <w:pStyle w:val="Standard"/>
        <w:rPr>
          <w:rFonts w:eastAsia="Tahoma"/>
        </w:rPr>
      </w:pPr>
      <w:r w:rsidRPr="00186F9E">
        <w:rPr>
          <w:rFonts w:eastAsia="Tahoma"/>
        </w:rPr>
        <w:tab/>
      </w:r>
      <w:r w:rsidRPr="00186F9E">
        <w:rPr>
          <w:rFonts w:eastAsia="Tahoma"/>
        </w:rPr>
        <w:tab/>
      </w:r>
      <w:r w:rsidRPr="00186F9E">
        <w:rPr>
          <w:rFonts w:eastAsia="Tahoma"/>
        </w:rPr>
        <w:tab/>
      </w:r>
      <w:r w:rsidRPr="00186F9E">
        <w:rPr>
          <w:rFonts w:eastAsia="Tahoma"/>
        </w:rPr>
        <w:tab/>
      </w:r>
      <w:r w:rsidRPr="00186F9E">
        <w:rPr>
          <w:rFonts w:eastAsia="Tahoma"/>
        </w:rPr>
        <w:tab/>
      </w:r>
      <w:r w:rsidRPr="00186F9E">
        <w:rPr>
          <w:rFonts w:eastAsia="Tahoma"/>
        </w:rPr>
        <w:tab/>
      </w:r>
      <w:r w:rsidRPr="00186F9E">
        <w:rPr>
          <w:rFonts w:eastAsia="Tahoma"/>
        </w:rPr>
        <w:tab/>
      </w:r>
      <w:r w:rsidRPr="00186F9E">
        <w:rPr>
          <w:rFonts w:eastAsia="Tahoma"/>
        </w:rPr>
        <w:tab/>
      </w:r>
      <w:r w:rsidRPr="00186F9E">
        <w:rPr>
          <w:rFonts w:eastAsia="Tahoma"/>
        </w:rPr>
        <w:tab/>
        <w:t>PREDSJEDNIK</w:t>
      </w:r>
    </w:p>
    <w:p w:rsidR="00C9134C" w:rsidRPr="00186F9E" w:rsidRDefault="00C9134C" w:rsidP="00C9134C">
      <w:pPr>
        <w:pStyle w:val="Standard"/>
        <w:rPr>
          <w:rFonts w:eastAsia="Tahoma"/>
        </w:rPr>
      </w:pPr>
      <w:r w:rsidRPr="00186F9E">
        <w:rPr>
          <w:rFonts w:eastAsia="Tahoma"/>
        </w:rPr>
        <w:tab/>
      </w:r>
      <w:r w:rsidRPr="00186F9E">
        <w:rPr>
          <w:rFonts w:eastAsia="Tahoma"/>
        </w:rPr>
        <w:tab/>
      </w:r>
      <w:r w:rsidRPr="00186F9E">
        <w:rPr>
          <w:rFonts w:eastAsia="Tahoma"/>
        </w:rPr>
        <w:tab/>
      </w:r>
      <w:r w:rsidRPr="00186F9E">
        <w:rPr>
          <w:rFonts w:eastAsia="Tahoma"/>
        </w:rPr>
        <w:tab/>
      </w:r>
      <w:r w:rsidRPr="00186F9E">
        <w:rPr>
          <w:rFonts w:eastAsia="Tahoma"/>
        </w:rPr>
        <w:tab/>
      </w:r>
      <w:r w:rsidRPr="00186F9E">
        <w:rPr>
          <w:rFonts w:eastAsia="Tahoma"/>
        </w:rPr>
        <w:tab/>
      </w:r>
      <w:r w:rsidRPr="00186F9E">
        <w:rPr>
          <w:rFonts w:eastAsia="Tahoma"/>
        </w:rPr>
        <w:tab/>
      </w:r>
      <w:r w:rsidRPr="00186F9E">
        <w:rPr>
          <w:rFonts w:eastAsia="Tahoma"/>
        </w:rPr>
        <w:tab/>
        <w:t xml:space="preserve">       OPĆINSKOG VIJEĆA</w:t>
      </w:r>
    </w:p>
    <w:p w:rsidR="00C9134C" w:rsidRPr="00186F9E" w:rsidRDefault="00C9134C" w:rsidP="00C9134C">
      <w:pPr>
        <w:pStyle w:val="Standard"/>
        <w:tabs>
          <w:tab w:val="left" w:pos="6712"/>
        </w:tabs>
        <w:rPr>
          <w:rFonts w:eastAsia="Tahoma"/>
        </w:rPr>
      </w:pPr>
      <w:r w:rsidRPr="00186F9E">
        <w:rPr>
          <w:rFonts w:eastAsia="Tahoma"/>
        </w:rPr>
        <w:tab/>
      </w:r>
    </w:p>
    <w:p w:rsidR="00C9134C" w:rsidRPr="00186F9E" w:rsidRDefault="00C9134C" w:rsidP="00C9134C">
      <w:pPr>
        <w:pStyle w:val="Standard"/>
        <w:tabs>
          <w:tab w:val="left" w:pos="6712"/>
        </w:tabs>
        <w:rPr>
          <w:rFonts w:eastAsia="Tahoma"/>
        </w:rPr>
      </w:pPr>
    </w:p>
    <w:p w:rsidR="00C9134C" w:rsidRPr="00186F9E" w:rsidRDefault="00C9134C" w:rsidP="00C9134C">
      <w:pPr>
        <w:pStyle w:val="Standard"/>
        <w:rPr>
          <w:rFonts w:eastAsia="Tahoma"/>
        </w:rPr>
      </w:pPr>
      <w:r w:rsidRPr="00186F9E">
        <w:rPr>
          <w:rFonts w:eastAsia="Tahoma"/>
        </w:rPr>
        <w:tab/>
      </w:r>
      <w:r w:rsidRPr="00186F9E">
        <w:rPr>
          <w:rFonts w:eastAsia="Tahoma"/>
        </w:rPr>
        <w:tab/>
      </w:r>
      <w:r w:rsidRPr="00186F9E">
        <w:rPr>
          <w:rFonts w:eastAsia="Tahoma"/>
        </w:rPr>
        <w:tab/>
      </w:r>
      <w:r w:rsidRPr="00186F9E">
        <w:rPr>
          <w:rFonts w:eastAsia="Tahoma"/>
        </w:rPr>
        <w:tab/>
      </w:r>
      <w:r w:rsidRPr="00186F9E">
        <w:rPr>
          <w:rFonts w:eastAsia="Tahoma"/>
        </w:rPr>
        <w:tab/>
      </w:r>
      <w:r w:rsidRPr="00186F9E">
        <w:rPr>
          <w:rFonts w:eastAsia="Tahoma"/>
        </w:rPr>
        <w:tab/>
      </w:r>
      <w:r w:rsidRPr="00186F9E">
        <w:rPr>
          <w:rFonts w:eastAsia="Tahoma"/>
        </w:rPr>
        <w:tab/>
      </w:r>
      <w:r w:rsidRPr="00186F9E">
        <w:rPr>
          <w:rFonts w:eastAsia="Tahoma"/>
        </w:rPr>
        <w:tab/>
      </w:r>
      <w:r w:rsidRPr="00186F9E">
        <w:rPr>
          <w:rFonts w:eastAsia="Tahoma"/>
        </w:rPr>
        <w:tab/>
        <w:t xml:space="preserve"> Dalibor Medved</w:t>
      </w:r>
    </w:p>
    <w:p w:rsidR="00C9134C" w:rsidRPr="00186F9E" w:rsidRDefault="00C9134C" w:rsidP="00C9134C">
      <w:pPr>
        <w:pStyle w:val="Standard"/>
        <w:rPr>
          <w:rFonts w:eastAsia="Tahoma"/>
        </w:rPr>
      </w:pPr>
    </w:p>
    <w:p w:rsidR="00C9134C" w:rsidRPr="00186F9E" w:rsidRDefault="00C9134C" w:rsidP="00C9134C">
      <w:pPr>
        <w:rPr>
          <w:rFonts w:cs="Times New Roman"/>
        </w:rPr>
      </w:pPr>
    </w:p>
    <w:p w:rsidR="00C9134C" w:rsidRDefault="00C9134C" w:rsidP="00C9134C">
      <w:pPr>
        <w:rPr>
          <w:rFonts w:cs="Times New Roman"/>
        </w:rPr>
      </w:pPr>
    </w:p>
    <w:p w:rsidR="00C9134C" w:rsidRPr="00186F9E" w:rsidRDefault="00C9134C" w:rsidP="00C9134C">
      <w:pPr>
        <w:rPr>
          <w:rFonts w:cs="Times New Roman"/>
        </w:rPr>
      </w:pPr>
    </w:p>
    <w:p w:rsidR="00C9134C" w:rsidRDefault="00C9134C" w:rsidP="00C9134C">
      <w:pPr>
        <w:rPr>
          <w:rFonts w:cs="Times New Roman"/>
        </w:rPr>
      </w:pPr>
    </w:p>
    <w:p w:rsidR="00C9134C" w:rsidRPr="00186F9E" w:rsidRDefault="00C9134C" w:rsidP="00C9134C">
      <w:pPr>
        <w:jc w:val="center"/>
        <w:rPr>
          <w:rFonts w:cs="Times New Roman"/>
        </w:rPr>
      </w:pPr>
    </w:p>
    <w:p w:rsidR="00C3234E" w:rsidRDefault="00C3234E" w:rsidP="00EF30C7">
      <w:pPr>
        <w:pStyle w:val="Zaglavlje"/>
      </w:pPr>
    </w:p>
    <w:tbl>
      <w:tblPr>
        <w:tblpPr w:leftFromText="180" w:rightFromText="180" w:bottomFromText="200" w:vertAnchor="page" w:horzAnchor="margin" w:tblpY="3751"/>
        <w:tblW w:w="5095" w:type="pct"/>
        <w:tblLook w:val="04A0" w:firstRow="1" w:lastRow="0" w:firstColumn="1" w:lastColumn="0" w:noHBand="0" w:noVBand="1"/>
      </w:tblPr>
      <w:tblGrid>
        <w:gridCol w:w="9464"/>
      </w:tblGrid>
      <w:tr w:rsidR="00C3234E" w:rsidTr="00C3234E">
        <w:trPr>
          <w:trHeight w:val="1440"/>
        </w:trPr>
        <w:sdt>
          <w:sdtPr>
            <w:rPr>
              <w:rFonts w:ascii="Times New Roman" w:eastAsia="Times New Roman" w:hAnsi="Times New Roman" w:cs="Times New Roman"/>
              <w:b/>
              <w:sz w:val="56"/>
              <w:szCs w:val="40"/>
            </w:rPr>
            <w:alias w:val="Naslov"/>
            <w:id w:val="15524250"/>
            <w:dataBinding w:prefixMappings="xmlns:ns0='http://schemas.openxmlformats.org/package/2006/metadata/core-properties' xmlns:ns1='http://purl.org/dc/elements/1.1/'" w:xpath="/ns0:coreProperties[1]/ns1:title[1]" w:storeItemID="{6C3C8BC8-F283-45AE-878A-BAB7291924A1}"/>
            <w:text/>
          </w:sdtPr>
          <w:sdtEndPr/>
          <w:sdtContent>
            <w:tc>
              <w:tcPr>
                <w:tcW w:w="5000" w:type="pct"/>
                <w:tcBorders>
                  <w:top w:val="nil"/>
                  <w:left w:val="nil"/>
                  <w:bottom w:val="single" w:sz="4" w:space="0" w:color="5B9BD5" w:themeColor="accent1"/>
                  <w:right w:val="nil"/>
                </w:tcBorders>
                <w:vAlign w:val="center"/>
                <w:hideMark/>
              </w:tcPr>
              <w:p w:rsidR="00C3234E" w:rsidRPr="00C3234E" w:rsidRDefault="00D97D19" w:rsidP="00C3234E">
                <w:pPr>
                  <w:pStyle w:val="Bezproreda"/>
                  <w:spacing w:line="276" w:lineRule="auto"/>
                  <w:jc w:val="center"/>
                  <w:rPr>
                    <w:rFonts w:ascii="Times New Roman" w:eastAsia="Times New Roman" w:hAnsi="Times New Roman" w:cs="Times New Roman"/>
                    <w:b/>
                    <w:color w:val="000000"/>
                    <w:sz w:val="56"/>
                    <w:szCs w:val="56"/>
                    <w:lang w:eastAsia="hr-HR"/>
                  </w:rPr>
                </w:pPr>
                <w:r>
                  <w:rPr>
                    <w:rFonts w:ascii="Times New Roman" w:eastAsia="Times New Roman" w:hAnsi="Times New Roman" w:cs="Times New Roman"/>
                    <w:b/>
                    <w:sz w:val="56"/>
                    <w:szCs w:val="40"/>
                  </w:rPr>
                  <w:t>STRATEŠKI RAZVOJNI PROGRAM OPĆINE                 SUNJA 2017. – 2022. GODINA</w:t>
                </w:r>
              </w:p>
            </w:tc>
          </w:sdtContent>
        </w:sdt>
      </w:tr>
      <w:tr w:rsidR="00C3234E" w:rsidTr="00C3234E">
        <w:trPr>
          <w:trHeight w:val="720"/>
        </w:trPr>
        <w:tc>
          <w:tcPr>
            <w:tcW w:w="5000" w:type="pct"/>
            <w:tcBorders>
              <w:top w:val="single" w:sz="4" w:space="0" w:color="5B9BD5" w:themeColor="accent1"/>
              <w:left w:val="nil"/>
              <w:bottom w:val="nil"/>
              <w:right w:val="nil"/>
            </w:tcBorders>
            <w:vAlign w:val="center"/>
          </w:tcPr>
          <w:p w:rsidR="00C3234E" w:rsidRDefault="00C3234E" w:rsidP="00C3234E">
            <w:pPr>
              <w:pStyle w:val="Bezproreda"/>
              <w:spacing w:line="276" w:lineRule="auto"/>
              <w:jc w:val="center"/>
              <w:rPr>
                <w:rFonts w:asciiTheme="majorHAnsi" w:eastAsiaTheme="majorEastAsia" w:hAnsiTheme="majorHAnsi" w:cstheme="majorBidi"/>
                <w:sz w:val="44"/>
                <w:szCs w:val="44"/>
              </w:rPr>
            </w:pPr>
          </w:p>
        </w:tc>
      </w:tr>
      <w:tr w:rsidR="00C3234E" w:rsidTr="00C3234E">
        <w:trPr>
          <w:trHeight w:val="360"/>
        </w:trPr>
        <w:tc>
          <w:tcPr>
            <w:tcW w:w="5000" w:type="pct"/>
            <w:vAlign w:val="center"/>
          </w:tcPr>
          <w:p w:rsidR="00C3234E" w:rsidRDefault="00C3234E" w:rsidP="00C3234E">
            <w:pPr>
              <w:pStyle w:val="Bezproreda"/>
              <w:spacing w:line="276" w:lineRule="auto"/>
              <w:jc w:val="center"/>
            </w:pPr>
          </w:p>
          <w:p w:rsidR="00C3234E" w:rsidRDefault="00C3234E" w:rsidP="00C3234E">
            <w:pPr>
              <w:pStyle w:val="Bezproreda"/>
              <w:spacing w:line="276" w:lineRule="auto"/>
              <w:jc w:val="center"/>
            </w:pPr>
          </w:p>
          <w:p w:rsidR="00C3234E" w:rsidRDefault="00C3234E" w:rsidP="00C3234E">
            <w:pPr>
              <w:pStyle w:val="Bezproreda"/>
              <w:spacing w:line="276" w:lineRule="auto"/>
              <w:jc w:val="center"/>
            </w:pPr>
          </w:p>
          <w:p w:rsidR="00C3234E" w:rsidRDefault="00C3234E" w:rsidP="00C3234E">
            <w:pPr>
              <w:pStyle w:val="Bezproreda"/>
              <w:spacing w:line="276" w:lineRule="auto"/>
              <w:jc w:val="center"/>
            </w:pPr>
            <w:r w:rsidRPr="00EB2B84">
              <w:rPr>
                <w:rFonts w:ascii="Times New Roman" w:hAnsi="Times New Roman" w:cs="Times New Roman"/>
                <w:noProof/>
                <w:lang w:eastAsia="hr-HR"/>
              </w:rPr>
              <w:drawing>
                <wp:inline distT="0" distB="0" distL="0" distR="0">
                  <wp:extent cx="1600200" cy="2057400"/>
                  <wp:effectExtent l="0" t="0" r="0" b="0"/>
                  <wp:docPr id="9" name="Slika 9" descr="http://www.sunja.hr/images/Sunja_gr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unja.hr/images/Sunja_grb.g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00200" cy="2057400"/>
                          </a:xfrm>
                          <a:prstGeom prst="rect">
                            <a:avLst/>
                          </a:prstGeom>
                          <a:noFill/>
                          <a:ln>
                            <a:noFill/>
                          </a:ln>
                        </pic:spPr>
                      </pic:pic>
                    </a:graphicData>
                  </a:graphic>
                </wp:inline>
              </w:drawing>
            </w:r>
          </w:p>
          <w:p w:rsidR="00C3234E" w:rsidRDefault="00C3234E" w:rsidP="00C3234E">
            <w:pPr>
              <w:pStyle w:val="Bezproreda"/>
              <w:spacing w:line="276" w:lineRule="auto"/>
            </w:pPr>
          </w:p>
          <w:p w:rsidR="00C3234E" w:rsidRDefault="00C3234E" w:rsidP="00C3234E">
            <w:pPr>
              <w:pStyle w:val="Bezproreda"/>
              <w:spacing w:line="276" w:lineRule="auto"/>
            </w:pPr>
          </w:p>
          <w:p w:rsidR="00C3234E" w:rsidRDefault="00C3234E" w:rsidP="00C3234E">
            <w:pPr>
              <w:pStyle w:val="Bezproreda"/>
              <w:spacing w:line="276" w:lineRule="auto"/>
              <w:jc w:val="center"/>
            </w:pPr>
          </w:p>
          <w:p w:rsidR="00C3234E" w:rsidRDefault="00C3234E" w:rsidP="00C3234E">
            <w:pPr>
              <w:pStyle w:val="Bezproreda"/>
              <w:spacing w:line="276" w:lineRule="auto"/>
            </w:pPr>
          </w:p>
          <w:p w:rsidR="00C3234E" w:rsidRDefault="00C3234E" w:rsidP="00C3234E">
            <w:pPr>
              <w:pStyle w:val="Bezproreda"/>
              <w:spacing w:line="276" w:lineRule="auto"/>
              <w:jc w:val="center"/>
            </w:pPr>
          </w:p>
          <w:p w:rsidR="00C3234E" w:rsidRDefault="00C3234E" w:rsidP="00C3234E">
            <w:pPr>
              <w:pStyle w:val="Bezproreda"/>
              <w:spacing w:line="276" w:lineRule="auto"/>
              <w:jc w:val="center"/>
            </w:pPr>
          </w:p>
        </w:tc>
      </w:tr>
      <w:tr w:rsidR="00C3234E" w:rsidTr="00C3234E">
        <w:trPr>
          <w:trHeight w:val="360"/>
        </w:trPr>
        <w:tc>
          <w:tcPr>
            <w:tcW w:w="5000" w:type="pct"/>
            <w:vAlign w:val="center"/>
          </w:tcPr>
          <w:p w:rsidR="00C3234E" w:rsidRDefault="00C3234E" w:rsidP="007F601E">
            <w:pPr>
              <w:pBdr>
                <w:top w:val="single" w:sz="4" w:space="1" w:color="auto"/>
                <w:left w:val="single" w:sz="4" w:space="4" w:color="auto"/>
                <w:bottom w:val="single" w:sz="4" w:space="1" w:color="auto"/>
                <w:right w:val="single" w:sz="4" w:space="4" w:color="auto"/>
              </w:pBdr>
              <w:jc w:val="center"/>
              <w:rPr>
                <w:b/>
                <w:bCs/>
              </w:rPr>
            </w:pPr>
          </w:p>
        </w:tc>
      </w:tr>
      <w:tr w:rsidR="00C3234E" w:rsidTr="00C3234E">
        <w:trPr>
          <w:trHeight w:val="360"/>
        </w:trPr>
        <w:sdt>
          <w:sdtPr>
            <w:rPr>
              <w:b/>
              <w:bCs/>
            </w:rPr>
            <w:alias w:val="Datum"/>
            <w:id w:val="516659546"/>
            <w:dataBinding w:prefixMappings="xmlns:ns0='http://schemas.microsoft.com/office/2006/coverPageProps'" w:xpath="/ns0:CoverPageProperties[1]/ns0:PublishDate[1]" w:storeItemID="{55AF091B-3C7A-41E3-B477-F2FDAA23CFDA}"/>
            <w:date w:fullDate="2017-09-19T00:00:00Z">
              <w:dateFormat w:val="d.M.yyyy."/>
              <w:lid w:val="hr-HR"/>
              <w:storeMappedDataAs w:val="dateTime"/>
              <w:calendar w:val="gregorian"/>
            </w:date>
          </w:sdtPr>
          <w:sdtEndPr/>
          <w:sdtContent>
            <w:tc>
              <w:tcPr>
                <w:tcW w:w="5000" w:type="pct"/>
                <w:vAlign w:val="center"/>
                <w:hideMark/>
              </w:tcPr>
              <w:p w:rsidR="00C3234E" w:rsidRDefault="0071782C" w:rsidP="0071782C">
                <w:pPr>
                  <w:pStyle w:val="Bezproreda"/>
                  <w:spacing w:line="276" w:lineRule="auto"/>
                  <w:jc w:val="center"/>
                  <w:rPr>
                    <w:b/>
                    <w:bCs/>
                  </w:rPr>
                </w:pPr>
                <w:r>
                  <w:rPr>
                    <w:b/>
                    <w:bCs/>
                  </w:rPr>
                  <w:t>19</w:t>
                </w:r>
                <w:r w:rsidR="00B774AC">
                  <w:rPr>
                    <w:b/>
                    <w:bCs/>
                  </w:rPr>
                  <w:t>.</w:t>
                </w:r>
                <w:r>
                  <w:rPr>
                    <w:b/>
                    <w:bCs/>
                  </w:rPr>
                  <w:t>9</w:t>
                </w:r>
                <w:r w:rsidR="00B774AC">
                  <w:rPr>
                    <w:b/>
                    <w:bCs/>
                  </w:rPr>
                  <w:t>.2017.</w:t>
                </w:r>
              </w:p>
            </w:tc>
          </w:sdtContent>
        </w:sdt>
      </w:tr>
    </w:tbl>
    <w:p w:rsidR="00C3234E" w:rsidRDefault="00C3234E" w:rsidP="00EF30C7">
      <w:pPr>
        <w:pStyle w:val="Zaglavlje"/>
      </w:pPr>
    </w:p>
    <w:p w:rsidR="00C3234E" w:rsidRDefault="00C3234E" w:rsidP="007C55D9"/>
    <w:p w:rsidR="001E1C44" w:rsidRPr="00EB2B84" w:rsidRDefault="001E1C44" w:rsidP="001E1C44">
      <w:pPr>
        <w:jc w:val="center"/>
        <w:rPr>
          <w:rFonts w:eastAsia="Times New Roman" w:cs="Times New Roman"/>
          <w:sz w:val="40"/>
          <w:szCs w:val="40"/>
        </w:rPr>
      </w:pPr>
    </w:p>
    <w:p w:rsidR="001E1C44" w:rsidRDefault="001E1C44" w:rsidP="007C55D9">
      <w:r w:rsidRPr="00EB2B84">
        <w:br w:type="page"/>
      </w:r>
    </w:p>
    <w:sdt>
      <w:sdtPr>
        <w:rPr>
          <w:rFonts w:asciiTheme="minorHAnsi" w:eastAsiaTheme="minorHAnsi" w:hAnsiTheme="minorHAnsi" w:cstheme="minorBidi"/>
          <w:color w:val="auto"/>
          <w:sz w:val="22"/>
          <w:szCs w:val="22"/>
          <w:lang w:eastAsia="en-US"/>
        </w:rPr>
        <w:id w:val="-1472120779"/>
        <w:docPartObj>
          <w:docPartGallery w:val="Table of Contents"/>
          <w:docPartUnique/>
        </w:docPartObj>
      </w:sdtPr>
      <w:sdtEndPr>
        <w:rPr>
          <w:rFonts w:ascii="Times New Roman" w:hAnsi="Times New Roman"/>
          <w:b/>
          <w:bCs/>
          <w:sz w:val="24"/>
        </w:rPr>
      </w:sdtEndPr>
      <w:sdtContent>
        <w:p w:rsidR="000F4324" w:rsidRDefault="000F4324">
          <w:pPr>
            <w:pStyle w:val="TOCNaslov"/>
            <w:rPr>
              <w:rFonts w:ascii="Times New Roman" w:hAnsi="Times New Roman" w:cs="Times New Roman"/>
              <w:color w:val="auto"/>
            </w:rPr>
          </w:pPr>
          <w:r w:rsidRPr="007C55D9">
            <w:rPr>
              <w:rFonts w:ascii="Times New Roman" w:hAnsi="Times New Roman" w:cs="Times New Roman"/>
              <w:color w:val="auto"/>
            </w:rPr>
            <w:t>Sadržaj</w:t>
          </w:r>
        </w:p>
        <w:p w:rsidR="000B2A5C" w:rsidRPr="000B2A5C" w:rsidRDefault="000B2A5C" w:rsidP="000B2A5C">
          <w:pPr>
            <w:rPr>
              <w:lang w:eastAsia="hr-HR"/>
            </w:rPr>
          </w:pPr>
        </w:p>
        <w:p w:rsidR="00333E3B" w:rsidRDefault="002C4E43">
          <w:pPr>
            <w:pStyle w:val="Sadraj1"/>
            <w:tabs>
              <w:tab w:val="right" w:leader="dot" w:pos="9062"/>
            </w:tabs>
            <w:rPr>
              <w:rFonts w:asciiTheme="minorHAnsi" w:eastAsiaTheme="minorEastAsia" w:hAnsiTheme="minorHAnsi"/>
              <w:noProof/>
              <w:sz w:val="22"/>
              <w:lang w:eastAsia="hr-HR"/>
            </w:rPr>
          </w:pPr>
          <w:r>
            <w:fldChar w:fldCharType="begin"/>
          </w:r>
          <w:r w:rsidR="000F4324">
            <w:instrText xml:space="preserve"> TOC \o "1-3" \h \z \u </w:instrText>
          </w:r>
          <w:r>
            <w:fldChar w:fldCharType="separate"/>
          </w:r>
          <w:hyperlink w:anchor="_Toc488844341" w:history="1">
            <w:r w:rsidR="00333E3B" w:rsidRPr="002B0EF7">
              <w:rPr>
                <w:rStyle w:val="Hiperveza"/>
                <w:noProof/>
              </w:rPr>
              <w:t>Predgovor Načelnika Općine Sunja</w:t>
            </w:r>
            <w:r w:rsidR="00333E3B">
              <w:rPr>
                <w:noProof/>
                <w:webHidden/>
              </w:rPr>
              <w:tab/>
            </w:r>
            <w:r>
              <w:rPr>
                <w:noProof/>
                <w:webHidden/>
              </w:rPr>
              <w:fldChar w:fldCharType="begin"/>
            </w:r>
            <w:r w:rsidR="00333E3B">
              <w:rPr>
                <w:noProof/>
                <w:webHidden/>
              </w:rPr>
              <w:instrText xml:space="preserve"> PAGEREF _Toc488844341 \h </w:instrText>
            </w:r>
            <w:r>
              <w:rPr>
                <w:noProof/>
                <w:webHidden/>
              </w:rPr>
            </w:r>
            <w:r>
              <w:rPr>
                <w:noProof/>
                <w:webHidden/>
              </w:rPr>
              <w:fldChar w:fldCharType="separate"/>
            </w:r>
            <w:r w:rsidR="00333E3B">
              <w:rPr>
                <w:noProof/>
                <w:webHidden/>
              </w:rPr>
              <w:t>5</w:t>
            </w:r>
            <w:r>
              <w:rPr>
                <w:noProof/>
                <w:webHidden/>
              </w:rPr>
              <w:fldChar w:fldCharType="end"/>
            </w:r>
          </w:hyperlink>
        </w:p>
        <w:p w:rsidR="00333E3B" w:rsidRDefault="003E1606">
          <w:pPr>
            <w:pStyle w:val="Sadraj1"/>
            <w:tabs>
              <w:tab w:val="left" w:pos="440"/>
              <w:tab w:val="right" w:leader="dot" w:pos="9062"/>
            </w:tabs>
            <w:rPr>
              <w:rFonts w:asciiTheme="minorHAnsi" w:eastAsiaTheme="minorEastAsia" w:hAnsiTheme="minorHAnsi"/>
              <w:noProof/>
              <w:sz w:val="22"/>
              <w:lang w:eastAsia="hr-HR"/>
            </w:rPr>
          </w:pPr>
          <w:hyperlink w:anchor="_Toc488844342" w:history="1">
            <w:r w:rsidR="00333E3B" w:rsidRPr="002B0EF7">
              <w:rPr>
                <w:rStyle w:val="Hiperveza"/>
                <w:noProof/>
              </w:rPr>
              <w:t>1.</w:t>
            </w:r>
            <w:r w:rsidR="00333E3B">
              <w:rPr>
                <w:rFonts w:asciiTheme="minorHAnsi" w:eastAsiaTheme="minorEastAsia" w:hAnsiTheme="minorHAnsi"/>
                <w:noProof/>
                <w:sz w:val="22"/>
                <w:lang w:eastAsia="hr-HR"/>
              </w:rPr>
              <w:tab/>
            </w:r>
            <w:r w:rsidR="00333E3B" w:rsidRPr="002B0EF7">
              <w:rPr>
                <w:rStyle w:val="Hiperveza"/>
                <w:noProof/>
              </w:rPr>
              <w:t>UVOD</w:t>
            </w:r>
            <w:r w:rsidR="00333E3B">
              <w:rPr>
                <w:noProof/>
                <w:webHidden/>
              </w:rPr>
              <w:tab/>
            </w:r>
            <w:r w:rsidR="002C4E43">
              <w:rPr>
                <w:noProof/>
                <w:webHidden/>
              </w:rPr>
              <w:fldChar w:fldCharType="begin"/>
            </w:r>
            <w:r w:rsidR="00333E3B">
              <w:rPr>
                <w:noProof/>
                <w:webHidden/>
              </w:rPr>
              <w:instrText xml:space="preserve"> PAGEREF _Toc488844342 \h </w:instrText>
            </w:r>
            <w:r w:rsidR="002C4E43">
              <w:rPr>
                <w:noProof/>
                <w:webHidden/>
              </w:rPr>
            </w:r>
            <w:r w:rsidR="002C4E43">
              <w:rPr>
                <w:noProof/>
                <w:webHidden/>
              </w:rPr>
              <w:fldChar w:fldCharType="separate"/>
            </w:r>
            <w:r w:rsidR="00333E3B">
              <w:rPr>
                <w:noProof/>
                <w:webHidden/>
              </w:rPr>
              <w:t>7</w:t>
            </w:r>
            <w:r w:rsidR="002C4E43">
              <w:rPr>
                <w:noProof/>
                <w:webHidden/>
              </w:rPr>
              <w:fldChar w:fldCharType="end"/>
            </w:r>
          </w:hyperlink>
        </w:p>
        <w:p w:rsidR="00333E3B" w:rsidRDefault="003E1606">
          <w:pPr>
            <w:pStyle w:val="Sadraj1"/>
            <w:tabs>
              <w:tab w:val="left" w:pos="440"/>
              <w:tab w:val="right" w:leader="dot" w:pos="9062"/>
            </w:tabs>
            <w:rPr>
              <w:rFonts w:asciiTheme="minorHAnsi" w:eastAsiaTheme="minorEastAsia" w:hAnsiTheme="minorHAnsi"/>
              <w:noProof/>
              <w:sz w:val="22"/>
              <w:lang w:eastAsia="hr-HR"/>
            </w:rPr>
          </w:pPr>
          <w:hyperlink w:anchor="_Toc488844343" w:history="1">
            <w:r w:rsidR="00333E3B" w:rsidRPr="002B0EF7">
              <w:rPr>
                <w:rStyle w:val="Hiperveza"/>
                <w:noProof/>
              </w:rPr>
              <w:t>2.</w:t>
            </w:r>
            <w:r w:rsidR="00333E3B">
              <w:rPr>
                <w:rFonts w:asciiTheme="minorHAnsi" w:eastAsiaTheme="minorEastAsia" w:hAnsiTheme="minorHAnsi"/>
                <w:noProof/>
                <w:sz w:val="22"/>
                <w:lang w:eastAsia="hr-HR"/>
              </w:rPr>
              <w:tab/>
            </w:r>
            <w:r w:rsidR="00333E3B" w:rsidRPr="002B0EF7">
              <w:rPr>
                <w:rStyle w:val="Hiperveza"/>
                <w:noProof/>
              </w:rPr>
              <w:t>PRISTUP IZRADI STRATEGIJE</w:t>
            </w:r>
            <w:r w:rsidR="00333E3B">
              <w:rPr>
                <w:noProof/>
                <w:webHidden/>
              </w:rPr>
              <w:tab/>
            </w:r>
            <w:r w:rsidR="002C4E43">
              <w:rPr>
                <w:noProof/>
                <w:webHidden/>
              </w:rPr>
              <w:fldChar w:fldCharType="begin"/>
            </w:r>
            <w:r w:rsidR="00333E3B">
              <w:rPr>
                <w:noProof/>
                <w:webHidden/>
              </w:rPr>
              <w:instrText xml:space="preserve"> PAGEREF _Toc488844343 \h </w:instrText>
            </w:r>
            <w:r w:rsidR="002C4E43">
              <w:rPr>
                <w:noProof/>
                <w:webHidden/>
              </w:rPr>
            </w:r>
            <w:r w:rsidR="002C4E43">
              <w:rPr>
                <w:noProof/>
                <w:webHidden/>
              </w:rPr>
              <w:fldChar w:fldCharType="separate"/>
            </w:r>
            <w:r w:rsidR="00333E3B">
              <w:rPr>
                <w:noProof/>
                <w:webHidden/>
              </w:rPr>
              <w:t>8</w:t>
            </w:r>
            <w:r w:rsidR="002C4E43">
              <w:rPr>
                <w:noProof/>
                <w:webHidden/>
              </w:rPr>
              <w:fldChar w:fldCharType="end"/>
            </w:r>
          </w:hyperlink>
        </w:p>
        <w:p w:rsidR="00333E3B" w:rsidRDefault="003E1606">
          <w:pPr>
            <w:pStyle w:val="Sadraj2"/>
            <w:tabs>
              <w:tab w:val="left" w:pos="880"/>
              <w:tab w:val="right" w:leader="dot" w:pos="9062"/>
            </w:tabs>
            <w:rPr>
              <w:rFonts w:asciiTheme="minorHAnsi" w:eastAsiaTheme="minorEastAsia" w:hAnsiTheme="minorHAnsi"/>
              <w:noProof/>
              <w:sz w:val="22"/>
              <w:lang w:eastAsia="hr-HR"/>
            </w:rPr>
          </w:pPr>
          <w:hyperlink w:anchor="_Toc488844344" w:history="1">
            <w:r w:rsidR="00333E3B" w:rsidRPr="002B0EF7">
              <w:rPr>
                <w:rStyle w:val="Hiperveza"/>
                <w:noProof/>
              </w:rPr>
              <w:t>2.1.</w:t>
            </w:r>
            <w:r w:rsidR="00333E3B">
              <w:rPr>
                <w:rFonts w:asciiTheme="minorHAnsi" w:eastAsiaTheme="minorEastAsia" w:hAnsiTheme="minorHAnsi"/>
                <w:noProof/>
                <w:sz w:val="22"/>
                <w:lang w:eastAsia="hr-HR"/>
              </w:rPr>
              <w:tab/>
            </w:r>
            <w:r w:rsidR="00333E3B" w:rsidRPr="002B0EF7">
              <w:rPr>
                <w:rStyle w:val="Hiperveza"/>
                <w:noProof/>
              </w:rPr>
              <w:t>Strategije višeg reda i strateška uvjetovanost</w:t>
            </w:r>
            <w:r w:rsidR="00333E3B">
              <w:rPr>
                <w:noProof/>
                <w:webHidden/>
              </w:rPr>
              <w:tab/>
            </w:r>
            <w:r w:rsidR="002C4E43">
              <w:rPr>
                <w:noProof/>
                <w:webHidden/>
              </w:rPr>
              <w:fldChar w:fldCharType="begin"/>
            </w:r>
            <w:r w:rsidR="00333E3B">
              <w:rPr>
                <w:noProof/>
                <w:webHidden/>
              </w:rPr>
              <w:instrText xml:space="preserve"> PAGEREF _Toc488844344 \h </w:instrText>
            </w:r>
            <w:r w:rsidR="002C4E43">
              <w:rPr>
                <w:noProof/>
                <w:webHidden/>
              </w:rPr>
            </w:r>
            <w:r w:rsidR="002C4E43">
              <w:rPr>
                <w:noProof/>
                <w:webHidden/>
              </w:rPr>
              <w:fldChar w:fldCharType="separate"/>
            </w:r>
            <w:r w:rsidR="00333E3B">
              <w:rPr>
                <w:noProof/>
                <w:webHidden/>
              </w:rPr>
              <w:t>8</w:t>
            </w:r>
            <w:r w:rsidR="002C4E43">
              <w:rPr>
                <w:noProof/>
                <w:webHidden/>
              </w:rPr>
              <w:fldChar w:fldCharType="end"/>
            </w:r>
          </w:hyperlink>
        </w:p>
        <w:p w:rsidR="00333E3B" w:rsidRDefault="003E1606">
          <w:pPr>
            <w:pStyle w:val="Sadraj2"/>
            <w:tabs>
              <w:tab w:val="left" w:pos="880"/>
              <w:tab w:val="right" w:leader="dot" w:pos="9062"/>
            </w:tabs>
            <w:rPr>
              <w:rFonts w:asciiTheme="minorHAnsi" w:eastAsiaTheme="minorEastAsia" w:hAnsiTheme="minorHAnsi"/>
              <w:noProof/>
              <w:sz w:val="22"/>
              <w:lang w:eastAsia="hr-HR"/>
            </w:rPr>
          </w:pPr>
          <w:hyperlink w:anchor="_Toc488844345" w:history="1">
            <w:r w:rsidR="00333E3B" w:rsidRPr="002B0EF7">
              <w:rPr>
                <w:rStyle w:val="Hiperveza"/>
                <w:noProof/>
              </w:rPr>
              <w:t>2.2.</w:t>
            </w:r>
            <w:r w:rsidR="00333E3B">
              <w:rPr>
                <w:rFonts w:asciiTheme="minorHAnsi" w:eastAsiaTheme="minorEastAsia" w:hAnsiTheme="minorHAnsi"/>
                <w:noProof/>
                <w:sz w:val="22"/>
                <w:lang w:eastAsia="hr-HR"/>
              </w:rPr>
              <w:tab/>
            </w:r>
            <w:r w:rsidR="00333E3B" w:rsidRPr="002B0EF7">
              <w:rPr>
                <w:rStyle w:val="Hiperveza"/>
                <w:noProof/>
              </w:rPr>
              <w:t>Metodologija izrade</w:t>
            </w:r>
            <w:r w:rsidR="00333E3B">
              <w:rPr>
                <w:noProof/>
                <w:webHidden/>
              </w:rPr>
              <w:tab/>
            </w:r>
            <w:r w:rsidR="002C4E43">
              <w:rPr>
                <w:noProof/>
                <w:webHidden/>
              </w:rPr>
              <w:fldChar w:fldCharType="begin"/>
            </w:r>
            <w:r w:rsidR="00333E3B">
              <w:rPr>
                <w:noProof/>
                <w:webHidden/>
              </w:rPr>
              <w:instrText xml:space="preserve"> PAGEREF _Toc488844345 \h </w:instrText>
            </w:r>
            <w:r w:rsidR="002C4E43">
              <w:rPr>
                <w:noProof/>
                <w:webHidden/>
              </w:rPr>
            </w:r>
            <w:r w:rsidR="002C4E43">
              <w:rPr>
                <w:noProof/>
                <w:webHidden/>
              </w:rPr>
              <w:fldChar w:fldCharType="separate"/>
            </w:r>
            <w:r w:rsidR="00333E3B">
              <w:rPr>
                <w:noProof/>
                <w:webHidden/>
              </w:rPr>
              <w:t>10</w:t>
            </w:r>
            <w:r w:rsidR="002C4E43">
              <w:rPr>
                <w:noProof/>
                <w:webHidden/>
              </w:rPr>
              <w:fldChar w:fldCharType="end"/>
            </w:r>
          </w:hyperlink>
        </w:p>
        <w:p w:rsidR="00333E3B" w:rsidRDefault="003E1606">
          <w:pPr>
            <w:pStyle w:val="Sadraj1"/>
            <w:tabs>
              <w:tab w:val="left" w:pos="440"/>
              <w:tab w:val="right" w:leader="dot" w:pos="9062"/>
            </w:tabs>
            <w:rPr>
              <w:rFonts w:asciiTheme="minorHAnsi" w:eastAsiaTheme="minorEastAsia" w:hAnsiTheme="minorHAnsi"/>
              <w:noProof/>
              <w:sz w:val="22"/>
              <w:lang w:eastAsia="hr-HR"/>
            </w:rPr>
          </w:pPr>
          <w:hyperlink w:anchor="_Toc488844346" w:history="1">
            <w:r w:rsidR="00333E3B" w:rsidRPr="002B0EF7">
              <w:rPr>
                <w:rStyle w:val="Hiperveza"/>
                <w:noProof/>
              </w:rPr>
              <w:t>3.</w:t>
            </w:r>
            <w:r w:rsidR="00333E3B">
              <w:rPr>
                <w:rFonts w:asciiTheme="minorHAnsi" w:eastAsiaTheme="minorEastAsia" w:hAnsiTheme="minorHAnsi"/>
                <w:noProof/>
                <w:sz w:val="22"/>
                <w:lang w:eastAsia="hr-HR"/>
              </w:rPr>
              <w:tab/>
            </w:r>
            <w:r w:rsidR="00333E3B" w:rsidRPr="002B0EF7">
              <w:rPr>
                <w:rStyle w:val="Hiperveza"/>
                <w:noProof/>
              </w:rPr>
              <w:t>OSNOVNA ANALIZA</w:t>
            </w:r>
            <w:r w:rsidR="00333E3B">
              <w:rPr>
                <w:noProof/>
                <w:webHidden/>
              </w:rPr>
              <w:tab/>
            </w:r>
            <w:r w:rsidR="002C4E43">
              <w:rPr>
                <w:noProof/>
                <w:webHidden/>
              </w:rPr>
              <w:fldChar w:fldCharType="begin"/>
            </w:r>
            <w:r w:rsidR="00333E3B">
              <w:rPr>
                <w:noProof/>
                <w:webHidden/>
              </w:rPr>
              <w:instrText xml:space="preserve"> PAGEREF _Toc488844346 \h </w:instrText>
            </w:r>
            <w:r w:rsidR="002C4E43">
              <w:rPr>
                <w:noProof/>
                <w:webHidden/>
              </w:rPr>
            </w:r>
            <w:r w:rsidR="002C4E43">
              <w:rPr>
                <w:noProof/>
                <w:webHidden/>
              </w:rPr>
              <w:fldChar w:fldCharType="separate"/>
            </w:r>
            <w:r w:rsidR="00333E3B">
              <w:rPr>
                <w:noProof/>
                <w:webHidden/>
              </w:rPr>
              <w:t>11</w:t>
            </w:r>
            <w:r w:rsidR="002C4E43">
              <w:rPr>
                <w:noProof/>
                <w:webHidden/>
              </w:rPr>
              <w:fldChar w:fldCharType="end"/>
            </w:r>
          </w:hyperlink>
        </w:p>
        <w:p w:rsidR="00333E3B" w:rsidRDefault="003E1606">
          <w:pPr>
            <w:pStyle w:val="Sadraj2"/>
            <w:tabs>
              <w:tab w:val="left" w:pos="880"/>
              <w:tab w:val="right" w:leader="dot" w:pos="9062"/>
            </w:tabs>
            <w:rPr>
              <w:rFonts w:asciiTheme="minorHAnsi" w:eastAsiaTheme="minorEastAsia" w:hAnsiTheme="minorHAnsi"/>
              <w:noProof/>
              <w:sz w:val="22"/>
              <w:lang w:eastAsia="hr-HR"/>
            </w:rPr>
          </w:pPr>
          <w:hyperlink w:anchor="_Toc488844347" w:history="1">
            <w:r w:rsidR="00333E3B" w:rsidRPr="002B0EF7">
              <w:rPr>
                <w:rStyle w:val="Hiperveza"/>
                <w:noProof/>
              </w:rPr>
              <w:t>3.1.</w:t>
            </w:r>
            <w:r w:rsidR="00333E3B">
              <w:rPr>
                <w:rFonts w:asciiTheme="minorHAnsi" w:eastAsiaTheme="minorEastAsia" w:hAnsiTheme="minorHAnsi"/>
                <w:noProof/>
                <w:sz w:val="22"/>
                <w:lang w:eastAsia="hr-HR"/>
              </w:rPr>
              <w:tab/>
            </w:r>
            <w:r w:rsidR="00333E3B" w:rsidRPr="002B0EF7">
              <w:rPr>
                <w:rStyle w:val="Hiperveza"/>
                <w:noProof/>
              </w:rPr>
              <w:t>Geografsko-komunikacijske karakteristike i prirodni resursi</w:t>
            </w:r>
            <w:r w:rsidR="00333E3B">
              <w:rPr>
                <w:noProof/>
                <w:webHidden/>
              </w:rPr>
              <w:tab/>
            </w:r>
            <w:r w:rsidR="002C4E43">
              <w:rPr>
                <w:noProof/>
                <w:webHidden/>
              </w:rPr>
              <w:fldChar w:fldCharType="begin"/>
            </w:r>
            <w:r w:rsidR="00333E3B">
              <w:rPr>
                <w:noProof/>
                <w:webHidden/>
              </w:rPr>
              <w:instrText xml:space="preserve"> PAGEREF _Toc488844347 \h </w:instrText>
            </w:r>
            <w:r w:rsidR="002C4E43">
              <w:rPr>
                <w:noProof/>
                <w:webHidden/>
              </w:rPr>
            </w:r>
            <w:r w:rsidR="002C4E43">
              <w:rPr>
                <w:noProof/>
                <w:webHidden/>
              </w:rPr>
              <w:fldChar w:fldCharType="separate"/>
            </w:r>
            <w:r w:rsidR="00333E3B">
              <w:rPr>
                <w:noProof/>
                <w:webHidden/>
              </w:rPr>
              <w:t>11</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348" w:history="1">
            <w:r w:rsidR="00333E3B" w:rsidRPr="002B0EF7">
              <w:rPr>
                <w:rStyle w:val="Hiperveza"/>
                <w:noProof/>
              </w:rPr>
              <w:t>3.1.1.</w:t>
            </w:r>
            <w:r w:rsidR="00333E3B">
              <w:rPr>
                <w:rFonts w:asciiTheme="minorHAnsi" w:eastAsiaTheme="minorEastAsia" w:hAnsiTheme="minorHAnsi"/>
                <w:noProof/>
                <w:sz w:val="22"/>
                <w:lang w:eastAsia="hr-HR"/>
              </w:rPr>
              <w:tab/>
            </w:r>
            <w:r w:rsidR="00333E3B" w:rsidRPr="002B0EF7">
              <w:rPr>
                <w:rStyle w:val="Hiperveza"/>
                <w:noProof/>
              </w:rPr>
              <w:t>Geografske i klimatske karakteristike općine Sunja</w:t>
            </w:r>
            <w:r w:rsidR="00333E3B">
              <w:rPr>
                <w:noProof/>
                <w:webHidden/>
              </w:rPr>
              <w:tab/>
            </w:r>
            <w:r w:rsidR="002C4E43">
              <w:rPr>
                <w:noProof/>
                <w:webHidden/>
              </w:rPr>
              <w:fldChar w:fldCharType="begin"/>
            </w:r>
            <w:r w:rsidR="00333E3B">
              <w:rPr>
                <w:noProof/>
                <w:webHidden/>
              </w:rPr>
              <w:instrText xml:space="preserve"> PAGEREF _Toc488844348 \h </w:instrText>
            </w:r>
            <w:r w:rsidR="002C4E43">
              <w:rPr>
                <w:noProof/>
                <w:webHidden/>
              </w:rPr>
            </w:r>
            <w:r w:rsidR="002C4E43">
              <w:rPr>
                <w:noProof/>
                <w:webHidden/>
              </w:rPr>
              <w:fldChar w:fldCharType="separate"/>
            </w:r>
            <w:r w:rsidR="00333E3B">
              <w:rPr>
                <w:noProof/>
                <w:webHidden/>
              </w:rPr>
              <w:t>11</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349" w:history="1">
            <w:r w:rsidR="00333E3B" w:rsidRPr="002B0EF7">
              <w:rPr>
                <w:rStyle w:val="Hiperveza"/>
                <w:noProof/>
              </w:rPr>
              <w:t>3.1.2.</w:t>
            </w:r>
            <w:r w:rsidR="00333E3B">
              <w:rPr>
                <w:rFonts w:asciiTheme="minorHAnsi" w:eastAsiaTheme="minorEastAsia" w:hAnsiTheme="minorHAnsi"/>
                <w:noProof/>
                <w:sz w:val="22"/>
                <w:lang w:eastAsia="hr-HR"/>
              </w:rPr>
              <w:tab/>
            </w:r>
            <w:r w:rsidR="00333E3B" w:rsidRPr="002B0EF7">
              <w:rPr>
                <w:rStyle w:val="Hiperveza"/>
                <w:noProof/>
              </w:rPr>
              <w:t>Komunikacijska povezanost</w:t>
            </w:r>
            <w:r w:rsidR="00333E3B">
              <w:rPr>
                <w:noProof/>
                <w:webHidden/>
              </w:rPr>
              <w:tab/>
            </w:r>
            <w:r w:rsidR="002C4E43">
              <w:rPr>
                <w:noProof/>
                <w:webHidden/>
              </w:rPr>
              <w:fldChar w:fldCharType="begin"/>
            </w:r>
            <w:r w:rsidR="00333E3B">
              <w:rPr>
                <w:noProof/>
                <w:webHidden/>
              </w:rPr>
              <w:instrText xml:space="preserve"> PAGEREF _Toc488844349 \h </w:instrText>
            </w:r>
            <w:r w:rsidR="002C4E43">
              <w:rPr>
                <w:noProof/>
                <w:webHidden/>
              </w:rPr>
            </w:r>
            <w:r w:rsidR="002C4E43">
              <w:rPr>
                <w:noProof/>
                <w:webHidden/>
              </w:rPr>
              <w:fldChar w:fldCharType="separate"/>
            </w:r>
            <w:r w:rsidR="00333E3B">
              <w:rPr>
                <w:noProof/>
                <w:webHidden/>
              </w:rPr>
              <w:t>12</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350" w:history="1">
            <w:r w:rsidR="00333E3B" w:rsidRPr="002B0EF7">
              <w:rPr>
                <w:rStyle w:val="Hiperveza"/>
                <w:noProof/>
              </w:rPr>
              <w:t>3.1.3.</w:t>
            </w:r>
            <w:r w:rsidR="00333E3B">
              <w:rPr>
                <w:rFonts w:asciiTheme="minorHAnsi" w:eastAsiaTheme="minorEastAsia" w:hAnsiTheme="minorHAnsi"/>
                <w:noProof/>
                <w:sz w:val="22"/>
                <w:lang w:eastAsia="hr-HR"/>
              </w:rPr>
              <w:tab/>
            </w:r>
            <w:r w:rsidR="00333E3B" w:rsidRPr="002B0EF7">
              <w:rPr>
                <w:rStyle w:val="Hiperveza"/>
                <w:noProof/>
              </w:rPr>
              <w:t>Prirodni resursi i kulturna dobra</w:t>
            </w:r>
            <w:r w:rsidR="00333E3B">
              <w:rPr>
                <w:noProof/>
                <w:webHidden/>
              </w:rPr>
              <w:tab/>
            </w:r>
            <w:r w:rsidR="002C4E43">
              <w:rPr>
                <w:noProof/>
                <w:webHidden/>
              </w:rPr>
              <w:fldChar w:fldCharType="begin"/>
            </w:r>
            <w:r w:rsidR="00333E3B">
              <w:rPr>
                <w:noProof/>
                <w:webHidden/>
              </w:rPr>
              <w:instrText xml:space="preserve"> PAGEREF _Toc488844350 \h </w:instrText>
            </w:r>
            <w:r w:rsidR="002C4E43">
              <w:rPr>
                <w:noProof/>
                <w:webHidden/>
              </w:rPr>
            </w:r>
            <w:r w:rsidR="002C4E43">
              <w:rPr>
                <w:noProof/>
                <w:webHidden/>
              </w:rPr>
              <w:fldChar w:fldCharType="separate"/>
            </w:r>
            <w:r w:rsidR="00333E3B">
              <w:rPr>
                <w:noProof/>
                <w:webHidden/>
              </w:rPr>
              <w:t>14</w:t>
            </w:r>
            <w:r w:rsidR="002C4E43">
              <w:rPr>
                <w:noProof/>
                <w:webHidden/>
              </w:rPr>
              <w:fldChar w:fldCharType="end"/>
            </w:r>
          </w:hyperlink>
        </w:p>
        <w:p w:rsidR="00333E3B" w:rsidRDefault="003E1606">
          <w:pPr>
            <w:pStyle w:val="Sadraj2"/>
            <w:tabs>
              <w:tab w:val="left" w:pos="880"/>
              <w:tab w:val="right" w:leader="dot" w:pos="9062"/>
            </w:tabs>
            <w:rPr>
              <w:rFonts w:asciiTheme="minorHAnsi" w:eastAsiaTheme="minorEastAsia" w:hAnsiTheme="minorHAnsi"/>
              <w:noProof/>
              <w:sz w:val="22"/>
              <w:lang w:eastAsia="hr-HR"/>
            </w:rPr>
          </w:pPr>
          <w:hyperlink w:anchor="_Toc488844351" w:history="1">
            <w:r w:rsidR="00333E3B" w:rsidRPr="002B0EF7">
              <w:rPr>
                <w:rStyle w:val="Hiperveza"/>
                <w:noProof/>
              </w:rPr>
              <w:t>3.2.</w:t>
            </w:r>
            <w:r w:rsidR="00333E3B">
              <w:rPr>
                <w:rFonts w:asciiTheme="minorHAnsi" w:eastAsiaTheme="minorEastAsia" w:hAnsiTheme="minorHAnsi"/>
                <w:noProof/>
                <w:sz w:val="22"/>
                <w:lang w:eastAsia="hr-HR"/>
              </w:rPr>
              <w:tab/>
            </w:r>
            <w:r w:rsidR="00333E3B" w:rsidRPr="002B0EF7">
              <w:rPr>
                <w:rStyle w:val="Hiperveza"/>
                <w:noProof/>
              </w:rPr>
              <w:t>Povijest općine Sunja</w:t>
            </w:r>
            <w:r w:rsidR="00333E3B">
              <w:rPr>
                <w:noProof/>
                <w:webHidden/>
              </w:rPr>
              <w:tab/>
            </w:r>
            <w:r w:rsidR="002C4E43">
              <w:rPr>
                <w:noProof/>
                <w:webHidden/>
              </w:rPr>
              <w:fldChar w:fldCharType="begin"/>
            </w:r>
            <w:r w:rsidR="00333E3B">
              <w:rPr>
                <w:noProof/>
                <w:webHidden/>
              </w:rPr>
              <w:instrText xml:space="preserve"> PAGEREF _Toc488844351 \h </w:instrText>
            </w:r>
            <w:r w:rsidR="002C4E43">
              <w:rPr>
                <w:noProof/>
                <w:webHidden/>
              </w:rPr>
            </w:r>
            <w:r w:rsidR="002C4E43">
              <w:rPr>
                <w:noProof/>
                <w:webHidden/>
              </w:rPr>
              <w:fldChar w:fldCharType="separate"/>
            </w:r>
            <w:r w:rsidR="00333E3B">
              <w:rPr>
                <w:noProof/>
                <w:webHidden/>
              </w:rPr>
              <w:t>17</w:t>
            </w:r>
            <w:r w:rsidR="002C4E43">
              <w:rPr>
                <w:noProof/>
                <w:webHidden/>
              </w:rPr>
              <w:fldChar w:fldCharType="end"/>
            </w:r>
          </w:hyperlink>
        </w:p>
        <w:p w:rsidR="00333E3B" w:rsidRDefault="003E1606">
          <w:pPr>
            <w:pStyle w:val="Sadraj2"/>
            <w:tabs>
              <w:tab w:val="left" w:pos="880"/>
              <w:tab w:val="right" w:leader="dot" w:pos="9062"/>
            </w:tabs>
            <w:rPr>
              <w:rFonts w:asciiTheme="minorHAnsi" w:eastAsiaTheme="minorEastAsia" w:hAnsiTheme="minorHAnsi"/>
              <w:noProof/>
              <w:sz w:val="22"/>
              <w:lang w:eastAsia="hr-HR"/>
            </w:rPr>
          </w:pPr>
          <w:hyperlink w:anchor="_Toc488844352" w:history="1">
            <w:r w:rsidR="00333E3B" w:rsidRPr="002B0EF7">
              <w:rPr>
                <w:rStyle w:val="Hiperveza"/>
                <w:noProof/>
              </w:rPr>
              <w:t>3.3.</w:t>
            </w:r>
            <w:r w:rsidR="00333E3B">
              <w:rPr>
                <w:rFonts w:asciiTheme="minorHAnsi" w:eastAsiaTheme="minorEastAsia" w:hAnsiTheme="minorHAnsi"/>
                <w:noProof/>
                <w:sz w:val="22"/>
                <w:lang w:eastAsia="hr-HR"/>
              </w:rPr>
              <w:tab/>
            </w:r>
            <w:r w:rsidR="00333E3B" w:rsidRPr="002B0EF7">
              <w:rPr>
                <w:rStyle w:val="Hiperveza"/>
                <w:noProof/>
              </w:rPr>
              <w:t>Demografske karakteristike i kretanja</w:t>
            </w:r>
            <w:r w:rsidR="00333E3B">
              <w:rPr>
                <w:noProof/>
                <w:webHidden/>
              </w:rPr>
              <w:tab/>
            </w:r>
            <w:r w:rsidR="002C4E43">
              <w:rPr>
                <w:noProof/>
                <w:webHidden/>
              </w:rPr>
              <w:fldChar w:fldCharType="begin"/>
            </w:r>
            <w:r w:rsidR="00333E3B">
              <w:rPr>
                <w:noProof/>
                <w:webHidden/>
              </w:rPr>
              <w:instrText xml:space="preserve"> PAGEREF _Toc488844352 \h </w:instrText>
            </w:r>
            <w:r w:rsidR="002C4E43">
              <w:rPr>
                <w:noProof/>
                <w:webHidden/>
              </w:rPr>
            </w:r>
            <w:r w:rsidR="002C4E43">
              <w:rPr>
                <w:noProof/>
                <w:webHidden/>
              </w:rPr>
              <w:fldChar w:fldCharType="separate"/>
            </w:r>
            <w:r w:rsidR="00333E3B">
              <w:rPr>
                <w:noProof/>
                <w:webHidden/>
              </w:rPr>
              <w:t>20</w:t>
            </w:r>
            <w:r w:rsidR="002C4E43">
              <w:rPr>
                <w:noProof/>
                <w:webHidden/>
              </w:rPr>
              <w:fldChar w:fldCharType="end"/>
            </w:r>
          </w:hyperlink>
        </w:p>
        <w:p w:rsidR="00333E3B" w:rsidRDefault="003E1606">
          <w:pPr>
            <w:pStyle w:val="Sadraj2"/>
            <w:tabs>
              <w:tab w:val="left" w:pos="880"/>
              <w:tab w:val="right" w:leader="dot" w:pos="9062"/>
            </w:tabs>
            <w:rPr>
              <w:rFonts w:asciiTheme="minorHAnsi" w:eastAsiaTheme="minorEastAsia" w:hAnsiTheme="minorHAnsi"/>
              <w:noProof/>
              <w:sz w:val="22"/>
              <w:lang w:eastAsia="hr-HR"/>
            </w:rPr>
          </w:pPr>
          <w:hyperlink w:anchor="_Toc488844353" w:history="1">
            <w:r w:rsidR="00333E3B" w:rsidRPr="002B0EF7">
              <w:rPr>
                <w:rStyle w:val="Hiperveza"/>
                <w:noProof/>
              </w:rPr>
              <w:t>3.4.</w:t>
            </w:r>
            <w:r w:rsidR="00333E3B">
              <w:rPr>
                <w:rFonts w:asciiTheme="minorHAnsi" w:eastAsiaTheme="minorEastAsia" w:hAnsiTheme="minorHAnsi"/>
                <w:noProof/>
                <w:sz w:val="22"/>
                <w:lang w:eastAsia="hr-HR"/>
              </w:rPr>
              <w:tab/>
            </w:r>
            <w:r w:rsidR="00333E3B" w:rsidRPr="002B0EF7">
              <w:rPr>
                <w:rStyle w:val="Hiperveza"/>
                <w:noProof/>
              </w:rPr>
              <w:t>Tržište rada</w:t>
            </w:r>
            <w:r w:rsidR="00333E3B">
              <w:rPr>
                <w:noProof/>
                <w:webHidden/>
              </w:rPr>
              <w:tab/>
            </w:r>
            <w:r w:rsidR="002C4E43">
              <w:rPr>
                <w:noProof/>
                <w:webHidden/>
              </w:rPr>
              <w:fldChar w:fldCharType="begin"/>
            </w:r>
            <w:r w:rsidR="00333E3B">
              <w:rPr>
                <w:noProof/>
                <w:webHidden/>
              </w:rPr>
              <w:instrText xml:space="preserve"> PAGEREF _Toc488844353 \h </w:instrText>
            </w:r>
            <w:r w:rsidR="002C4E43">
              <w:rPr>
                <w:noProof/>
                <w:webHidden/>
              </w:rPr>
            </w:r>
            <w:r w:rsidR="002C4E43">
              <w:rPr>
                <w:noProof/>
                <w:webHidden/>
              </w:rPr>
              <w:fldChar w:fldCharType="separate"/>
            </w:r>
            <w:r w:rsidR="00333E3B">
              <w:rPr>
                <w:noProof/>
                <w:webHidden/>
              </w:rPr>
              <w:t>26</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354" w:history="1">
            <w:r w:rsidR="00333E3B" w:rsidRPr="002B0EF7">
              <w:rPr>
                <w:rStyle w:val="Hiperveza"/>
                <w:noProof/>
              </w:rPr>
              <w:t>3.4.1.</w:t>
            </w:r>
            <w:r w:rsidR="00333E3B">
              <w:rPr>
                <w:rFonts w:asciiTheme="minorHAnsi" w:eastAsiaTheme="minorEastAsia" w:hAnsiTheme="minorHAnsi"/>
                <w:noProof/>
                <w:sz w:val="22"/>
                <w:lang w:eastAsia="hr-HR"/>
              </w:rPr>
              <w:tab/>
            </w:r>
            <w:r w:rsidR="00333E3B" w:rsidRPr="002B0EF7">
              <w:rPr>
                <w:rStyle w:val="Hiperveza"/>
                <w:noProof/>
              </w:rPr>
              <w:t>Nezaposlenost</w:t>
            </w:r>
            <w:r w:rsidR="00333E3B">
              <w:rPr>
                <w:noProof/>
                <w:webHidden/>
              </w:rPr>
              <w:tab/>
            </w:r>
            <w:r w:rsidR="002C4E43">
              <w:rPr>
                <w:noProof/>
                <w:webHidden/>
              </w:rPr>
              <w:fldChar w:fldCharType="begin"/>
            </w:r>
            <w:r w:rsidR="00333E3B">
              <w:rPr>
                <w:noProof/>
                <w:webHidden/>
              </w:rPr>
              <w:instrText xml:space="preserve"> PAGEREF _Toc488844354 \h </w:instrText>
            </w:r>
            <w:r w:rsidR="002C4E43">
              <w:rPr>
                <w:noProof/>
                <w:webHidden/>
              </w:rPr>
            </w:r>
            <w:r w:rsidR="002C4E43">
              <w:rPr>
                <w:noProof/>
                <w:webHidden/>
              </w:rPr>
              <w:fldChar w:fldCharType="separate"/>
            </w:r>
            <w:r w:rsidR="00333E3B">
              <w:rPr>
                <w:noProof/>
                <w:webHidden/>
              </w:rPr>
              <w:t>26</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355" w:history="1">
            <w:r w:rsidR="00333E3B" w:rsidRPr="002B0EF7">
              <w:rPr>
                <w:rStyle w:val="Hiperveza"/>
                <w:noProof/>
              </w:rPr>
              <w:t>3.4.2.</w:t>
            </w:r>
            <w:r w:rsidR="00333E3B">
              <w:rPr>
                <w:rFonts w:asciiTheme="minorHAnsi" w:eastAsiaTheme="minorEastAsia" w:hAnsiTheme="minorHAnsi"/>
                <w:noProof/>
                <w:sz w:val="22"/>
                <w:lang w:eastAsia="hr-HR"/>
              </w:rPr>
              <w:tab/>
            </w:r>
            <w:r w:rsidR="00333E3B" w:rsidRPr="002B0EF7">
              <w:rPr>
                <w:rStyle w:val="Hiperveza"/>
                <w:noProof/>
              </w:rPr>
              <w:t>Zaposlenost</w:t>
            </w:r>
            <w:r w:rsidR="00333E3B">
              <w:rPr>
                <w:noProof/>
                <w:webHidden/>
              </w:rPr>
              <w:tab/>
            </w:r>
            <w:r w:rsidR="002C4E43">
              <w:rPr>
                <w:noProof/>
                <w:webHidden/>
              </w:rPr>
              <w:fldChar w:fldCharType="begin"/>
            </w:r>
            <w:r w:rsidR="00333E3B">
              <w:rPr>
                <w:noProof/>
                <w:webHidden/>
              </w:rPr>
              <w:instrText xml:space="preserve"> PAGEREF _Toc488844355 \h </w:instrText>
            </w:r>
            <w:r w:rsidR="002C4E43">
              <w:rPr>
                <w:noProof/>
                <w:webHidden/>
              </w:rPr>
            </w:r>
            <w:r w:rsidR="002C4E43">
              <w:rPr>
                <w:noProof/>
                <w:webHidden/>
              </w:rPr>
              <w:fldChar w:fldCharType="separate"/>
            </w:r>
            <w:r w:rsidR="00333E3B">
              <w:rPr>
                <w:noProof/>
                <w:webHidden/>
              </w:rPr>
              <w:t>29</w:t>
            </w:r>
            <w:r w:rsidR="002C4E43">
              <w:rPr>
                <w:noProof/>
                <w:webHidden/>
              </w:rPr>
              <w:fldChar w:fldCharType="end"/>
            </w:r>
          </w:hyperlink>
        </w:p>
        <w:p w:rsidR="00333E3B" w:rsidRDefault="003E1606">
          <w:pPr>
            <w:pStyle w:val="Sadraj2"/>
            <w:tabs>
              <w:tab w:val="left" w:pos="880"/>
              <w:tab w:val="right" w:leader="dot" w:pos="9062"/>
            </w:tabs>
            <w:rPr>
              <w:rFonts w:asciiTheme="minorHAnsi" w:eastAsiaTheme="minorEastAsia" w:hAnsiTheme="minorHAnsi"/>
              <w:noProof/>
              <w:sz w:val="22"/>
              <w:lang w:eastAsia="hr-HR"/>
            </w:rPr>
          </w:pPr>
          <w:hyperlink w:anchor="_Toc488844356" w:history="1">
            <w:r w:rsidR="00333E3B" w:rsidRPr="002B0EF7">
              <w:rPr>
                <w:rStyle w:val="Hiperveza"/>
                <w:noProof/>
              </w:rPr>
              <w:t>3.5.</w:t>
            </w:r>
            <w:r w:rsidR="00333E3B">
              <w:rPr>
                <w:rFonts w:asciiTheme="minorHAnsi" w:eastAsiaTheme="minorEastAsia" w:hAnsiTheme="minorHAnsi"/>
                <w:noProof/>
                <w:sz w:val="22"/>
                <w:lang w:eastAsia="hr-HR"/>
              </w:rPr>
              <w:tab/>
            </w:r>
            <w:r w:rsidR="00333E3B" w:rsidRPr="002B0EF7">
              <w:rPr>
                <w:rStyle w:val="Hiperveza"/>
                <w:noProof/>
              </w:rPr>
              <w:t>Društvena infrastruktura</w:t>
            </w:r>
            <w:r w:rsidR="00333E3B">
              <w:rPr>
                <w:noProof/>
                <w:webHidden/>
              </w:rPr>
              <w:tab/>
            </w:r>
            <w:r w:rsidR="002C4E43">
              <w:rPr>
                <w:noProof/>
                <w:webHidden/>
              </w:rPr>
              <w:fldChar w:fldCharType="begin"/>
            </w:r>
            <w:r w:rsidR="00333E3B">
              <w:rPr>
                <w:noProof/>
                <w:webHidden/>
              </w:rPr>
              <w:instrText xml:space="preserve"> PAGEREF _Toc488844356 \h </w:instrText>
            </w:r>
            <w:r w:rsidR="002C4E43">
              <w:rPr>
                <w:noProof/>
                <w:webHidden/>
              </w:rPr>
            </w:r>
            <w:r w:rsidR="002C4E43">
              <w:rPr>
                <w:noProof/>
                <w:webHidden/>
              </w:rPr>
              <w:fldChar w:fldCharType="separate"/>
            </w:r>
            <w:r w:rsidR="00333E3B">
              <w:rPr>
                <w:noProof/>
                <w:webHidden/>
              </w:rPr>
              <w:t>31</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357" w:history="1">
            <w:r w:rsidR="00333E3B" w:rsidRPr="002B0EF7">
              <w:rPr>
                <w:rStyle w:val="Hiperveza"/>
                <w:noProof/>
              </w:rPr>
              <w:t>3.5.1.</w:t>
            </w:r>
            <w:r w:rsidR="00333E3B">
              <w:rPr>
                <w:rFonts w:asciiTheme="minorHAnsi" w:eastAsiaTheme="minorEastAsia" w:hAnsiTheme="minorHAnsi"/>
                <w:noProof/>
                <w:sz w:val="22"/>
                <w:lang w:eastAsia="hr-HR"/>
              </w:rPr>
              <w:tab/>
            </w:r>
            <w:r w:rsidR="00333E3B" w:rsidRPr="002B0EF7">
              <w:rPr>
                <w:rStyle w:val="Hiperveza"/>
                <w:noProof/>
              </w:rPr>
              <w:t>Predškolsko i osnovnoškolsko obrazovanje</w:t>
            </w:r>
            <w:r w:rsidR="00333E3B">
              <w:rPr>
                <w:noProof/>
                <w:webHidden/>
              </w:rPr>
              <w:tab/>
            </w:r>
            <w:r w:rsidR="002C4E43">
              <w:rPr>
                <w:noProof/>
                <w:webHidden/>
              </w:rPr>
              <w:fldChar w:fldCharType="begin"/>
            </w:r>
            <w:r w:rsidR="00333E3B">
              <w:rPr>
                <w:noProof/>
                <w:webHidden/>
              </w:rPr>
              <w:instrText xml:space="preserve"> PAGEREF _Toc488844357 \h </w:instrText>
            </w:r>
            <w:r w:rsidR="002C4E43">
              <w:rPr>
                <w:noProof/>
                <w:webHidden/>
              </w:rPr>
            </w:r>
            <w:r w:rsidR="002C4E43">
              <w:rPr>
                <w:noProof/>
                <w:webHidden/>
              </w:rPr>
              <w:fldChar w:fldCharType="separate"/>
            </w:r>
            <w:r w:rsidR="00333E3B">
              <w:rPr>
                <w:noProof/>
                <w:webHidden/>
              </w:rPr>
              <w:t>31</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358" w:history="1">
            <w:r w:rsidR="00333E3B" w:rsidRPr="002B0EF7">
              <w:rPr>
                <w:rStyle w:val="Hiperveza"/>
                <w:noProof/>
              </w:rPr>
              <w:t>3.5.2.</w:t>
            </w:r>
            <w:r w:rsidR="00333E3B">
              <w:rPr>
                <w:rFonts w:asciiTheme="minorHAnsi" w:eastAsiaTheme="minorEastAsia" w:hAnsiTheme="minorHAnsi"/>
                <w:noProof/>
                <w:sz w:val="22"/>
                <w:lang w:eastAsia="hr-HR"/>
              </w:rPr>
              <w:tab/>
            </w:r>
            <w:r w:rsidR="00333E3B" w:rsidRPr="002B0EF7">
              <w:rPr>
                <w:rStyle w:val="Hiperveza"/>
                <w:noProof/>
              </w:rPr>
              <w:t>Srednjoškolsko i visoko obrazovanje</w:t>
            </w:r>
            <w:r w:rsidR="00333E3B">
              <w:rPr>
                <w:noProof/>
                <w:webHidden/>
              </w:rPr>
              <w:tab/>
            </w:r>
            <w:r w:rsidR="002C4E43">
              <w:rPr>
                <w:noProof/>
                <w:webHidden/>
              </w:rPr>
              <w:fldChar w:fldCharType="begin"/>
            </w:r>
            <w:r w:rsidR="00333E3B">
              <w:rPr>
                <w:noProof/>
                <w:webHidden/>
              </w:rPr>
              <w:instrText xml:space="preserve"> PAGEREF _Toc488844358 \h </w:instrText>
            </w:r>
            <w:r w:rsidR="002C4E43">
              <w:rPr>
                <w:noProof/>
                <w:webHidden/>
              </w:rPr>
            </w:r>
            <w:r w:rsidR="002C4E43">
              <w:rPr>
                <w:noProof/>
                <w:webHidden/>
              </w:rPr>
              <w:fldChar w:fldCharType="separate"/>
            </w:r>
            <w:r w:rsidR="00333E3B">
              <w:rPr>
                <w:noProof/>
                <w:webHidden/>
              </w:rPr>
              <w:t>32</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359" w:history="1">
            <w:r w:rsidR="00333E3B" w:rsidRPr="002B0EF7">
              <w:rPr>
                <w:rStyle w:val="Hiperveza"/>
                <w:noProof/>
              </w:rPr>
              <w:t>3.5.3.</w:t>
            </w:r>
            <w:r w:rsidR="00333E3B">
              <w:rPr>
                <w:rFonts w:asciiTheme="minorHAnsi" w:eastAsiaTheme="minorEastAsia" w:hAnsiTheme="minorHAnsi"/>
                <w:noProof/>
                <w:sz w:val="22"/>
                <w:lang w:eastAsia="hr-HR"/>
              </w:rPr>
              <w:tab/>
            </w:r>
            <w:r w:rsidR="00333E3B" w:rsidRPr="002B0EF7">
              <w:rPr>
                <w:rStyle w:val="Hiperveza"/>
                <w:noProof/>
              </w:rPr>
              <w:t>Zdravstvo</w:t>
            </w:r>
            <w:r w:rsidR="00333E3B">
              <w:rPr>
                <w:noProof/>
                <w:webHidden/>
              </w:rPr>
              <w:tab/>
            </w:r>
            <w:r w:rsidR="002C4E43">
              <w:rPr>
                <w:noProof/>
                <w:webHidden/>
              </w:rPr>
              <w:fldChar w:fldCharType="begin"/>
            </w:r>
            <w:r w:rsidR="00333E3B">
              <w:rPr>
                <w:noProof/>
                <w:webHidden/>
              </w:rPr>
              <w:instrText xml:space="preserve"> PAGEREF _Toc488844359 \h </w:instrText>
            </w:r>
            <w:r w:rsidR="002C4E43">
              <w:rPr>
                <w:noProof/>
                <w:webHidden/>
              </w:rPr>
            </w:r>
            <w:r w:rsidR="002C4E43">
              <w:rPr>
                <w:noProof/>
                <w:webHidden/>
              </w:rPr>
              <w:fldChar w:fldCharType="separate"/>
            </w:r>
            <w:r w:rsidR="00333E3B">
              <w:rPr>
                <w:noProof/>
                <w:webHidden/>
              </w:rPr>
              <w:t>33</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360" w:history="1">
            <w:r w:rsidR="00333E3B" w:rsidRPr="002B0EF7">
              <w:rPr>
                <w:rStyle w:val="Hiperveza"/>
                <w:noProof/>
              </w:rPr>
              <w:t>3.5.4.</w:t>
            </w:r>
            <w:r w:rsidR="00333E3B">
              <w:rPr>
                <w:rFonts w:asciiTheme="minorHAnsi" w:eastAsiaTheme="minorEastAsia" w:hAnsiTheme="minorHAnsi"/>
                <w:noProof/>
                <w:sz w:val="22"/>
                <w:lang w:eastAsia="hr-HR"/>
              </w:rPr>
              <w:tab/>
            </w:r>
            <w:r w:rsidR="00333E3B" w:rsidRPr="002B0EF7">
              <w:rPr>
                <w:rStyle w:val="Hiperveza"/>
                <w:noProof/>
              </w:rPr>
              <w:t>Kultura</w:t>
            </w:r>
            <w:r w:rsidR="00333E3B">
              <w:rPr>
                <w:noProof/>
                <w:webHidden/>
              </w:rPr>
              <w:tab/>
            </w:r>
            <w:r w:rsidR="002C4E43">
              <w:rPr>
                <w:noProof/>
                <w:webHidden/>
              </w:rPr>
              <w:fldChar w:fldCharType="begin"/>
            </w:r>
            <w:r w:rsidR="00333E3B">
              <w:rPr>
                <w:noProof/>
                <w:webHidden/>
              </w:rPr>
              <w:instrText xml:space="preserve"> PAGEREF _Toc488844360 \h </w:instrText>
            </w:r>
            <w:r w:rsidR="002C4E43">
              <w:rPr>
                <w:noProof/>
                <w:webHidden/>
              </w:rPr>
            </w:r>
            <w:r w:rsidR="002C4E43">
              <w:rPr>
                <w:noProof/>
                <w:webHidden/>
              </w:rPr>
              <w:fldChar w:fldCharType="separate"/>
            </w:r>
            <w:r w:rsidR="00333E3B">
              <w:rPr>
                <w:noProof/>
                <w:webHidden/>
              </w:rPr>
              <w:t>34</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361" w:history="1">
            <w:r w:rsidR="00333E3B" w:rsidRPr="002B0EF7">
              <w:rPr>
                <w:rStyle w:val="Hiperveza"/>
                <w:noProof/>
              </w:rPr>
              <w:t>3.5.5.</w:t>
            </w:r>
            <w:r w:rsidR="00333E3B">
              <w:rPr>
                <w:rFonts w:asciiTheme="minorHAnsi" w:eastAsiaTheme="minorEastAsia" w:hAnsiTheme="minorHAnsi"/>
                <w:noProof/>
                <w:sz w:val="22"/>
                <w:lang w:eastAsia="hr-HR"/>
              </w:rPr>
              <w:tab/>
            </w:r>
            <w:r w:rsidR="00333E3B" w:rsidRPr="002B0EF7">
              <w:rPr>
                <w:rStyle w:val="Hiperveza"/>
                <w:noProof/>
              </w:rPr>
              <w:t>Sport</w:t>
            </w:r>
            <w:r w:rsidR="00333E3B">
              <w:rPr>
                <w:noProof/>
                <w:webHidden/>
              </w:rPr>
              <w:tab/>
            </w:r>
            <w:r w:rsidR="002C4E43">
              <w:rPr>
                <w:noProof/>
                <w:webHidden/>
              </w:rPr>
              <w:fldChar w:fldCharType="begin"/>
            </w:r>
            <w:r w:rsidR="00333E3B">
              <w:rPr>
                <w:noProof/>
                <w:webHidden/>
              </w:rPr>
              <w:instrText xml:space="preserve"> PAGEREF _Toc488844361 \h </w:instrText>
            </w:r>
            <w:r w:rsidR="002C4E43">
              <w:rPr>
                <w:noProof/>
                <w:webHidden/>
              </w:rPr>
            </w:r>
            <w:r w:rsidR="002C4E43">
              <w:rPr>
                <w:noProof/>
                <w:webHidden/>
              </w:rPr>
              <w:fldChar w:fldCharType="separate"/>
            </w:r>
            <w:r w:rsidR="00333E3B">
              <w:rPr>
                <w:noProof/>
                <w:webHidden/>
              </w:rPr>
              <w:t>36</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362" w:history="1">
            <w:r w:rsidR="00333E3B" w:rsidRPr="002B0EF7">
              <w:rPr>
                <w:rStyle w:val="Hiperveza"/>
                <w:noProof/>
              </w:rPr>
              <w:t>3.5.6.</w:t>
            </w:r>
            <w:r w:rsidR="00333E3B">
              <w:rPr>
                <w:rFonts w:asciiTheme="minorHAnsi" w:eastAsiaTheme="minorEastAsia" w:hAnsiTheme="minorHAnsi"/>
                <w:noProof/>
                <w:sz w:val="22"/>
                <w:lang w:eastAsia="hr-HR"/>
              </w:rPr>
              <w:tab/>
            </w:r>
            <w:r w:rsidR="00333E3B" w:rsidRPr="002B0EF7">
              <w:rPr>
                <w:rStyle w:val="Hiperveza"/>
                <w:noProof/>
              </w:rPr>
              <w:t>Organizacije civilnog društva</w:t>
            </w:r>
            <w:r w:rsidR="00333E3B">
              <w:rPr>
                <w:noProof/>
                <w:webHidden/>
              </w:rPr>
              <w:tab/>
            </w:r>
            <w:r w:rsidR="002C4E43">
              <w:rPr>
                <w:noProof/>
                <w:webHidden/>
              </w:rPr>
              <w:fldChar w:fldCharType="begin"/>
            </w:r>
            <w:r w:rsidR="00333E3B">
              <w:rPr>
                <w:noProof/>
                <w:webHidden/>
              </w:rPr>
              <w:instrText xml:space="preserve"> PAGEREF _Toc488844362 \h </w:instrText>
            </w:r>
            <w:r w:rsidR="002C4E43">
              <w:rPr>
                <w:noProof/>
                <w:webHidden/>
              </w:rPr>
            </w:r>
            <w:r w:rsidR="002C4E43">
              <w:rPr>
                <w:noProof/>
                <w:webHidden/>
              </w:rPr>
              <w:fldChar w:fldCharType="separate"/>
            </w:r>
            <w:r w:rsidR="00333E3B">
              <w:rPr>
                <w:noProof/>
                <w:webHidden/>
              </w:rPr>
              <w:t>37</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363" w:history="1">
            <w:r w:rsidR="00333E3B" w:rsidRPr="002B0EF7">
              <w:rPr>
                <w:rStyle w:val="Hiperveza"/>
                <w:noProof/>
              </w:rPr>
              <w:t>3.5.7.</w:t>
            </w:r>
            <w:r w:rsidR="00333E3B">
              <w:rPr>
                <w:rFonts w:asciiTheme="minorHAnsi" w:eastAsiaTheme="minorEastAsia" w:hAnsiTheme="minorHAnsi"/>
                <w:noProof/>
                <w:sz w:val="22"/>
                <w:lang w:eastAsia="hr-HR"/>
              </w:rPr>
              <w:tab/>
            </w:r>
            <w:r w:rsidR="00333E3B" w:rsidRPr="002B0EF7">
              <w:rPr>
                <w:rStyle w:val="Hiperveza"/>
                <w:noProof/>
              </w:rPr>
              <w:t>Marginalizirane skupine i socijalna politika</w:t>
            </w:r>
            <w:r w:rsidR="00333E3B">
              <w:rPr>
                <w:noProof/>
                <w:webHidden/>
              </w:rPr>
              <w:tab/>
            </w:r>
            <w:r w:rsidR="002C4E43">
              <w:rPr>
                <w:noProof/>
                <w:webHidden/>
              </w:rPr>
              <w:fldChar w:fldCharType="begin"/>
            </w:r>
            <w:r w:rsidR="00333E3B">
              <w:rPr>
                <w:noProof/>
                <w:webHidden/>
              </w:rPr>
              <w:instrText xml:space="preserve"> PAGEREF _Toc488844363 \h </w:instrText>
            </w:r>
            <w:r w:rsidR="002C4E43">
              <w:rPr>
                <w:noProof/>
                <w:webHidden/>
              </w:rPr>
            </w:r>
            <w:r w:rsidR="002C4E43">
              <w:rPr>
                <w:noProof/>
                <w:webHidden/>
              </w:rPr>
              <w:fldChar w:fldCharType="separate"/>
            </w:r>
            <w:r w:rsidR="00333E3B">
              <w:rPr>
                <w:noProof/>
                <w:webHidden/>
              </w:rPr>
              <w:t>38</w:t>
            </w:r>
            <w:r w:rsidR="002C4E43">
              <w:rPr>
                <w:noProof/>
                <w:webHidden/>
              </w:rPr>
              <w:fldChar w:fldCharType="end"/>
            </w:r>
          </w:hyperlink>
        </w:p>
        <w:p w:rsidR="00333E3B" w:rsidRDefault="003E1606">
          <w:pPr>
            <w:pStyle w:val="Sadraj2"/>
            <w:tabs>
              <w:tab w:val="left" w:pos="880"/>
              <w:tab w:val="right" w:leader="dot" w:pos="9062"/>
            </w:tabs>
            <w:rPr>
              <w:rFonts w:asciiTheme="minorHAnsi" w:eastAsiaTheme="minorEastAsia" w:hAnsiTheme="minorHAnsi"/>
              <w:noProof/>
              <w:sz w:val="22"/>
              <w:lang w:eastAsia="hr-HR"/>
            </w:rPr>
          </w:pPr>
          <w:hyperlink w:anchor="_Toc488844364" w:history="1">
            <w:r w:rsidR="00333E3B" w:rsidRPr="002B0EF7">
              <w:rPr>
                <w:rStyle w:val="Hiperveza"/>
                <w:noProof/>
              </w:rPr>
              <w:t>3.6.</w:t>
            </w:r>
            <w:r w:rsidR="00333E3B">
              <w:rPr>
                <w:rFonts w:asciiTheme="minorHAnsi" w:eastAsiaTheme="minorEastAsia" w:hAnsiTheme="minorHAnsi"/>
                <w:noProof/>
                <w:sz w:val="22"/>
                <w:lang w:eastAsia="hr-HR"/>
              </w:rPr>
              <w:tab/>
            </w:r>
            <w:r w:rsidR="00333E3B" w:rsidRPr="002B0EF7">
              <w:rPr>
                <w:rStyle w:val="Hiperveza"/>
                <w:noProof/>
              </w:rPr>
              <w:t>Komunalna i prometna infrastruktura</w:t>
            </w:r>
            <w:r w:rsidR="00333E3B">
              <w:rPr>
                <w:noProof/>
                <w:webHidden/>
              </w:rPr>
              <w:tab/>
            </w:r>
            <w:r w:rsidR="002C4E43">
              <w:rPr>
                <w:noProof/>
                <w:webHidden/>
              </w:rPr>
              <w:fldChar w:fldCharType="begin"/>
            </w:r>
            <w:r w:rsidR="00333E3B">
              <w:rPr>
                <w:noProof/>
                <w:webHidden/>
              </w:rPr>
              <w:instrText xml:space="preserve"> PAGEREF _Toc488844364 \h </w:instrText>
            </w:r>
            <w:r w:rsidR="002C4E43">
              <w:rPr>
                <w:noProof/>
                <w:webHidden/>
              </w:rPr>
            </w:r>
            <w:r w:rsidR="002C4E43">
              <w:rPr>
                <w:noProof/>
                <w:webHidden/>
              </w:rPr>
              <w:fldChar w:fldCharType="separate"/>
            </w:r>
            <w:r w:rsidR="00333E3B">
              <w:rPr>
                <w:noProof/>
                <w:webHidden/>
              </w:rPr>
              <w:t>39</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365" w:history="1">
            <w:r w:rsidR="00333E3B" w:rsidRPr="002B0EF7">
              <w:rPr>
                <w:rStyle w:val="Hiperveza"/>
                <w:noProof/>
              </w:rPr>
              <w:t>3.6.1.</w:t>
            </w:r>
            <w:r w:rsidR="00333E3B">
              <w:rPr>
                <w:rFonts w:asciiTheme="minorHAnsi" w:eastAsiaTheme="minorEastAsia" w:hAnsiTheme="minorHAnsi"/>
                <w:noProof/>
                <w:sz w:val="22"/>
                <w:lang w:eastAsia="hr-HR"/>
              </w:rPr>
              <w:tab/>
            </w:r>
            <w:r w:rsidR="00333E3B" w:rsidRPr="002B0EF7">
              <w:rPr>
                <w:rStyle w:val="Hiperveza"/>
                <w:noProof/>
              </w:rPr>
              <w:t>Prometna infrastruktura</w:t>
            </w:r>
            <w:r w:rsidR="00333E3B">
              <w:rPr>
                <w:noProof/>
                <w:webHidden/>
              </w:rPr>
              <w:tab/>
            </w:r>
            <w:r w:rsidR="002C4E43">
              <w:rPr>
                <w:noProof/>
                <w:webHidden/>
              </w:rPr>
              <w:fldChar w:fldCharType="begin"/>
            </w:r>
            <w:r w:rsidR="00333E3B">
              <w:rPr>
                <w:noProof/>
                <w:webHidden/>
              </w:rPr>
              <w:instrText xml:space="preserve"> PAGEREF _Toc488844365 \h </w:instrText>
            </w:r>
            <w:r w:rsidR="002C4E43">
              <w:rPr>
                <w:noProof/>
                <w:webHidden/>
              </w:rPr>
            </w:r>
            <w:r w:rsidR="002C4E43">
              <w:rPr>
                <w:noProof/>
                <w:webHidden/>
              </w:rPr>
              <w:fldChar w:fldCharType="separate"/>
            </w:r>
            <w:r w:rsidR="00333E3B">
              <w:rPr>
                <w:noProof/>
                <w:webHidden/>
              </w:rPr>
              <w:t>39</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366" w:history="1">
            <w:r w:rsidR="00333E3B" w:rsidRPr="002B0EF7">
              <w:rPr>
                <w:rStyle w:val="Hiperveza"/>
                <w:noProof/>
              </w:rPr>
              <w:t>3.6.2.</w:t>
            </w:r>
            <w:r w:rsidR="00333E3B">
              <w:rPr>
                <w:rFonts w:asciiTheme="minorHAnsi" w:eastAsiaTheme="minorEastAsia" w:hAnsiTheme="minorHAnsi"/>
                <w:noProof/>
                <w:sz w:val="22"/>
                <w:lang w:eastAsia="hr-HR"/>
              </w:rPr>
              <w:tab/>
            </w:r>
            <w:r w:rsidR="00333E3B" w:rsidRPr="002B0EF7">
              <w:rPr>
                <w:rStyle w:val="Hiperveza"/>
                <w:noProof/>
              </w:rPr>
              <w:t>Telekomunikacije</w:t>
            </w:r>
            <w:r w:rsidR="00333E3B">
              <w:rPr>
                <w:noProof/>
                <w:webHidden/>
              </w:rPr>
              <w:tab/>
            </w:r>
            <w:r w:rsidR="002C4E43">
              <w:rPr>
                <w:noProof/>
                <w:webHidden/>
              </w:rPr>
              <w:fldChar w:fldCharType="begin"/>
            </w:r>
            <w:r w:rsidR="00333E3B">
              <w:rPr>
                <w:noProof/>
                <w:webHidden/>
              </w:rPr>
              <w:instrText xml:space="preserve"> PAGEREF _Toc488844366 \h </w:instrText>
            </w:r>
            <w:r w:rsidR="002C4E43">
              <w:rPr>
                <w:noProof/>
                <w:webHidden/>
              </w:rPr>
            </w:r>
            <w:r w:rsidR="002C4E43">
              <w:rPr>
                <w:noProof/>
                <w:webHidden/>
              </w:rPr>
              <w:fldChar w:fldCharType="separate"/>
            </w:r>
            <w:r w:rsidR="00333E3B">
              <w:rPr>
                <w:noProof/>
                <w:webHidden/>
              </w:rPr>
              <w:t>40</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367" w:history="1">
            <w:r w:rsidR="00333E3B" w:rsidRPr="002B0EF7">
              <w:rPr>
                <w:rStyle w:val="Hiperveza"/>
                <w:noProof/>
              </w:rPr>
              <w:t>3.6.3.</w:t>
            </w:r>
            <w:r w:rsidR="00333E3B">
              <w:rPr>
                <w:rFonts w:asciiTheme="minorHAnsi" w:eastAsiaTheme="minorEastAsia" w:hAnsiTheme="minorHAnsi"/>
                <w:noProof/>
                <w:sz w:val="22"/>
                <w:lang w:eastAsia="hr-HR"/>
              </w:rPr>
              <w:tab/>
            </w:r>
            <w:r w:rsidR="00333E3B" w:rsidRPr="002B0EF7">
              <w:rPr>
                <w:rStyle w:val="Hiperveza"/>
                <w:noProof/>
              </w:rPr>
              <w:t>Opskrba energijom, vodoopskrba i odvodnja</w:t>
            </w:r>
            <w:r w:rsidR="00333E3B">
              <w:rPr>
                <w:noProof/>
                <w:webHidden/>
              </w:rPr>
              <w:tab/>
            </w:r>
            <w:r w:rsidR="002C4E43">
              <w:rPr>
                <w:noProof/>
                <w:webHidden/>
              </w:rPr>
              <w:fldChar w:fldCharType="begin"/>
            </w:r>
            <w:r w:rsidR="00333E3B">
              <w:rPr>
                <w:noProof/>
                <w:webHidden/>
              </w:rPr>
              <w:instrText xml:space="preserve"> PAGEREF _Toc488844367 \h </w:instrText>
            </w:r>
            <w:r w:rsidR="002C4E43">
              <w:rPr>
                <w:noProof/>
                <w:webHidden/>
              </w:rPr>
            </w:r>
            <w:r w:rsidR="002C4E43">
              <w:rPr>
                <w:noProof/>
                <w:webHidden/>
              </w:rPr>
              <w:fldChar w:fldCharType="separate"/>
            </w:r>
            <w:r w:rsidR="00333E3B">
              <w:rPr>
                <w:noProof/>
                <w:webHidden/>
              </w:rPr>
              <w:t>41</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368" w:history="1">
            <w:r w:rsidR="00333E3B" w:rsidRPr="002B0EF7">
              <w:rPr>
                <w:rStyle w:val="Hiperveza"/>
                <w:noProof/>
              </w:rPr>
              <w:t>3.6.4.</w:t>
            </w:r>
            <w:r w:rsidR="00333E3B">
              <w:rPr>
                <w:rFonts w:asciiTheme="minorHAnsi" w:eastAsiaTheme="minorEastAsia" w:hAnsiTheme="minorHAnsi"/>
                <w:noProof/>
                <w:sz w:val="22"/>
                <w:lang w:eastAsia="hr-HR"/>
              </w:rPr>
              <w:tab/>
            </w:r>
            <w:r w:rsidR="00333E3B" w:rsidRPr="002B0EF7">
              <w:rPr>
                <w:rStyle w:val="Hiperveza"/>
                <w:noProof/>
              </w:rPr>
              <w:t>Gospodarenje otpadom</w:t>
            </w:r>
            <w:r w:rsidR="00333E3B">
              <w:rPr>
                <w:noProof/>
                <w:webHidden/>
              </w:rPr>
              <w:tab/>
            </w:r>
            <w:r w:rsidR="002C4E43">
              <w:rPr>
                <w:noProof/>
                <w:webHidden/>
              </w:rPr>
              <w:fldChar w:fldCharType="begin"/>
            </w:r>
            <w:r w:rsidR="00333E3B">
              <w:rPr>
                <w:noProof/>
                <w:webHidden/>
              </w:rPr>
              <w:instrText xml:space="preserve"> PAGEREF _Toc488844368 \h </w:instrText>
            </w:r>
            <w:r w:rsidR="002C4E43">
              <w:rPr>
                <w:noProof/>
                <w:webHidden/>
              </w:rPr>
            </w:r>
            <w:r w:rsidR="002C4E43">
              <w:rPr>
                <w:noProof/>
                <w:webHidden/>
              </w:rPr>
              <w:fldChar w:fldCharType="separate"/>
            </w:r>
            <w:r w:rsidR="00333E3B">
              <w:rPr>
                <w:noProof/>
                <w:webHidden/>
              </w:rPr>
              <w:t>43</w:t>
            </w:r>
            <w:r w:rsidR="002C4E43">
              <w:rPr>
                <w:noProof/>
                <w:webHidden/>
              </w:rPr>
              <w:fldChar w:fldCharType="end"/>
            </w:r>
          </w:hyperlink>
        </w:p>
        <w:p w:rsidR="00333E3B" w:rsidRDefault="003E1606">
          <w:pPr>
            <w:pStyle w:val="Sadraj2"/>
            <w:tabs>
              <w:tab w:val="left" w:pos="880"/>
              <w:tab w:val="right" w:leader="dot" w:pos="9062"/>
            </w:tabs>
            <w:rPr>
              <w:rFonts w:asciiTheme="minorHAnsi" w:eastAsiaTheme="minorEastAsia" w:hAnsiTheme="minorHAnsi"/>
              <w:noProof/>
              <w:sz w:val="22"/>
              <w:lang w:eastAsia="hr-HR"/>
            </w:rPr>
          </w:pPr>
          <w:hyperlink w:anchor="_Toc488844369" w:history="1">
            <w:r w:rsidR="00333E3B" w:rsidRPr="002B0EF7">
              <w:rPr>
                <w:rStyle w:val="Hiperveza"/>
                <w:noProof/>
              </w:rPr>
              <w:t>3.7.</w:t>
            </w:r>
            <w:r w:rsidR="00333E3B">
              <w:rPr>
                <w:rFonts w:asciiTheme="minorHAnsi" w:eastAsiaTheme="minorEastAsia" w:hAnsiTheme="minorHAnsi"/>
                <w:noProof/>
                <w:sz w:val="22"/>
                <w:lang w:eastAsia="hr-HR"/>
              </w:rPr>
              <w:tab/>
            </w:r>
            <w:r w:rsidR="00333E3B" w:rsidRPr="002B0EF7">
              <w:rPr>
                <w:rStyle w:val="Hiperveza"/>
                <w:noProof/>
              </w:rPr>
              <w:t>Lokalno gospodarstvo</w:t>
            </w:r>
            <w:r w:rsidR="00333E3B">
              <w:rPr>
                <w:noProof/>
                <w:webHidden/>
              </w:rPr>
              <w:tab/>
            </w:r>
            <w:r w:rsidR="002C4E43">
              <w:rPr>
                <w:noProof/>
                <w:webHidden/>
              </w:rPr>
              <w:fldChar w:fldCharType="begin"/>
            </w:r>
            <w:r w:rsidR="00333E3B">
              <w:rPr>
                <w:noProof/>
                <w:webHidden/>
              </w:rPr>
              <w:instrText xml:space="preserve"> PAGEREF _Toc488844369 \h </w:instrText>
            </w:r>
            <w:r w:rsidR="002C4E43">
              <w:rPr>
                <w:noProof/>
                <w:webHidden/>
              </w:rPr>
            </w:r>
            <w:r w:rsidR="002C4E43">
              <w:rPr>
                <w:noProof/>
                <w:webHidden/>
              </w:rPr>
              <w:fldChar w:fldCharType="separate"/>
            </w:r>
            <w:r w:rsidR="00333E3B">
              <w:rPr>
                <w:noProof/>
                <w:webHidden/>
              </w:rPr>
              <w:t>44</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370" w:history="1">
            <w:r w:rsidR="00333E3B" w:rsidRPr="002B0EF7">
              <w:rPr>
                <w:rStyle w:val="Hiperveza"/>
                <w:noProof/>
              </w:rPr>
              <w:t>3.7.1.</w:t>
            </w:r>
            <w:r w:rsidR="00333E3B">
              <w:rPr>
                <w:rFonts w:asciiTheme="minorHAnsi" w:eastAsiaTheme="minorEastAsia" w:hAnsiTheme="minorHAnsi"/>
                <w:noProof/>
                <w:sz w:val="22"/>
                <w:lang w:eastAsia="hr-HR"/>
              </w:rPr>
              <w:tab/>
            </w:r>
            <w:r w:rsidR="00333E3B" w:rsidRPr="002B0EF7">
              <w:rPr>
                <w:rStyle w:val="Hiperveza"/>
                <w:noProof/>
              </w:rPr>
              <w:t>Poduzetništvo i obrti</w:t>
            </w:r>
            <w:r w:rsidR="00333E3B">
              <w:rPr>
                <w:noProof/>
                <w:webHidden/>
              </w:rPr>
              <w:tab/>
            </w:r>
            <w:r w:rsidR="002C4E43">
              <w:rPr>
                <w:noProof/>
                <w:webHidden/>
              </w:rPr>
              <w:fldChar w:fldCharType="begin"/>
            </w:r>
            <w:r w:rsidR="00333E3B">
              <w:rPr>
                <w:noProof/>
                <w:webHidden/>
              </w:rPr>
              <w:instrText xml:space="preserve"> PAGEREF _Toc488844370 \h </w:instrText>
            </w:r>
            <w:r w:rsidR="002C4E43">
              <w:rPr>
                <w:noProof/>
                <w:webHidden/>
              </w:rPr>
            </w:r>
            <w:r w:rsidR="002C4E43">
              <w:rPr>
                <w:noProof/>
                <w:webHidden/>
              </w:rPr>
              <w:fldChar w:fldCharType="separate"/>
            </w:r>
            <w:r w:rsidR="00333E3B">
              <w:rPr>
                <w:noProof/>
                <w:webHidden/>
              </w:rPr>
              <w:t>46</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371" w:history="1">
            <w:r w:rsidR="00333E3B" w:rsidRPr="002B0EF7">
              <w:rPr>
                <w:rStyle w:val="Hiperveza"/>
                <w:noProof/>
              </w:rPr>
              <w:t>3.7.2.</w:t>
            </w:r>
            <w:r w:rsidR="00333E3B">
              <w:rPr>
                <w:rFonts w:asciiTheme="minorHAnsi" w:eastAsiaTheme="minorEastAsia" w:hAnsiTheme="minorHAnsi"/>
                <w:noProof/>
                <w:sz w:val="22"/>
                <w:lang w:eastAsia="hr-HR"/>
              </w:rPr>
              <w:tab/>
            </w:r>
            <w:r w:rsidR="00333E3B" w:rsidRPr="002B0EF7">
              <w:rPr>
                <w:rStyle w:val="Hiperveza"/>
                <w:noProof/>
              </w:rPr>
              <w:t>Poslovne zone</w:t>
            </w:r>
            <w:r w:rsidR="00333E3B">
              <w:rPr>
                <w:noProof/>
                <w:webHidden/>
              </w:rPr>
              <w:tab/>
            </w:r>
            <w:r w:rsidR="002C4E43">
              <w:rPr>
                <w:noProof/>
                <w:webHidden/>
              </w:rPr>
              <w:fldChar w:fldCharType="begin"/>
            </w:r>
            <w:r w:rsidR="00333E3B">
              <w:rPr>
                <w:noProof/>
                <w:webHidden/>
              </w:rPr>
              <w:instrText xml:space="preserve"> PAGEREF _Toc488844371 \h </w:instrText>
            </w:r>
            <w:r w:rsidR="002C4E43">
              <w:rPr>
                <w:noProof/>
                <w:webHidden/>
              </w:rPr>
            </w:r>
            <w:r w:rsidR="002C4E43">
              <w:rPr>
                <w:noProof/>
                <w:webHidden/>
              </w:rPr>
              <w:fldChar w:fldCharType="separate"/>
            </w:r>
            <w:r w:rsidR="00333E3B">
              <w:rPr>
                <w:noProof/>
                <w:webHidden/>
              </w:rPr>
              <w:t>47</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372" w:history="1">
            <w:r w:rsidR="00333E3B" w:rsidRPr="002B0EF7">
              <w:rPr>
                <w:rStyle w:val="Hiperveza"/>
                <w:noProof/>
              </w:rPr>
              <w:t>3.7.3.</w:t>
            </w:r>
            <w:r w:rsidR="00333E3B">
              <w:rPr>
                <w:rFonts w:asciiTheme="minorHAnsi" w:eastAsiaTheme="minorEastAsia" w:hAnsiTheme="minorHAnsi"/>
                <w:noProof/>
                <w:sz w:val="22"/>
                <w:lang w:eastAsia="hr-HR"/>
              </w:rPr>
              <w:tab/>
            </w:r>
            <w:r w:rsidR="00333E3B" w:rsidRPr="002B0EF7">
              <w:rPr>
                <w:rStyle w:val="Hiperveza"/>
                <w:noProof/>
              </w:rPr>
              <w:t>Turizam</w:t>
            </w:r>
            <w:r w:rsidR="00333E3B">
              <w:rPr>
                <w:noProof/>
                <w:webHidden/>
              </w:rPr>
              <w:tab/>
            </w:r>
            <w:r w:rsidR="002C4E43">
              <w:rPr>
                <w:noProof/>
                <w:webHidden/>
              </w:rPr>
              <w:fldChar w:fldCharType="begin"/>
            </w:r>
            <w:r w:rsidR="00333E3B">
              <w:rPr>
                <w:noProof/>
                <w:webHidden/>
              </w:rPr>
              <w:instrText xml:space="preserve"> PAGEREF _Toc488844372 \h </w:instrText>
            </w:r>
            <w:r w:rsidR="002C4E43">
              <w:rPr>
                <w:noProof/>
                <w:webHidden/>
              </w:rPr>
            </w:r>
            <w:r w:rsidR="002C4E43">
              <w:rPr>
                <w:noProof/>
                <w:webHidden/>
              </w:rPr>
              <w:fldChar w:fldCharType="separate"/>
            </w:r>
            <w:r w:rsidR="00333E3B">
              <w:rPr>
                <w:noProof/>
                <w:webHidden/>
              </w:rPr>
              <w:t>49</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373" w:history="1">
            <w:r w:rsidR="00333E3B" w:rsidRPr="002B0EF7">
              <w:rPr>
                <w:rStyle w:val="Hiperveza"/>
                <w:noProof/>
              </w:rPr>
              <w:t>3.7.4.</w:t>
            </w:r>
            <w:r w:rsidR="00333E3B">
              <w:rPr>
                <w:rFonts w:asciiTheme="minorHAnsi" w:eastAsiaTheme="minorEastAsia" w:hAnsiTheme="minorHAnsi"/>
                <w:noProof/>
                <w:sz w:val="22"/>
                <w:lang w:eastAsia="hr-HR"/>
              </w:rPr>
              <w:tab/>
            </w:r>
            <w:r w:rsidR="00333E3B" w:rsidRPr="002B0EF7">
              <w:rPr>
                <w:rStyle w:val="Hiperveza"/>
                <w:noProof/>
              </w:rPr>
              <w:t>Poljoprivreda</w:t>
            </w:r>
            <w:r w:rsidR="00333E3B">
              <w:rPr>
                <w:noProof/>
                <w:webHidden/>
              </w:rPr>
              <w:tab/>
            </w:r>
            <w:r w:rsidR="002C4E43">
              <w:rPr>
                <w:noProof/>
                <w:webHidden/>
              </w:rPr>
              <w:fldChar w:fldCharType="begin"/>
            </w:r>
            <w:r w:rsidR="00333E3B">
              <w:rPr>
                <w:noProof/>
                <w:webHidden/>
              </w:rPr>
              <w:instrText xml:space="preserve"> PAGEREF _Toc488844373 \h </w:instrText>
            </w:r>
            <w:r w:rsidR="002C4E43">
              <w:rPr>
                <w:noProof/>
                <w:webHidden/>
              </w:rPr>
            </w:r>
            <w:r w:rsidR="002C4E43">
              <w:rPr>
                <w:noProof/>
                <w:webHidden/>
              </w:rPr>
              <w:fldChar w:fldCharType="separate"/>
            </w:r>
            <w:r w:rsidR="00333E3B">
              <w:rPr>
                <w:noProof/>
                <w:webHidden/>
              </w:rPr>
              <w:t>50</w:t>
            </w:r>
            <w:r w:rsidR="002C4E43">
              <w:rPr>
                <w:noProof/>
                <w:webHidden/>
              </w:rPr>
              <w:fldChar w:fldCharType="end"/>
            </w:r>
          </w:hyperlink>
        </w:p>
        <w:p w:rsidR="00333E3B" w:rsidRDefault="003E1606">
          <w:pPr>
            <w:pStyle w:val="Sadraj2"/>
            <w:tabs>
              <w:tab w:val="left" w:pos="880"/>
              <w:tab w:val="right" w:leader="dot" w:pos="9062"/>
            </w:tabs>
            <w:rPr>
              <w:rFonts w:asciiTheme="minorHAnsi" w:eastAsiaTheme="minorEastAsia" w:hAnsiTheme="minorHAnsi"/>
              <w:noProof/>
              <w:sz w:val="22"/>
              <w:lang w:eastAsia="hr-HR"/>
            </w:rPr>
          </w:pPr>
          <w:hyperlink w:anchor="_Toc488844374" w:history="1">
            <w:r w:rsidR="00333E3B" w:rsidRPr="002B0EF7">
              <w:rPr>
                <w:rStyle w:val="Hiperveza"/>
                <w:noProof/>
              </w:rPr>
              <w:t>3.8.</w:t>
            </w:r>
            <w:r w:rsidR="00333E3B">
              <w:rPr>
                <w:rFonts w:asciiTheme="minorHAnsi" w:eastAsiaTheme="minorEastAsia" w:hAnsiTheme="minorHAnsi"/>
                <w:noProof/>
                <w:sz w:val="22"/>
                <w:lang w:eastAsia="hr-HR"/>
              </w:rPr>
              <w:tab/>
            </w:r>
            <w:r w:rsidR="00333E3B" w:rsidRPr="002B0EF7">
              <w:rPr>
                <w:rStyle w:val="Hiperveza"/>
                <w:noProof/>
              </w:rPr>
              <w:t>Druga područja relevantna za razvoj</w:t>
            </w:r>
            <w:r w:rsidR="00333E3B">
              <w:rPr>
                <w:noProof/>
                <w:webHidden/>
              </w:rPr>
              <w:tab/>
            </w:r>
            <w:r w:rsidR="002C4E43">
              <w:rPr>
                <w:noProof/>
                <w:webHidden/>
              </w:rPr>
              <w:fldChar w:fldCharType="begin"/>
            </w:r>
            <w:r w:rsidR="00333E3B">
              <w:rPr>
                <w:noProof/>
                <w:webHidden/>
              </w:rPr>
              <w:instrText xml:space="preserve"> PAGEREF _Toc488844374 \h </w:instrText>
            </w:r>
            <w:r w:rsidR="002C4E43">
              <w:rPr>
                <w:noProof/>
                <w:webHidden/>
              </w:rPr>
            </w:r>
            <w:r w:rsidR="002C4E43">
              <w:rPr>
                <w:noProof/>
                <w:webHidden/>
              </w:rPr>
              <w:fldChar w:fldCharType="separate"/>
            </w:r>
            <w:r w:rsidR="00333E3B">
              <w:rPr>
                <w:noProof/>
                <w:webHidden/>
              </w:rPr>
              <w:t>56</w:t>
            </w:r>
            <w:r w:rsidR="002C4E43">
              <w:rPr>
                <w:noProof/>
                <w:webHidden/>
              </w:rPr>
              <w:fldChar w:fldCharType="end"/>
            </w:r>
          </w:hyperlink>
        </w:p>
        <w:p w:rsidR="00333E3B" w:rsidRDefault="003E1606">
          <w:pPr>
            <w:pStyle w:val="Sadraj2"/>
            <w:tabs>
              <w:tab w:val="left" w:pos="880"/>
              <w:tab w:val="right" w:leader="dot" w:pos="9062"/>
            </w:tabs>
            <w:rPr>
              <w:rFonts w:asciiTheme="minorHAnsi" w:eastAsiaTheme="minorEastAsia" w:hAnsiTheme="minorHAnsi"/>
              <w:noProof/>
              <w:sz w:val="22"/>
              <w:lang w:eastAsia="hr-HR"/>
            </w:rPr>
          </w:pPr>
          <w:hyperlink w:anchor="_Toc488844375" w:history="1">
            <w:r w:rsidR="00333E3B" w:rsidRPr="002B0EF7">
              <w:rPr>
                <w:rStyle w:val="Hiperveza"/>
                <w:noProof/>
              </w:rPr>
              <w:t>3.9.</w:t>
            </w:r>
            <w:r w:rsidR="00333E3B">
              <w:rPr>
                <w:rFonts w:asciiTheme="minorHAnsi" w:eastAsiaTheme="minorEastAsia" w:hAnsiTheme="minorHAnsi"/>
                <w:noProof/>
                <w:sz w:val="22"/>
                <w:lang w:eastAsia="hr-HR"/>
              </w:rPr>
              <w:tab/>
            </w:r>
            <w:r w:rsidR="00333E3B" w:rsidRPr="002B0EF7">
              <w:rPr>
                <w:rStyle w:val="Hiperveza"/>
                <w:noProof/>
              </w:rPr>
              <w:t>Analiza kapaciteta lokalne samouprave</w:t>
            </w:r>
            <w:r w:rsidR="00333E3B">
              <w:rPr>
                <w:noProof/>
                <w:webHidden/>
              </w:rPr>
              <w:tab/>
            </w:r>
            <w:r w:rsidR="002C4E43">
              <w:rPr>
                <w:noProof/>
                <w:webHidden/>
              </w:rPr>
              <w:fldChar w:fldCharType="begin"/>
            </w:r>
            <w:r w:rsidR="00333E3B">
              <w:rPr>
                <w:noProof/>
                <w:webHidden/>
              </w:rPr>
              <w:instrText xml:space="preserve"> PAGEREF _Toc488844375 \h </w:instrText>
            </w:r>
            <w:r w:rsidR="002C4E43">
              <w:rPr>
                <w:noProof/>
                <w:webHidden/>
              </w:rPr>
            </w:r>
            <w:r w:rsidR="002C4E43">
              <w:rPr>
                <w:noProof/>
                <w:webHidden/>
              </w:rPr>
              <w:fldChar w:fldCharType="separate"/>
            </w:r>
            <w:r w:rsidR="00333E3B">
              <w:rPr>
                <w:noProof/>
                <w:webHidden/>
              </w:rPr>
              <w:t>57</w:t>
            </w:r>
            <w:r w:rsidR="002C4E43">
              <w:rPr>
                <w:noProof/>
                <w:webHidden/>
              </w:rPr>
              <w:fldChar w:fldCharType="end"/>
            </w:r>
          </w:hyperlink>
        </w:p>
        <w:p w:rsidR="00333E3B" w:rsidRDefault="003E1606">
          <w:pPr>
            <w:pStyle w:val="Sadraj1"/>
            <w:tabs>
              <w:tab w:val="left" w:pos="440"/>
              <w:tab w:val="right" w:leader="dot" w:pos="9062"/>
            </w:tabs>
            <w:rPr>
              <w:rFonts w:asciiTheme="minorHAnsi" w:eastAsiaTheme="minorEastAsia" w:hAnsiTheme="minorHAnsi"/>
              <w:noProof/>
              <w:sz w:val="22"/>
              <w:lang w:eastAsia="hr-HR"/>
            </w:rPr>
          </w:pPr>
          <w:hyperlink w:anchor="_Toc488844376" w:history="1">
            <w:r w:rsidR="00333E3B" w:rsidRPr="002B0EF7">
              <w:rPr>
                <w:rStyle w:val="Hiperveza"/>
                <w:noProof/>
              </w:rPr>
              <w:t>4.</w:t>
            </w:r>
            <w:r w:rsidR="00333E3B">
              <w:rPr>
                <w:rFonts w:asciiTheme="minorHAnsi" w:eastAsiaTheme="minorEastAsia" w:hAnsiTheme="minorHAnsi"/>
                <w:noProof/>
                <w:sz w:val="22"/>
                <w:lang w:eastAsia="hr-HR"/>
              </w:rPr>
              <w:tab/>
            </w:r>
            <w:r w:rsidR="00333E3B" w:rsidRPr="002B0EF7">
              <w:rPr>
                <w:rStyle w:val="Hiperveza"/>
                <w:noProof/>
              </w:rPr>
              <w:t>SWOT ANALIZA</w:t>
            </w:r>
            <w:r w:rsidR="00333E3B">
              <w:rPr>
                <w:noProof/>
                <w:webHidden/>
              </w:rPr>
              <w:tab/>
            </w:r>
            <w:r w:rsidR="002C4E43">
              <w:rPr>
                <w:noProof/>
                <w:webHidden/>
              </w:rPr>
              <w:fldChar w:fldCharType="begin"/>
            </w:r>
            <w:r w:rsidR="00333E3B">
              <w:rPr>
                <w:noProof/>
                <w:webHidden/>
              </w:rPr>
              <w:instrText xml:space="preserve"> PAGEREF _Toc488844376 \h </w:instrText>
            </w:r>
            <w:r w:rsidR="002C4E43">
              <w:rPr>
                <w:noProof/>
                <w:webHidden/>
              </w:rPr>
            </w:r>
            <w:r w:rsidR="002C4E43">
              <w:rPr>
                <w:noProof/>
                <w:webHidden/>
              </w:rPr>
              <w:fldChar w:fldCharType="separate"/>
            </w:r>
            <w:r w:rsidR="00333E3B">
              <w:rPr>
                <w:noProof/>
                <w:webHidden/>
              </w:rPr>
              <w:t>59</w:t>
            </w:r>
            <w:r w:rsidR="002C4E43">
              <w:rPr>
                <w:noProof/>
                <w:webHidden/>
              </w:rPr>
              <w:fldChar w:fldCharType="end"/>
            </w:r>
          </w:hyperlink>
        </w:p>
        <w:p w:rsidR="00333E3B" w:rsidRDefault="003E1606">
          <w:pPr>
            <w:pStyle w:val="Sadraj1"/>
            <w:tabs>
              <w:tab w:val="left" w:pos="440"/>
              <w:tab w:val="right" w:leader="dot" w:pos="9062"/>
            </w:tabs>
            <w:rPr>
              <w:rFonts w:asciiTheme="minorHAnsi" w:eastAsiaTheme="minorEastAsia" w:hAnsiTheme="minorHAnsi"/>
              <w:noProof/>
              <w:sz w:val="22"/>
              <w:lang w:eastAsia="hr-HR"/>
            </w:rPr>
          </w:pPr>
          <w:hyperlink w:anchor="_Toc488844377" w:history="1">
            <w:r w:rsidR="00333E3B" w:rsidRPr="002B0EF7">
              <w:rPr>
                <w:rStyle w:val="Hiperveza"/>
                <w:noProof/>
              </w:rPr>
              <w:t>5.</w:t>
            </w:r>
            <w:r w:rsidR="00333E3B">
              <w:rPr>
                <w:rFonts w:asciiTheme="minorHAnsi" w:eastAsiaTheme="minorEastAsia" w:hAnsiTheme="minorHAnsi"/>
                <w:noProof/>
                <w:sz w:val="22"/>
                <w:lang w:eastAsia="hr-HR"/>
              </w:rPr>
              <w:tab/>
            </w:r>
            <w:r w:rsidR="00333E3B" w:rsidRPr="002B0EF7">
              <w:rPr>
                <w:rStyle w:val="Hiperveza"/>
                <w:noProof/>
              </w:rPr>
              <w:t>STRATEGIJA RAZVOJA OPĆINE SUNJA</w:t>
            </w:r>
            <w:r w:rsidR="00333E3B">
              <w:rPr>
                <w:noProof/>
                <w:webHidden/>
              </w:rPr>
              <w:tab/>
            </w:r>
            <w:r w:rsidR="002C4E43">
              <w:rPr>
                <w:noProof/>
                <w:webHidden/>
              </w:rPr>
              <w:fldChar w:fldCharType="begin"/>
            </w:r>
            <w:r w:rsidR="00333E3B">
              <w:rPr>
                <w:noProof/>
                <w:webHidden/>
              </w:rPr>
              <w:instrText xml:space="preserve"> PAGEREF _Toc488844377 \h </w:instrText>
            </w:r>
            <w:r w:rsidR="002C4E43">
              <w:rPr>
                <w:noProof/>
                <w:webHidden/>
              </w:rPr>
            </w:r>
            <w:r w:rsidR="002C4E43">
              <w:rPr>
                <w:noProof/>
                <w:webHidden/>
              </w:rPr>
              <w:fldChar w:fldCharType="separate"/>
            </w:r>
            <w:r w:rsidR="00333E3B">
              <w:rPr>
                <w:noProof/>
                <w:webHidden/>
              </w:rPr>
              <w:t>61</w:t>
            </w:r>
            <w:r w:rsidR="002C4E43">
              <w:rPr>
                <w:noProof/>
                <w:webHidden/>
              </w:rPr>
              <w:fldChar w:fldCharType="end"/>
            </w:r>
          </w:hyperlink>
        </w:p>
        <w:p w:rsidR="00333E3B" w:rsidRDefault="003E1606">
          <w:pPr>
            <w:pStyle w:val="Sadraj2"/>
            <w:tabs>
              <w:tab w:val="left" w:pos="880"/>
              <w:tab w:val="right" w:leader="dot" w:pos="9062"/>
            </w:tabs>
            <w:rPr>
              <w:rFonts w:asciiTheme="minorHAnsi" w:eastAsiaTheme="minorEastAsia" w:hAnsiTheme="minorHAnsi"/>
              <w:noProof/>
              <w:sz w:val="22"/>
              <w:lang w:eastAsia="hr-HR"/>
            </w:rPr>
          </w:pPr>
          <w:hyperlink w:anchor="_Toc488844378" w:history="1">
            <w:r w:rsidR="00333E3B" w:rsidRPr="002B0EF7">
              <w:rPr>
                <w:rStyle w:val="Hiperveza"/>
                <w:noProof/>
              </w:rPr>
              <w:t>5.1.</w:t>
            </w:r>
            <w:r w:rsidR="00333E3B">
              <w:rPr>
                <w:rFonts w:asciiTheme="minorHAnsi" w:eastAsiaTheme="minorEastAsia" w:hAnsiTheme="minorHAnsi"/>
                <w:noProof/>
                <w:sz w:val="22"/>
                <w:lang w:eastAsia="hr-HR"/>
              </w:rPr>
              <w:tab/>
            </w:r>
            <w:r w:rsidR="00333E3B" w:rsidRPr="002B0EF7">
              <w:rPr>
                <w:rStyle w:val="Hiperveza"/>
                <w:noProof/>
              </w:rPr>
              <w:t>Vizija</w:t>
            </w:r>
            <w:r w:rsidR="00333E3B">
              <w:rPr>
                <w:noProof/>
                <w:webHidden/>
              </w:rPr>
              <w:tab/>
            </w:r>
            <w:r w:rsidR="002C4E43">
              <w:rPr>
                <w:noProof/>
                <w:webHidden/>
              </w:rPr>
              <w:fldChar w:fldCharType="begin"/>
            </w:r>
            <w:r w:rsidR="00333E3B">
              <w:rPr>
                <w:noProof/>
                <w:webHidden/>
              </w:rPr>
              <w:instrText xml:space="preserve"> PAGEREF _Toc488844378 \h </w:instrText>
            </w:r>
            <w:r w:rsidR="002C4E43">
              <w:rPr>
                <w:noProof/>
                <w:webHidden/>
              </w:rPr>
            </w:r>
            <w:r w:rsidR="002C4E43">
              <w:rPr>
                <w:noProof/>
                <w:webHidden/>
              </w:rPr>
              <w:fldChar w:fldCharType="separate"/>
            </w:r>
            <w:r w:rsidR="00333E3B">
              <w:rPr>
                <w:noProof/>
                <w:webHidden/>
              </w:rPr>
              <w:t>62</w:t>
            </w:r>
            <w:r w:rsidR="002C4E43">
              <w:rPr>
                <w:noProof/>
                <w:webHidden/>
              </w:rPr>
              <w:fldChar w:fldCharType="end"/>
            </w:r>
          </w:hyperlink>
        </w:p>
        <w:p w:rsidR="00333E3B" w:rsidRDefault="003E1606">
          <w:pPr>
            <w:pStyle w:val="Sadraj2"/>
            <w:tabs>
              <w:tab w:val="left" w:pos="880"/>
              <w:tab w:val="right" w:leader="dot" w:pos="9062"/>
            </w:tabs>
            <w:rPr>
              <w:rFonts w:asciiTheme="minorHAnsi" w:eastAsiaTheme="minorEastAsia" w:hAnsiTheme="minorHAnsi"/>
              <w:noProof/>
              <w:sz w:val="22"/>
              <w:lang w:eastAsia="hr-HR"/>
            </w:rPr>
          </w:pPr>
          <w:hyperlink w:anchor="_Toc488844379" w:history="1">
            <w:r w:rsidR="00333E3B" w:rsidRPr="002B0EF7">
              <w:rPr>
                <w:rStyle w:val="Hiperveza"/>
                <w:noProof/>
              </w:rPr>
              <w:t>5.2.</w:t>
            </w:r>
            <w:r w:rsidR="00333E3B">
              <w:rPr>
                <w:rFonts w:asciiTheme="minorHAnsi" w:eastAsiaTheme="minorEastAsia" w:hAnsiTheme="minorHAnsi"/>
                <w:noProof/>
                <w:sz w:val="22"/>
                <w:lang w:eastAsia="hr-HR"/>
              </w:rPr>
              <w:tab/>
            </w:r>
            <w:r w:rsidR="00333E3B" w:rsidRPr="002B0EF7">
              <w:rPr>
                <w:rStyle w:val="Hiperveza"/>
                <w:noProof/>
              </w:rPr>
              <w:t>Ciljevi, prioriteti i mjere</w:t>
            </w:r>
            <w:r w:rsidR="00333E3B">
              <w:rPr>
                <w:noProof/>
                <w:webHidden/>
              </w:rPr>
              <w:tab/>
            </w:r>
            <w:r w:rsidR="002C4E43">
              <w:rPr>
                <w:noProof/>
                <w:webHidden/>
              </w:rPr>
              <w:fldChar w:fldCharType="begin"/>
            </w:r>
            <w:r w:rsidR="00333E3B">
              <w:rPr>
                <w:noProof/>
                <w:webHidden/>
              </w:rPr>
              <w:instrText xml:space="preserve"> PAGEREF _Toc488844379 \h </w:instrText>
            </w:r>
            <w:r w:rsidR="002C4E43">
              <w:rPr>
                <w:noProof/>
                <w:webHidden/>
              </w:rPr>
            </w:r>
            <w:r w:rsidR="002C4E43">
              <w:rPr>
                <w:noProof/>
                <w:webHidden/>
              </w:rPr>
              <w:fldChar w:fldCharType="separate"/>
            </w:r>
            <w:r w:rsidR="00333E3B">
              <w:rPr>
                <w:noProof/>
                <w:webHidden/>
              </w:rPr>
              <w:t>62</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387" w:history="1">
            <w:r w:rsidR="00333E3B" w:rsidRPr="002B0EF7">
              <w:rPr>
                <w:rStyle w:val="Hiperveza"/>
                <w:i/>
                <w:noProof/>
              </w:rPr>
              <w:t>5.2.1</w:t>
            </w:r>
            <w:r w:rsidR="00333E3B">
              <w:rPr>
                <w:rFonts w:asciiTheme="minorHAnsi" w:eastAsiaTheme="minorEastAsia" w:hAnsiTheme="minorHAnsi"/>
                <w:noProof/>
                <w:sz w:val="22"/>
                <w:lang w:eastAsia="hr-HR"/>
              </w:rPr>
              <w:tab/>
            </w:r>
            <w:r w:rsidR="00333E3B" w:rsidRPr="002B0EF7">
              <w:rPr>
                <w:rStyle w:val="Hiperveza"/>
                <w:i/>
                <w:noProof/>
              </w:rPr>
              <w:t>Sažetak strukture ciljeva, prioriteta i mjera Strateškog razvojnog programa    općine Sunja</w:t>
            </w:r>
            <w:r w:rsidR="00333E3B">
              <w:rPr>
                <w:noProof/>
                <w:webHidden/>
              </w:rPr>
              <w:tab/>
            </w:r>
            <w:r w:rsidR="002C4E43">
              <w:rPr>
                <w:noProof/>
                <w:webHidden/>
              </w:rPr>
              <w:fldChar w:fldCharType="begin"/>
            </w:r>
            <w:r w:rsidR="00333E3B">
              <w:rPr>
                <w:noProof/>
                <w:webHidden/>
              </w:rPr>
              <w:instrText xml:space="preserve"> PAGEREF _Toc488844387 \h </w:instrText>
            </w:r>
            <w:r w:rsidR="002C4E43">
              <w:rPr>
                <w:noProof/>
                <w:webHidden/>
              </w:rPr>
            </w:r>
            <w:r w:rsidR="002C4E43">
              <w:rPr>
                <w:noProof/>
                <w:webHidden/>
              </w:rPr>
              <w:fldChar w:fldCharType="separate"/>
            </w:r>
            <w:r w:rsidR="00333E3B">
              <w:rPr>
                <w:noProof/>
                <w:webHidden/>
              </w:rPr>
              <w:t>64</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388" w:history="1">
            <w:r w:rsidR="00333E3B" w:rsidRPr="002B0EF7">
              <w:rPr>
                <w:rStyle w:val="Hiperveza"/>
                <w:i/>
                <w:noProof/>
              </w:rPr>
              <w:t>5.2.2</w:t>
            </w:r>
            <w:r w:rsidR="00333E3B">
              <w:rPr>
                <w:rFonts w:asciiTheme="minorHAnsi" w:eastAsiaTheme="minorEastAsia" w:hAnsiTheme="minorHAnsi"/>
                <w:noProof/>
                <w:sz w:val="22"/>
                <w:lang w:eastAsia="hr-HR"/>
              </w:rPr>
              <w:tab/>
            </w:r>
            <w:r w:rsidR="00333E3B" w:rsidRPr="002B0EF7">
              <w:rPr>
                <w:rStyle w:val="Hiperveza"/>
                <w:i/>
                <w:noProof/>
              </w:rPr>
              <w:t>Obrazloženje strukture ciljeva, prioriteta i mjera Strateškog razvojnog programa općine Sunja</w:t>
            </w:r>
            <w:r w:rsidR="00333E3B">
              <w:rPr>
                <w:noProof/>
                <w:webHidden/>
              </w:rPr>
              <w:tab/>
            </w:r>
            <w:r w:rsidR="002C4E43">
              <w:rPr>
                <w:noProof/>
                <w:webHidden/>
              </w:rPr>
              <w:fldChar w:fldCharType="begin"/>
            </w:r>
            <w:r w:rsidR="00333E3B">
              <w:rPr>
                <w:noProof/>
                <w:webHidden/>
              </w:rPr>
              <w:instrText xml:space="preserve"> PAGEREF _Toc488844388 \h </w:instrText>
            </w:r>
            <w:r w:rsidR="002C4E43">
              <w:rPr>
                <w:noProof/>
                <w:webHidden/>
              </w:rPr>
            </w:r>
            <w:r w:rsidR="002C4E43">
              <w:rPr>
                <w:noProof/>
                <w:webHidden/>
              </w:rPr>
              <w:fldChar w:fldCharType="separate"/>
            </w:r>
            <w:r w:rsidR="00333E3B">
              <w:rPr>
                <w:noProof/>
                <w:webHidden/>
              </w:rPr>
              <w:t>65</w:t>
            </w:r>
            <w:r w:rsidR="002C4E43">
              <w:rPr>
                <w:noProof/>
                <w:webHidden/>
              </w:rPr>
              <w:fldChar w:fldCharType="end"/>
            </w:r>
          </w:hyperlink>
        </w:p>
        <w:p w:rsidR="00333E3B" w:rsidRDefault="003E1606">
          <w:pPr>
            <w:pStyle w:val="Sadraj2"/>
            <w:tabs>
              <w:tab w:val="left" w:pos="880"/>
              <w:tab w:val="right" w:leader="dot" w:pos="9062"/>
            </w:tabs>
            <w:rPr>
              <w:rFonts w:asciiTheme="minorHAnsi" w:eastAsiaTheme="minorEastAsia" w:hAnsiTheme="minorHAnsi"/>
              <w:noProof/>
              <w:sz w:val="22"/>
              <w:lang w:eastAsia="hr-HR"/>
            </w:rPr>
          </w:pPr>
          <w:hyperlink w:anchor="_Toc488844389" w:history="1">
            <w:r w:rsidR="00333E3B" w:rsidRPr="002B0EF7">
              <w:rPr>
                <w:rStyle w:val="Hiperveza"/>
                <w:noProof/>
              </w:rPr>
              <w:t>5.3.</w:t>
            </w:r>
            <w:r w:rsidR="00333E3B">
              <w:rPr>
                <w:rFonts w:asciiTheme="minorHAnsi" w:eastAsiaTheme="minorEastAsia" w:hAnsiTheme="minorHAnsi"/>
                <w:noProof/>
                <w:sz w:val="22"/>
                <w:lang w:eastAsia="hr-HR"/>
              </w:rPr>
              <w:tab/>
            </w:r>
            <w:r w:rsidR="00333E3B" w:rsidRPr="002B0EF7">
              <w:rPr>
                <w:rStyle w:val="Hiperveza"/>
                <w:noProof/>
              </w:rPr>
              <w:t>Usklađenost strateškog razvojnog programa općine Sunja s razvojnom strategijom Sisačko-moslavačke županije</w:t>
            </w:r>
            <w:r w:rsidR="00333E3B">
              <w:rPr>
                <w:noProof/>
                <w:webHidden/>
              </w:rPr>
              <w:tab/>
            </w:r>
            <w:r w:rsidR="002C4E43">
              <w:rPr>
                <w:noProof/>
                <w:webHidden/>
              </w:rPr>
              <w:fldChar w:fldCharType="begin"/>
            </w:r>
            <w:r w:rsidR="00333E3B">
              <w:rPr>
                <w:noProof/>
                <w:webHidden/>
              </w:rPr>
              <w:instrText xml:space="preserve"> PAGEREF _Toc488844389 \h </w:instrText>
            </w:r>
            <w:r w:rsidR="002C4E43">
              <w:rPr>
                <w:noProof/>
                <w:webHidden/>
              </w:rPr>
            </w:r>
            <w:r w:rsidR="002C4E43">
              <w:rPr>
                <w:noProof/>
                <w:webHidden/>
              </w:rPr>
              <w:fldChar w:fldCharType="separate"/>
            </w:r>
            <w:r w:rsidR="00333E3B">
              <w:rPr>
                <w:noProof/>
                <w:webHidden/>
              </w:rPr>
              <w:t>112</w:t>
            </w:r>
            <w:r w:rsidR="002C4E43">
              <w:rPr>
                <w:noProof/>
                <w:webHidden/>
              </w:rPr>
              <w:fldChar w:fldCharType="end"/>
            </w:r>
          </w:hyperlink>
        </w:p>
        <w:p w:rsidR="00333E3B" w:rsidRDefault="003E1606">
          <w:pPr>
            <w:pStyle w:val="Sadraj2"/>
            <w:tabs>
              <w:tab w:val="left" w:pos="880"/>
              <w:tab w:val="right" w:leader="dot" w:pos="9062"/>
            </w:tabs>
            <w:rPr>
              <w:rFonts w:asciiTheme="minorHAnsi" w:eastAsiaTheme="minorEastAsia" w:hAnsiTheme="minorHAnsi"/>
              <w:noProof/>
              <w:sz w:val="22"/>
              <w:lang w:eastAsia="hr-HR"/>
            </w:rPr>
          </w:pPr>
          <w:hyperlink w:anchor="_Toc488844390" w:history="1">
            <w:r w:rsidR="00333E3B" w:rsidRPr="002B0EF7">
              <w:rPr>
                <w:rStyle w:val="Hiperveza"/>
                <w:noProof/>
              </w:rPr>
              <w:t>5.4.</w:t>
            </w:r>
            <w:r w:rsidR="00333E3B">
              <w:rPr>
                <w:rFonts w:asciiTheme="minorHAnsi" w:eastAsiaTheme="minorEastAsia" w:hAnsiTheme="minorHAnsi"/>
                <w:noProof/>
                <w:sz w:val="22"/>
                <w:lang w:eastAsia="hr-HR"/>
              </w:rPr>
              <w:tab/>
            </w:r>
            <w:r w:rsidR="00333E3B" w:rsidRPr="002B0EF7">
              <w:rPr>
                <w:rStyle w:val="Hiperveza"/>
                <w:noProof/>
              </w:rPr>
              <w:t>Baza projektnih ideja</w:t>
            </w:r>
            <w:r w:rsidR="00333E3B">
              <w:rPr>
                <w:noProof/>
                <w:webHidden/>
              </w:rPr>
              <w:tab/>
            </w:r>
            <w:r w:rsidR="002C4E43">
              <w:rPr>
                <w:noProof/>
                <w:webHidden/>
              </w:rPr>
              <w:fldChar w:fldCharType="begin"/>
            </w:r>
            <w:r w:rsidR="00333E3B">
              <w:rPr>
                <w:noProof/>
                <w:webHidden/>
              </w:rPr>
              <w:instrText xml:space="preserve"> PAGEREF _Toc488844390 \h </w:instrText>
            </w:r>
            <w:r w:rsidR="002C4E43">
              <w:rPr>
                <w:noProof/>
                <w:webHidden/>
              </w:rPr>
            </w:r>
            <w:r w:rsidR="002C4E43">
              <w:rPr>
                <w:noProof/>
                <w:webHidden/>
              </w:rPr>
              <w:fldChar w:fldCharType="separate"/>
            </w:r>
            <w:r w:rsidR="00333E3B">
              <w:rPr>
                <w:noProof/>
                <w:webHidden/>
              </w:rPr>
              <w:t>112</w:t>
            </w:r>
            <w:r w:rsidR="002C4E43">
              <w:rPr>
                <w:noProof/>
                <w:webHidden/>
              </w:rPr>
              <w:fldChar w:fldCharType="end"/>
            </w:r>
          </w:hyperlink>
        </w:p>
        <w:p w:rsidR="00333E3B" w:rsidRDefault="003E1606">
          <w:pPr>
            <w:pStyle w:val="Sadraj1"/>
            <w:tabs>
              <w:tab w:val="left" w:pos="440"/>
              <w:tab w:val="right" w:leader="dot" w:pos="9062"/>
            </w:tabs>
            <w:rPr>
              <w:rFonts w:asciiTheme="minorHAnsi" w:eastAsiaTheme="minorEastAsia" w:hAnsiTheme="minorHAnsi"/>
              <w:noProof/>
              <w:sz w:val="22"/>
              <w:lang w:eastAsia="hr-HR"/>
            </w:rPr>
          </w:pPr>
          <w:hyperlink w:anchor="_Toc488844391" w:history="1">
            <w:r w:rsidR="00333E3B" w:rsidRPr="002B0EF7">
              <w:rPr>
                <w:rStyle w:val="Hiperveza"/>
                <w:noProof/>
              </w:rPr>
              <w:t>6.</w:t>
            </w:r>
            <w:r w:rsidR="00333E3B">
              <w:rPr>
                <w:rFonts w:asciiTheme="minorHAnsi" w:eastAsiaTheme="minorEastAsia" w:hAnsiTheme="minorHAnsi"/>
                <w:noProof/>
                <w:sz w:val="22"/>
                <w:lang w:eastAsia="hr-HR"/>
              </w:rPr>
              <w:tab/>
            </w:r>
            <w:r w:rsidR="00333E3B" w:rsidRPr="002B0EF7">
              <w:rPr>
                <w:rStyle w:val="Hiperveza"/>
                <w:noProof/>
              </w:rPr>
              <w:t>INDIKATORI UČINKA STRATEŠKOG RAZVOJNOG PROGRAMA OPĆINE SUNJA</w:t>
            </w:r>
            <w:r w:rsidR="00333E3B">
              <w:rPr>
                <w:noProof/>
                <w:webHidden/>
              </w:rPr>
              <w:tab/>
            </w:r>
            <w:r w:rsidR="002C4E43">
              <w:rPr>
                <w:noProof/>
                <w:webHidden/>
              </w:rPr>
              <w:fldChar w:fldCharType="begin"/>
            </w:r>
            <w:r w:rsidR="00333E3B">
              <w:rPr>
                <w:noProof/>
                <w:webHidden/>
              </w:rPr>
              <w:instrText xml:space="preserve"> PAGEREF _Toc488844391 \h </w:instrText>
            </w:r>
            <w:r w:rsidR="002C4E43">
              <w:rPr>
                <w:noProof/>
                <w:webHidden/>
              </w:rPr>
            </w:r>
            <w:r w:rsidR="002C4E43">
              <w:rPr>
                <w:noProof/>
                <w:webHidden/>
              </w:rPr>
              <w:fldChar w:fldCharType="separate"/>
            </w:r>
            <w:r w:rsidR="00333E3B">
              <w:rPr>
                <w:noProof/>
                <w:webHidden/>
              </w:rPr>
              <w:t>114</w:t>
            </w:r>
            <w:r w:rsidR="002C4E43">
              <w:rPr>
                <w:noProof/>
                <w:webHidden/>
              </w:rPr>
              <w:fldChar w:fldCharType="end"/>
            </w:r>
          </w:hyperlink>
        </w:p>
        <w:p w:rsidR="00333E3B" w:rsidRDefault="003E1606">
          <w:pPr>
            <w:pStyle w:val="Sadraj1"/>
            <w:tabs>
              <w:tab w:val="left" w:pos="440"/>
              <w:tab w:val="right" w:leader="dot" w:pos="9062"/>
            </w:tabs>
            <w:rPr>
              <w:rFonts w:asciiTheme="minorHAnsi" w:eastAsiaTheme="minorEastAsia" w:hAnsiTheme="minorHAnsi"/>
              <w:noProof/>
              <w:sz w:val="22"/>
              <w:lang w:eastAsia="hr-HR"/>
            </w:rPr>
          </w:pPr>
          <w:hyperlink w:anchor="_Toc488844392" w:history="1">
            <w:r w:rsidR="00333E3B" w:rsidRPr="002B0EF7">
              <w:rPr>
                <w:rStyle w:val="Hiperveza"/>
                <w:noProof/>
              </w:rPr>
              <w:t>7.</w:t>
            </w:r>
            <w:r w:rsidR="00333E3B">
              <w:rPr>
                <w:rFonts w:asciiTheme="minorHAnsi" w:eastAsiaTheme="minorEastAsia" w:hAnsiTheme="minorHAnsi"/>
                <w:noProof/>
                <w:sz w:val="22"/>
                <w:lang w:eastAsia="hr-HR"/>
              </w:rPr>
              <w:tab/>
            </w:r>
            <w:r w:rsidR="00333E3B" w:rsidRPr="002B0EF7">
              <w:rPr>
                <w:rStyle w:val="Hiperveza"/>
                <w:noProof/>
              </w:rPr>
              <w:t>INSTITUCIONALNI OKVIR I FINANCIJSKI IZVORI ZA UPRAVLJANJE</w:t>
            </w:r>
            <w:r w:rsidR="00333E3B">
              <w:rPr>
                <w:noProof/>
                <w:webHidden/>
              </w:rPr>
              <w:tab/>
            </w:r>
            <w:r w:rsidR="002C4E43">
              <w:rPr>
                <w:noProof/>
                <w:webHidden/>
              </w:rPr>
              <w:fldChar w:fldCharType="begin"/>
            </w:r>
            <w:r w:rsidR="00333E3B">
              <w:rPr>
                <w:noProof/>
                <w:webHidden/>
              </w:rPr>
              <w:instrText xml:space="preserve"> PAGEREF _Toc488844392 \h </w:instrText>
            </w:r>
            <w:r w:rsidR="002C4E43">
              <w:rPr>
                <w:noProof/>
                <w:webHidden/>
              </w:rPr>
            </w:r>
            <w:r w:rsidR="002C4E43">
              <w:rPr>
                <w:noProof/>
                <w:webHidden/>
              </w:rPr>
              <w:fldChar w:fldCharType="separate"/>
            </w:r>
            <w:r w:rsidR="00333E3B">
              <w:rPr>
                <w:noProof/>
                <w:webHidden/>
              </w:rPr>
              <w:t>128</w:t>
            </w:r>
            <w:r w:rsidR="002C4E43">
              <w:rPr>
                <w:noProof/>
                <w:webHidden/>
              </w:rPr>
              <w:fldChar w:fldCharType="end"/>
            </w:r>
          </w:hyperlink>
        </w:p>
        <w:p w:rsidR="00333E3B" w:rsidRDefault="003E1606">
          <w:pPr>
            <w:pStyle w:val="Sadraj2"/>
            <w:tabs>
              <w:tab w:val="left" w:pos="880"/>
              <w:tab w:val="right" w:leader="dot" w:pos="9062"/>
            </w:tabs>
            <w:rPr>
              <w:rFonts w:asciiTheme="minorHAnsi" w:eastAsiaTheme="minorEastAsia" w:hAnsiTheme="minorHAnsi"/>
              <w:noProof/>
              <w:sz w:val="22"/>
              <w:lang w:eastAsia="hr-HR"/>
            </w:rPr>
          </w:pPr>
          <w:hyperlink w:anchor="_Toc488844393" w:history="1">
            <w:r w:rsidR="00333E3B" w:rsidRPr="002B0EF7">
              <w:rPr>
                <w:rStyle w:val="Hiperveza"/>
                <w:noProof/>
              </w:rPr>
              <w:t>7.1.</w:t>
            </w:r>
            <w:r w:rsidR="00333E3B">
              <w:rPr>
                <w:rFonts w:asciiTheme="minorHAnsi" w:eastAsiaTheme="minorEastAsia" w:hAnsiTheme="minorHAnsi"/>
                <w:noProof/>
                <w:sz w:val="22"/>
                <w:lang w:eastAsia="hr-HR"/>
              </w:rPr>
              <w:tab/>
            </w:r>
            <w:r w:rsidR="00333E3B" w:rsidRPr="002B0EF7">
              <w:rPr>
                <w:rStyle w:val="Hiperveza"/>
                <w:noProof/>
              </w:rPr>
              <w:t>Provedba Strateškog razvojnog programa</w:t>
            </w:r>
            <w:r w:rsidR="00333E3B">
              <w:rPr>
                <w:noProof/>
                <w:webHidden/>
              </w:rPr>
              <w:tab/>
            </w:r>
            <w:r w:rsidR="002C4E43">
              <w:rPr>
                <w:noProof/>
                <w:webHidden/>
              </w:rPr>
              <w:fldChar w:fldCharType="begin"/>
            </w:r>
            <w:r w:rsidR="00333E3B">
              <w:rPr>
                <w:noProof/>
                <w:webHidden/>
              </w:rPr>
              <w:instrText xml:space="preserve"> PAGEREF _Toc488844393 \h </w:instrText>
            </w:r>
            <w:r w:rsidR="002C4E43">
              <w:rPr>
                <w:noProof/>
                <w:webHidden/>
              </w:rPr>
            </w:r>
            <w:r w:rsidR="002C4E43">
              <w:rPr>
                <w:noProof/>
                <w:webHidden/>
              </w:rPr>
              <w:fldChar w:fldCharType="separate"/>
            </w:r>
            <w:r w:rsidR="00333E3B">
              <w:rPr>
                <w:noProof/>
                <w:webHidden/>
              </w:rPr>
              <w:t>128</w:t>
            </w:r>
            <w:r w:rsidR="002C4E43">
              <w:rPr>
                <w:noProof/>
                <w:webHidden/>
              </w:rPr>
              <w:fldChar w:fldCharType="end"/>
            </w:r>
          </w:hyperlink>
        </w:p>
        <w:p w:rsidR="00333E3B" w:rsidRDefault="003E1606">
          <w:pPr>
            <w:pStyle w:val="Sadraj2"/>
            <w:tabs>
              <w:tab w:val="left" w:pos="880"/>
              <w:tab w:val="right" w:leader="dot" w:pos="9062"/>
            </w:tabs>
            <w:rPr>
              <w:rFonts w:asciiTheme="minorHAnsi" w:eastAsiaTheme="minorEastAsia" w:hAnsiTheme="minorHAnsi"/>
              <w:noProof/>
              <w:sz w:val="22"/>
              <w:lang w:eastAsia="hr-HR"/>
            </w:rPr>
          </w:pPr>
          <w:hyperlink w:anchor="_Toc488844394" w:history="1">
            <w:r w:rsidR="00333E3B" w:rsidRPr="002B0EF7">
              <w:rPr>
                <w:rStyle w:val="Hiperveza"/>
                <w:noProof/>
              </w:rPr>
              <w:t>7.2.</w:t>
            </w:r>
            <w:r w:rsidR="00333E3B">
              <w:rPr>
                <w:rFonts w:asciiTheme="minorHAnsi" w:eastAsiaTheme="minorEastAsia" w:hAnsiTheme="minorHAnsi"/>
                <w:noProof/>
                <w:sz w:val="22"/>
                <w:lang w:eastAsia="hr-HR"/>
              </w:rPr>
              <w:tab/>
            </w:r>
            <w:r w:rsidR="00333E3B" w:rsidRPr="002B0EF7">
              <w:rPr>
                <w:rStyle w:val="Hiperveza"/>
                <w:noProof/>
              </w:rPr>
              <w:t>Tijela provedbe</w:t>
            </w:r>
            <w:r w:rsidR="00333E3B">
              <w:rPr>
                <w:noProof/>
                <w:webHidden/>
              </w:rPr>
              <w:tab/>
            </w:r>
            <w:r w:rsidR="002C4E43">
              <w:rPr>
                <w:noProof/>
                <w:webHidden/>
              </w:rPr>
              <w:fldChar w:fldCharType="begin"/>
            </w:r>
            <w:r w:rsidR="00333E3B">
              <w:rPr>
                <w:noProof/>
                <w:webHidden/>
              </w:rPr>
              <w:instrText xml:space="preserve"> PAGEREF _Toc488844394 \h </w:instrText>
            </w:r>
            <w:r w:rsidR="002C4E43">
              <w:rPr>
                <w:noProof/>
                <w:webHidden/>
              </w:rPr>
            </w:r>
            <w:r w:rsidR="002C4E43">
              <w:rPr>
                <w:noProof/>
                <w:webHidden/>
              </w:rPr>
              <w:fldChar w:fldCharType="separate"/>
            </w:r>
            <w:r w:rsidR="00333E3B">
              <w:rPr>
                <w:noProof/>
                <w:webHidden/>
              </w:rPr>
              <w:t>128</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395" w:history="1">
            <w:r w:rsidR="00333E3B" w:rsidRPr="002B0EF7">
              <w:rPr>
                <w:rStyle w:val="Hiperveza"/>
                <w:noProof/>
              </w:rPr>
              <w:t>7.2.1.</w:t>
            </w:r>
            <w:r w:rsidR="00333E3B">
              <w:rPr>
                <w:rFonts w:asciiTheme="minorHAnsi" w:eastAsiaTheme="minorEastAsia" w:hAnsiTheme="minorHAnsi"/>
                <w:noProof/>
                <w:sz w:val="22"/>
                <w:lang w:eastAsia="hr-HR"/>
              </w:rPr>
              <w:tab/>
            </w:r>
            <w:r w:rsidR="00333E3B" w:rsidRPr="002B0EF7">
              <w:rPr>
                <w:rStyle w:val="Hiperveza"/>
                <w:noProof/>
              </w:rPr>
              <w:t>Radna skupina</w:t>
            </w:r>
            <w:r w:rsidR="00333E3B">
              <w:rPr>
                <w:noProof/>
                <w:webHidden/>
              </w:rPr>
              <w:tab/>
            </w:r>
            <w:r w:rsidR="002C4E43">
              <w:rPr>
                <w:noProof/>
                <w:webHidden/>
              </w:rPr>
              <w:fldChar w:fldCharType="begin"/>
            </w:r>
            <w:r w:rsidR="00333E3B">
              <w:rPr>
                <w:noProof/>
                <w:webHidden/>
              </w:rPr>
              <w:instrText xml:space="preserve"> PAGEREF _Toc488844395 \h </w:instrText>
            </w:r>
            <w:r w:rsidR="002C4E43">
              <w:rPr>
                <w:noProof/>
                <w:webHidden/>
              </w:rPr>
            </w:r>
            <w:r w:rsidR="002C4E43">
              <w:rPr>
                <w:noProof/>
                <w:webHidden/>
              </w:rPr>
              <w:fldChar w:fldCharType="separate"/>
            </w:r>
            <w:r w:rsidR="00333E3B">
              <w:rPr>
                <w:noProof/>
                <w:webHidden/>
              </w:rPr>
              <w:t>128</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396" w:history="1">
            <w:r w:rsidR="00333E3B" w:rsidRPr="002B0EF7">
              <w:rPr>
                <w:rStyle w:val="Hiperveza"/>
                <w:noProof/>
              </w:rPr>
              <w:t>7.2.2.</w:t>
            </w:r>
            <w:r w:rsidR="00333E3B">
              <w:rPr>
                <w:rFonts w:asciiTheme="minorHAnsi" w:eastAsiaTheme="minorEastAsia" w:hAnsiTheme="minorHAnsi"/>
                <w:noProof/>
                <w:sz w:val="22"/>
                <w:lang w:eastAsia="hr-HR"/>
              </w:rPr>
              <w:tab/>
            </w:r>
            <w:r w:rsidR="00333E3B" w:rsidRPr="002B0EF7">
              <w:rPr>
                <w:rStyle w:val="Hiperveza"/>
                <w:noProof/>
              </w:rPr>
              <w:t>Općina Sunja</w:t>
            </w:r>
            <w:r w:rsidR="00333E3B">
              <w:rPr>
                <w:noProof/>
                <w:webHidden/>
              </w:rPr>
              <w:tab/>
            </w:r>
            <w:r w:rsidR="002C4E43">
              <w:rPr>
                <w:noProof/>
                <w:webHidden/>
              </w:rPr>
              <w:fldChar w:fldCharType="begin"/>
            </w:r>
            <w:r w:rsidR="00333E3B">
              <w:rPr>
                <w:noProof/>
                <w:webHidden/>
              </w:rPr>
              <w:instrText xml:space="preserve"> PAGEREF _Toc488844396 \h </w:instrText>
            </w:r>
            <w:r w:rsidR="002C4E43">
              <w:rPr>
                <w:noProof/>
                <w:webHidden/>
              </w:rPr>
            </w:r>
            <w:r w:rsidR="002C4E43">
              <w:rPr>
                <w:noProof/>
                <w:webHidden/>
              </w:rPr>
              <w:fldChar w:fldCharType="separate"/>
            </w:r>
            <w:r w:rsidR="00333E3B">
              <w:rPr>
                <w:noProof/>
                <w:webHidden/>
              </w:rPr>
              <w:t>128</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397" w:history="1">
            <w:r w:rsidR="00333E3B" w:rsidRPr="002B0EF7">
              <w:rPr>
                <w:rStyle w:val="Hiperveza"/>
                <w:noProof/>
              </w:rPr>
              <w:t>7.2.3.</w:t>
            </w:r>
            <w:r w:rsidR="00333E3B">
              <w:rPr>
                <w:rFonts w:asciiTheme="minorHAnsi" w:eastAsiaTheme="minorEastAsia" w:hAnsiTheme="minorHAnsi"/>
                <w:noProof/>
                <w:sz w:val="22"/>
                <w:lang w:eastAsia="hr-HR"/>
              </w:rPr>
              <w:tab/>
            </w:r>
            <w:r w:rsidR="00333E3B" w:rsidRPr="002B0EF7">
              <w:rPr>
                <w:rStyle w:val="Hiperveza"/>
                <w:noProof/>
              </w:rPr>
              <w:t>Javne službe</w:t>
            </w:r>
            <w:r w:rsidR="00333E3B">
              <w:rPr>
                <w:noProof/>
                <w:webHidden/>
              </w:rPr>
              <w:tab/>
            </w:r>
            <w:r w:rsidR="002C4E43">
              <w:rPr>
                <w:noProof/>
                <w:webHidden/>
              </w:rPr>
              <w:fldChar w:fldCharType="begin"/>
            </w:r>
            <w:r w:rsidR="00333E3B">
              <w:rPr>
                <w:noProof/>
                <w:webHidden/>
              </w:rPr>
              <w:instrText xml:space="preserve"> PAGEREF _Toc488844397 \h </w:instrText>
            </w:r>
            <w:r w:rsidR="002C4E43">
              <w:rPr>
                <w:noProof/>
                <w:webHidden/>
              </w:rPr>
            </w:r>
            <w:r w:rsidR="002C4E43">
              <w:rPr>
                <w:noProof/>
                <w:webHidden/>
              </w:rPr>
              <w:fldChar w:fldCharType="separate"/>
            </w:r>
            <w:r w:rsidR="00333E3B">
              <w:rPr>
                <w:noProof/>
                <w:webHidden/>
              </w:rPr>
              <w:t>129</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398" w:history="1">
            <w:r w:rsidR="00333E3B" w:rsidRPr="002B0EF7">
              <w:rPr>
                <w:rStyle w:val="Hiperveza"/>
                <w:noProof/>
              </w:rPr>
              <w:t>7.2.4.</w:t>
            </w:r>
            <w:r w:rsidR="00333E3B">
              <w:rPr>
                <w:rFonts w:asciiTheme="minorHAnsi" w:eastAsiaTheme="minorEastAsia" w:hAnsiTheme="minorHAnsi"/>
                <w:noProof/>
                <w:sz w:val="22"/>
                <w:lang w:eastAsia="hr-HR"/>
              </w:rPr>
              <w:tab/>
            </w:r>
            <w:r w:rsidR="00333E3B" w:rsidRPr="002B0EF7">
              <w:rPr>
                <w:rStyle w:val="Hiperveza"/>
                <w:noProof/>
              </w:rPr>
              <w:t>Javni sektor</w:t>
            </w:r>
            <w:r w:rsidR="00333E3B">
              <w:rPr>
                <w:noProof/>
                <w:webHidden/>
              </w:rPr>
              <w:tab/>
            </w:r>
            <w:r w:rsidR="002C4E43">
              <w:rPr>
                <w:noProof/>
                <w:webHidden/>
              </w:rPr>
              <w:fldChar w:fldCharType="begin"/>
            </w:r>
            <w:r w:rsidR="00333E3B">
              <w:rPr>
                <w:noProof/>
                <w:webHidden/>
              </w:rPr>
              <w:instrText xml:space="preserve"> PAGEREF _Toc488844398 \h </w:instrText>
            </w:r>
            <w:r w:rsidR="002C4E43">
              <w:rPr>
                <w:noProof/>
                <w:webHidden/>
              </w:rPr>
            </w:r>
            <w:r w:rsidR="002C4E43">
              <w:rPr>
                <w:noProof/>
                <w:webHidden/>
              </w:rPr>
              <w:fldChar w:fldCharType="separate"/>
            </w:r>
            <w:r w:rsidR="00333E3B">
              <w:rPr>
                <w:noProof/>
                <w:webHidden/>
              </w:rPr>
              <w:t>129</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399" w:history="1">
            <w:r w:rsidR="00333E3B" w:rsidRPr="002B0EF7">
              <w:rPr>
                <w:rStyle w:val="Hiperveza"/>
                <w:noProof/>
              </w:rPr>
              <w:t>7.2.5.</w:t>
            </w:r>
            <w:r w:rsidR="00333E3B">
              <w:rPr>
                <w:rFonts w:asciiTheme="minorHAnsi" w:eastAsiaTheme="minorEastAsia" w:hAnsiTheme="minorHAnsi"/>
                <w:noProof/>
                <w:sz w:val="22"/>
                <w:lang w:eastAsia="hr-HR"/>
              </w:rPr>
              <w:tab/>
            </w:r>
            <w:r w:rsidR="00333E3B" w:rsidRPr="002B0EF7">
              <w:rPr>
                <w:rStyle w:val="Hiperveza"/>
                <w:noProof/>
              </w:rPr>
              <w:t>Civilno društvo</w:t>
            </w:r>
            <w:r w:rsidR="00333E3B">
              <w:rPr>
                <w:noProof/>
                <w:webHidden/>
              </w:rPr>
              <w:tab/>
            </w:r>
            <w:r w:rsidR="002C4E43">
              <w:rPr>
                <w:noProof/>
                <w:webHidden/>
              </w:rPr>
              <w:fldChar w:fldCharType="begin"/>
            </w:r>
            <w:r w:rsidR="00333E3B">
              <w:rPr>
                <w:noProof/>
                <w:webHidden/>
              </w:rPr>
              <w:instrText xml:space="preserve"> PAGEREF _Toc488844399 \h </w:instrText>
            </w:r>
            <w:r w:rsidR="002C4E43">
              <w:rPr>
                <w:noProof/>
                <w:webHidden/>
              </w:rPr>
            </w:r>
            <w:r w:rsidR="002C4E43">
              <w:rPr>
                <w:noProof/>
                <w:webHidden/>
              </w:rPr>
              <w:fldChar w:fldCharType="separate"/>
            </w:r>
            <w:r w:rsidR="00333E3B">
              <w:rPr>
                <w:noProof/>
                <w:webHidden/>
              </w:rPr>
              <w:t>130</w:t>
            </w:r>
            <w:r w:rsidR="002C4E43">
              <w:rPr>
                <w:noProof/>
                <w:webHidden/>
              </w:rPr>
              <w:fldChar w:fldCharType="end"/>
            </w:r>
          </w:hyperlink>
        </w:p>
        <w:p w:rsidR="00333E3B" w:rsidRDefault="003E1606">
          <w:pPr>
            <w:pStyle w:val="Sadraj3"/>
            <w:tabs>
              <w:tab w:val="left" w:pos="1320"/>
              <w:tab w:val="right" w:leader="dot" w:pos="9062"/>
            </w:tabs>
            <w:rPr>
              <w:rFonts w:asciiTheme="minorHAnsi" w:eastAsiaTheme="minorEastAsia" w:hAnsiTheme="minorHAnsi"/>
              <w:noProof/>
              <w:sz w:val="22"/>
              <w:lang w:eastAsia="hr-HR"/>
            </w:rPr>
          </w:pPr>
          <w:hyperlink w:anchor="_Toc488844400" w:history="1">
            <w:r w:rsidR="00333E3B" w:rsidRPr="002B0EF7">
              <w:rPr>
                <w:rStyle w:val="Hiperveza"/>
                <w:noProof/>
              </w:rPr>
              <w:t>7.2.6.</w:t>
            </w:r>
            <w:r w:rsidR="00333E3B">
              <w:rPr>
                <w:rFonts w:asciiTheme="minorHAnsi" w:eastAsiaTheme="minorEastAsia" w:hAnsiTheme="minorHAnsi"/>
                <w:noProof/>
                <w:sz w:val="22"/>
                <w:lang w:eastAsia="hr-HR"/>
              </w:rPr>
              <w:tab/>
            </w:r>
            <w:r w:rsidR="00333E3B" w:rsidRPr="002B0EF7">
              <w:rPr>
                <w:rStyle w:val="Hiperveza"/>
                <w:noProof/>
              </w:rPr>
              <w:t>Privatni sektor</w:t>
            </w:r>
            <w:r w:rsidR="00333E3B">
              <w:rPr>
                <w:noProof/>
                <w:webHidden/>
              </w:rPr>
              <w:tab/>
            </w:r>
            <w:r w:rsidR="002C4E43">
              <w:rPr>
                <w:noProof/>
                <w:webHidden/>
              </w:rPr>
              <w:fldChar w:fldCharType="begin"/>
            </w:r>
            <w:r w:rsidR="00333E3B">
              <w:rPr>
                <w:noProof/>
                <w:webHidden/>
              </w:rPr>
              <w:instrText xml:space="preserve"> PAGEREF _Toc488844400 \h </w:instrText>
            </w:r>
            <w:r w:rsidR="002C4E43">
              <w:rPr>
                <w:noProof/>
                <w:webHidden/>
              </w:rPr>
            </w:r>
            <w:r w:rsidR="002C4E43">
              <w:rPr>
                <w:noProof/>
                <w:webHidden/>
              </w:rPr>
              <w:fldChar w:fldCharType="separate"/>
            </w:r>
            <w:r w:rsidR="00333E3B">
              <w:rPr>
                <w:noProof/>
                <w:webHidden/>
              </w:rPr>
              <w:t>130</w:t>
            </w:r>
            <w:r w:rsidR="002C4E43">
              <w:rPr>
                <w:noProof/>
                <w:webHidden/>
              </w:rPr>
              <w:fldChar w:fldCharType="end"/>
            </w:r>
          </w:hyperlink>
        </w:p>
        <w:p w:rsidR="00333E3B" w:rsidRDefault="003E1606">
          <w:pPr>
            <w:pStyle w:val="Sadraj2"/>
            <w:tabs>
              <w:tab w:val="left" w:pos="880"/>
              <w:tab w:val="right" w:leader="dot" w:pos="9062"/>
            </w:tabs>
            <w:rPr>
              <w:rFonts w:asciiTheme="minorHAnsi" w:eastAsiaTheme="minorEastAsia" w:hAnsiTheme="minorHAnsi"/>
              <w:noProof/>
              <w:sz w:val="22"/>
              <w:lang w:eastAsia="hr-HR"/>
            </w:rPr>
          </w:pPr>
          <w:hyperlink w:anchor="_Toc488844401" w:history="1">
            <w:r w:rsidR="00333E3B" w:rsidRPr="002B0EF7">
              <w:rPr>
                <w:rStyle w:val="Hiperveza"/>
                <w:noProof/>
              </w:rPr>
              <w:t>7.3.</w:t>
            </w:r>
            <w:r w:rsidR="00333E3B">
              <w:rPr>
                <w:rFonts w:asciiTheme="minorHAnsi" w:eastAsiaTheme="minorEastAsia" w:hAnsiTheme="minorHAnsi"/>
                <w:noProof/>
                <w:sz w:val="22"/>
                <w:lang w:eastAsia="hr-HR"/>
              </w:rPr>
              <w:tab/>
            </w:r>
            <w:r w:rsidR="00333E3B" w:rsidRPr="002B0EF7">
              <w:rPr>
                <w:rStyle w:val="Hiperveza"/>
                <w:noProof/>
              </w:rPr>
              <w:t>Financijski okvir</w:t>
            </w:r>
            <w:r w:rsidR="00333E3B">
              <w:rPr>
                <w:noProof/>
                <w:webHidden/>
              </w:rPr>
              <w:tab/>
            </w:r>
            <w:r w:rsidR="002C4E43">
              <w:rPr>
                <w:noProof/>
                <w:webHidden/>
              </w:rPr>
              <w:fldChar w:fldCharType="begin"/>
            </w:r>
            <w:r w:rsidR="00333E3B">
              <w:rPr>
                <w:noProof/>
                <w:webHidden/>
              </w:rPr>
              <w:instrText xml:space="preserve"> PAGEREF _Toc488844401 \h </w:instrText>
            </w:r>
            <w:r w:rsidR="002C4E43">
              <w:rPr>
                <w:noProof/>
                <w:webHidden/>
              </w:rPr>
            </w:r>
            <w:r w:rsidR="002C4E43">
              <w:rPr>
                <w:noProof/>
                <w:webHidden/>
              </w:rPr>
              <w:fldChar w:fldCharType="separate"/>
            </w:r>
            <w:r w:rsidR="00333E3B">
              <w:rPr>
                <w:noProof/>
                <w:webHidden/>
              </w:rPr>
              <w:t>130</w:t>
            </w:r>
            <w:r w:rsidR="002C4E43">
              <w:rPr>
                <w:noProof/>
                <w:webHidden/>
              </w:rPr>
              <w:fldChar w:fldCharType="end"/>
            </w:r>
          </w:hyperlink>
        </w:p>
        <w:p w:rsidR="00333E3B" w:rsidRDefault="003E1606">
          <w:pPr>
            <w:pStyle w:val="Sadraj2"/>
            <w:tabs>
              <w:tab w:val="left" w:pos="880"/>
              <w:tab w:val="right" w:leader="dot" w:pos="9062"/>
            </w:tabs>
            <w:rPr>
              <w:rFonts w:asciiTheme="minorHAnsi" w:eastAsiaTheme="minorEastAsia" w:hAnsiTheme="minorHAnsi"/>
              <w:noProof/>
              <w:sz w:val="22"/>
              <w:lang w:eastAsia="hr-HR"/>
            </w:rPr>
          </w:pPr>
          <w:hyperlink w:anchor="_Toc488844402" w:history="1">
            <w:r w:rsidR="00333E3B" w:rsidRPr="002B0EF7">
              <w:rPr>
                <w:rStyle w:val="Hiperveza"/>
                <w:noProof/>
              </w:rPr>
              <w:t>7.4.</w:t>
            </w:r>
            <w:r w:rsidR="00333E3B">
              <w:rPr>
                <w:rFonts w:asciiTheme="minorHAnsi" w:eastAsiaTheme="minorEastAsia" w:hAnsiTheme="minorHAnsi"/>
                <w:noProof/>
                <w:sz w:val="22"/>
                <w:lang w:eastAsia="hr-HR"/>
              </w:rPr>
              <w:tab/>
            </w:r>
            <w:r w:rsidR="00333E3B" w:rsidRPr="002B0EF7">
              <w:rPr>
                <w:rStyle w:val="Hiperveza"/>
                <w:noProof/>
              </w:rPr>
              <w:t>Praćenje i vrednovanje</w:t>
            </w:r>
            <w:r w:rsidR="00333E3B">
              <w:rPr>
                <w:noProof/>
                <w:webHidden/>
              </w:rPr>
              <w:tab/>
            </w:r>
            <w:r w:rsidR="002C4E43">
              <w:rPr>
                <w:noProof/>
                <w:webHidden/>
              </w:rPr>
              <w:fldChar w:fldCharType="begin"/>
            </w:r>
            <w:r w:rsidR="00333E3B">
              <w:rPr>
                <w:noProof/>
                <w:webHidden/>
              </w:rPr>
              <w:instrText xml:space="preserve"> PAGEREF _Toc488844402 \h </w:instrText>
            </w:r>
            <w:r w:rsidR="002C4E43">
              <w:rPr>
                <w:noProof/>
                <w:webHidden/>
              </w:rPr>
            </w:r>
            <w:r w:rsidR="002C4E43">
              <w:rPr>
                <w:noProof/>
                <w:webHidden/>
              </w:rPr>
              <w:fldChar w:fldCharType="separate"/>
            </w:r>
            <w:r w:rsidR="00333E3B">
              <w:rPr>
                <w:noProof/>
                <w:webHidden/>
              </w:rPr>
              <w:t>137</w:t>
            </w:r>
            <w:r w:rsidR="002C4E43">
              <w:rPr>
                <w:noProof/>
                <w:webHidden/>
              </w:rPr>
              <w:fldChar w:fldCharType="end"/>
            </w:r>
          </w:hyperlink>
        </w:p>
        <w:p w:rsidR="00333E3B" w:rsidRDefault="003E1606">
          <w:pPr>
            <w:pStyle w:val="Sadraj1"/>
            <w:tabs>
              <w:tab w:val="left" w:pos="440"/>
              <w:tab w:val="right" w:leader="dot" w:pos="9062"/>
            </w:tabs>
            <w:rPr>
              <w:rFonts w:asciiTheme="minorHAnsi" w:eastAsiaTheme="minorEastAsia" w:hAnsiTheme="minorHAnsi"/>
              <w:noProof/>
              <w:sz w:val="22"/>
              <w:lang w:eastAsia="hr-HR"/>
            </w:rPr>
          </w:pPr>
          <w:hyperlink w:anchor="_Toc488844403" w:history="1">
            <w:r w:rsidR="00333E3B" w:rsidRPr="002B0EF7">
              <w:rPr>
                <w:rStyle w:val="Hiperveza"/>
                <w:noProof/>
              </w:rPr>
              <w:t>8.</w:t>
            </w:r>
            <w:r w:rsidR="00333E3B">
              <w:rPr>
                <w:rFonts w:asciiTheme="minorHAnsi" w:eastAsiaTheme="minorEastAsia" w:hAnsiTheme="minorHAnsi"/>
                <w:noProof/>
                <w:sz w:val="22"/>
                <w:lang w:eastAsia="hr-HR"/>
              </w:rPr>
              <w:tab/>
            </w:r>
            <w:r w:rsidR="00333E3B" w:rsidRPr="002B0EF7">
              <w:rPr>
                <w:rStyle w:val="Hiperveza"/>
                <w:noProof/>
              </w:rPr>
              <w:t>ZAKLJUČAK</w:t>
            </w:r>
            <w:r w:rsidR="00333E3B">
              <w:rPr>
                <w:noProof/>
                <w:webHidden/>
              </w:rPr>
              <w:tab/>
            </w:r>
            <w:r w:rsidR="002C4E43">
              <w:rPr>
                <w:noProof/>
                <w:webHidden/>
              </w:rPr>
              <w:fldChar w:fldCharType="begin"/>
            </w:r>
            <w:r w:rsidR="00333E3B">
              <w:rPr>
                <w:noProof/>
                <w:webHidden/>
              </w:rPr>
              <w:instrText xml:space="preserve"> PAGEREF _Toc488844403 \h </w:instrText>
            </w:r>
            <w:r w:rsidR="002C4E43">
              <w:rPr>
                <w:noProof/>
                <w:webHidden/>
              </w:rPr>
            </w:r>
            <w:r w:rsidR="002C4E43">
              <w:rPr>
                <w:noProof/>
                <w:webHidden/>
              </w:rPr>
              <w:fldChar w:fldCharType="separate"/>
            </w:r>
            <w:r w:rsidR="00333E3B">
              <w:rPr>
                <w:noProof/>
                <w:webHidden/>
              </w:rPr>
              <w:t>139</w:t>
            </w:r>
            <w:r w:rsidR="002C4E43">
              <w:rPr>
                <w:noProof/>
                <w:webHidden/>
              </w:rPr>
              <w:fldChar w:fldCharType="end"/>
            </w:r>
          </w:hyperlink>
        </w:p>
        <w:p w:rsidR="00333E3B" w:rsidRDefault="003E1606">
          <w:pPr>
            <w:pStyle w:val="Sadraj1"/>
            <w:tabs>
              <w:tab w:val="left" w:pos="440"/>
              <w:tab w:val="right" w:leader="dot" w:pos="9062"/>
            </w:tabs>
            <w:rPr>
              <w:rFonts w:asciiTheme="minorHAnsi" w:eastAsiaTheme="minorEastAsia" w:hAnsiTheme="minorHAnsi"/>
              <w:noProof/>
              <w:sz w:val="22"/>
              <w:lang w:eastAsia="hr-HR"/>
            </w:rPr>
          </w:pPr>
          <w:hyperlink w:anchor="_Toc488844404" w:history="1">
            <w:r w:rsidR="00333E3B" w:rsidRPr="002B0EF7">
              <w:rPr>
                <w:rStyle w:val="Hiperveza"/>
                <w:noProof/>
              </w:rPr>
              <w:t>9.</w:t>
            </w:r>
            <w:r w:rsidR="00333E3B">
              <w:rPr>
                <w:rFonts w:asciiTheme="minorHAnsi" w:eastAsiaTheme="minorEastAsia" w:hAnsiTheme="minorHAnsi"/>
                <w:noProof/>
                <w:sz w:val="22"/>
                <w:lang w:eastAsia="hr-HR"/>
              </w:rPr>
              <w:tab/>
            </w:r>
            <w:r w:rsidR="00333E3B" w:rsidRPr="002B0EF7">
              <w:rPr>
                <w:rStyle w:val="Hiperveza"/>
                <w:noProof/>
              </w:rPr>
              <w:t>PRILOZI</w:t>
            </w:r>
            <w:r w:rsidR="00333E3B">
              <w:rPr>
                <w:noProof/>
                <w:webHidden/>
              </w:rPr>
              <w:tab/>
            </w:r>
            <w:r w:rsidR="002C4E43">
              <w:rPr>
                <w:noProof/>
                <w:webHidden/>
              </w:rPr>
              <w:fldChar w:fldCharType="begin"/>
            </w:r>
            <w:r w:rsidR="00333E3B">
              <w:rPr>
                <w:noProof/>
                <w:webHidden/>
              </w:rPr>
              <w:instrText xml:space="preserve"> PAGEREF _Toc488844404 \h </w:instrText>
            </w:r>
            <w:r w:rsidR="002C4E43">
              <w:rPr>
                <w:noProof/>
                <w:webHidden/>
              </w:rPr>
            </w:r>
            <w:r w:rsidR="002C4E43">
              <w:rPr>
                <w:noProof/>
                <w:webHidden/>
              </w:rPr>
              <w:fldChar w:fldCharType="separate"/>
            </w:r>
            <w:r w:rsidR="00333E3B">
              <w:rPr>
                <w:noProof/>
                <w:webHidden/>
              </w:rPr>
              <w:t>140</w:t>
            </w:r>
            <w:r w:rsidR="002C4E43">
              <w:rPr>
                <w:noProof/>
                <w:webHidden/>
              </w:rPr>
              <w:fldChar w:fldCharType="end"/>
            </w:r>
          </w:hyperlink>
        </w:p>
        <w:p w:rsidR="00333E3B" w:rsidRDefault="003E1606">
          <w:pPr>
            <w:pStyle w:val="Sadraj2"/>
            <w:tabs>
              <w:tab w:val="left" w:pos="880"/>
              <w:tab w:val="right" w:leader="dot" w:pos="9062"/>
            </w:tabs>
            <w:rPr>
              <w:rFonts w:asciiTheme="minorHAnsi" w:eastAsiaTheme="minorEastAsia" w:hAnsiTheme="minorHAnsi"/>
              <w:noProof/>
              <w:sz w:val="22"/>
              <w:lang w:eastAsia="hr-HR"/>
            </w:rPr>
          </w:pPr>
          <w:hyperlink w:anchor="_Toc488844405" w:history="1">
            <w:r w:rsidR="00333E3B" w:rsidRPr="002B0EF7">
              <w:rPr>
                <w:rStyle w:val="Hiperveza"/>
                <w:noProof/>
              </w:rPr>
              <w:t>9.1.</w:t>
            </w:r>
            <w:r w:rsidR="00333E3B">
              <w:rPr>
                <w:rFonts w:asciiTheme="minorHAnsi" w:eastAsiaTheme="minorEastAsia" w:hAnsiTheme="minorHAnsi"/>
                <w:noProof/>
                <w:sz w:val="22"/>
                <w:lang w:eastAsia="hr-HR"/>
              </w:rPr>
              <w:tab/>
            </w:r>
            <w:r w:rsidR="00333E3B" w:rsidRPr="002B0EF7">
              <w:rPr>
                <w:rStyle w:val="Hiperveza"/>
                <w:noProof/>
              </w:rPr>
              <w:t>Popis grafikona</w:t>
            </w:r>
            <w:r w:rsidR="00333E3B">
              <w:rPr>
                <w:noProof/>
                <w:webHidden/>
              </w:rPr>
              <w:tab/>
            </w:r>
            <w:r w:rsidR="002C4E43">
              <w:rPr>
                <w:noProof/>
                <w:webHidden/>
              </w:rPr>
              <w:fldChar w:fldCharType="begin"/>
            </w:r>
            <w:r w:rsidR="00333E3B">
              <w:rPr>
                <w:noProof/>
                <w:webHidden/>
              </w:rPr>
              <w:instrText xml:space="preserve"> PAGEREF _Toc488844405 \h </w:instrText>
            </w:r>
            <w:r w:rsidR="002C4E43">
              <w:rPr>
                <w:noProof/>
                <w:webHidden/>
              </w:rPr>
            </w:r>
            <w:r w:rsidR="002C4E43">
              <w:rPr>
                <w:noProof/>
                <w:webHidden/>
              </w:rPr>
              <w:fldChar w:fldCharType="separate"/>
            </w:r>
            <w:r w:rsidR="00333E3B">
              <w:rPr>
                <w:noProof/>
                <w:webHidden/>
              </w:rPr>
              <w:t>140</w:t>
            </w:r>
            <w:r w:rsidR="002C4E43">
              <w:rPr>
                <w:noProof/>
                <w:webHidden/>
              </w:rPr>
              <w:fldChar w:fldCharType="end"/>
            </w:r>
          </w:hyperlink>
        </w:p>
        <w:p w:rsidR="00333E3B" w:rsidRDefault="003E1606">
          <w:pPr>
            <w:pStyle w:val="Sadraj2"/>
            <w:tabs>
              <w:tab w:val="left" w:pos="880"/>
              <w:tab w:val="right" w:leader="dot" w:pos="9062"/>
            </w:tabs>
            <w:rPr>
              <w:rFonts w:asciiTheme="minorHAnsi" w:eastAsiaTheme="minorEastAsia" w:hAnsiTheme="minorHAnsi"/>
              <w:noProof/>
              <w:sz w:val="22"/>
              <w:lang w:eastAsia="hr-HR"/>
            </w:rPr>
          </w:pPr>
          <w:hyperlink w:anchor="_Toc488844406" w:history="1">
            <w:r w:rsidR="00333E3B" w:rsidRPr="002B0EF7">
              <w:rPr>
                <w:rStyle w:val="Hiperveza"/>
                <w:noProof/>
              </w:rPr>
              <w:t>9.2.</w:t>
            </w:r>
            <w:r w:rsidR="00333E3B">
              <w:rPr>
                <w:rFonts w:asciiTheme="minorHAnsi" w:eastAsiaTheme="minorEastAsia" w:hAnsiTheme="minorHAnsi"/>
                <w:noProof/>
                <w:sz w:val="22"/>
                <w:lang w:eastAsia="hr-HR"/>
              </w:rPr>
              <w:tab/>
            </w:r>
            <w:r w:rsidR="00333E3B" w:rsidRPr="002B0EF7">
              <w:rPr>
                <w:rStyle w:val="Hiperveza"/>
                <w:noProof/>
              </w:rPr>
              <w:t>Popis slika</w:t>
            </w:r>
            <w:r w:rsidR="00333E3B">
              <w:rPr>
                <w:noProof/>
                <w:webHidden/>
              </w:rPr>
              <w:tab/>
            </w:r>
            <w:r w:rsidR="002C4E43">
              <w:rPr>
                <w:noProof/>
                <w:webHidden/>
              </w:rPr>
              <w:fldChar w:fldCharType="begin"/>
            </w:r>
            <w:r w:rsidR="00333E3B">
              <w:rPr>
                <w:noProof/>
                <w:webHidden/>
              </w:rPr>
              <w:instrText xml:space="preserve"> PAGEREF _Toc488844406 \h </w:instrText>
            </w:r>
            <w:r w:rsidR="002C4E43">
              <w:rPr>
                <w:noProof/>
                <w:webHidden/>
              </w:rPr>
            </w:r>
            <w:r w:rsidR="002C4E43">
              <w:rPr>
                <w:noProof/>
                <w:webHidden/>
              </w:rPr>
              <w:fldChar w:fldCharType="separate"/>
            </w:r>
            <w:r w:rsidR="00333E3B">
              <w:rPr>
                <w:noProof/>
                <w:webHidden/>
              </w:rPr>
              <w:t>140</w:t>
            </w:r>
            <w:r w:rsidR="002C4E43">
              <w:rPr>
                <w:noProof/>
                <w:webHidden/>
              </w:rPr>
              <w:fldChar w:fldCharType="end"/>
            </w:r>
          </w:hyperlink>
        </w:p>
        <w:p w:rsidR="00333E3B" w:rsidRDefault="003E1606">
          <w:pPr>
            <w:pStyle w:val="Sadraj2"/>
            <w:tabs>
              <w:tab w:val="left" w:pos="880"/>
              <w:tab w:val="right" w:leader="dot" w:pos="9062"/>
            </w:tabs>
            <w:rPr>
              <w:rFonts w:asciiTheme="minorHAnsi" w:eastAsiaTheme="minorEastAsia" w:hAnsiTheme="minorHAnsi"/>
              <w:noProof/>
              <w:sz w:val="22"/>
              <w:lang w:eastAsia="hr-HR"/>
            </w:rPr>
          </w:pPr>
          <w:hyperlink w:anchor="_Toc488844407" w:history="1">
            <w:r w:rsidR="00333E3B" w:rsidRPr="002B0EF7">
              <w:rPr>
                <w:rStyle w:val="Hiperveza"/>
                <w:noProof/>
              </w:rPr>
              <w:t>9.3.</w:t>
            </w:r>
            <w:r w:rsidR="00333E3B">
              <w:rPr>
                <w:rFonts w:asciiTheme="minorHAnsi" w:eastAsiaTheme="minorEastAsia" w:hAnsiTheme="minorHAnsi"/>
                <w:noProof/>
                <w:sz w:val="22"/>
                <w:lang w:eastAsia="hr-HR"/>
              </w:rPr>
              <w:tab/>
            </w:r>
            <w:r w:rsidR="00333E3B" w:rsidRPr="002B0EF7">
              <w:rPr>
                <w:rStyle w:val="Hiperveza"/>
                <w:noProof/>
              </w:rPr>
              <w:t>Popis tablica</w:t>
            </w:r>
            <w:r w:rsidR="00333E3B">
              <w:rPr>
                <w:noProof/>
                <w:webHidden/>
              </w:rPr>
              <w:tab/>
            </w:r>
            <w:r w:rsidR="002C4E43">
              <w:rPr>
                <w:noProof/>
                <w:webHidden/>
              </w:rPr>
              <w:fldChar w:fldCharType="begin"/>
            </w:r>
            <w:r w:rsidR="00333E3B">
              <w:rPr>
                <w:noProof/>
                <w:webHidden/>
              </w:rPr>
              <w:instrText xml:space="preserve"> PAGEREF _Toc488844407 \h </w:instrText>
            </w:r>
            <w:r w:rsidR="002C4E43">
              <w:rPr>
                <w:noProof/>
                <w:webHidden/>
              </w:rPr>
            </w:r>
            <w:r w:rsidR="002C4E43">
              <w:rPr>
                <w:noProof/>
                <w:webHidden/>
              </w:rPr>
              <w:fldChar w:fldCharType="separate"/>
            </w:r>
            <w:r w:rsidR="00333E3B">
              <w:rPr>
                <w:noProof/>
                <w:webHidden/>
              </w:rPr>
              <w:t>141</w:t>
            </w:r>
            <w:r w:rsidR="002C4E43">
              <w:rPr>
                <w:noProof/>
                <w:webHidden/>
              </w:rPr>
              <w:fldChar w:fldCharType="end"/>
            </w:r>
          </w:hyperlink>
        </w:p>
        <w:p w:rsidR="00333E3B" w:rsidRDefault="003E1606">
          <w:pPr>
            <w:pStyle w:val="Sadraj2"/>
            <w:tabs>
              <w:tab w:val="left" w:pos="880"/>
              <w:tab w:val="right" w:leader="dot" w:pos="9062"/>
            </w:tabs>
            <w:rPr>
              <w:rFonts w:asciiTheme="minorHAnsi" w:eastAsiaTheme="minorEastAsia" w:hAnsiTheme="minorHAnsi"/>
              <w:noProof/>
              <w:sz w:val="22"/>
              <w:lang w:eastAsia="hr-HR"/>
            </w:rPr>
          </w:pPr>
          <w:hyperlink w:anchor="_Toc488844408" w:history="1">
            <w:r w:rsidR="00333E3B" w:rsidRPr="002B0EF7">
              <w:rPr>
                <w:rStyle w:val="Hiperveza"/>
                <w:noProof/>
              </w:rPr>
              <w:t>9.4.</w:t>
            </w:r>
            <w:r w:rsidR="00333E3B">
              <w:rPr>
                <w:rFonts w:asciiTheme="minorHAnsi" w:eastAsiaTheme="minorEastAsia" w:hAnsiTheme="minorHAnsi"/>
                <w:noProof/>
                <w:sz w:val="22"/>
                <w:lang w:eastAsia="hr-HR"/>
              </w:rPr>
              <w:tab/>
            </w:r>
            <w:r w:rsidR="00333E3B" w:rsidRPr="002B0EF7">
              <w:rPr>
                <w:rStyle w:val="Hiperveza"/>
                <w:noProof/>
              </w:rPr>
              <w:t>Izvori podataka</w:t>
            </w:r>
            <w:r w:rsidR="00333E3B">
              <w:rPr>
                <w:noProof/>
                <w:webHidden/>
              </w:rPr>
              <w:tab/>
            </w:r>
            <w:r w:rsidR="002C4E43">
              <w:rPr>
                <w:noProof/>
                <w:webHidden/>
              </w:rPr>
              <w:fldChar w:fldCharType="begin"/>
            </w:r>
            <w:r w:rsidR="00333E3B">
              <w:rPr>
                <w:noProof/>
                <w:webHidden/>
              </w:rPr>
              <w:instrText xml:space="preserve"> PAGEREF _Toc488844408 \h </w:instrText>
            </w:r>
            <w:r w:rsidR="002C4E43">
              <w:rPr>
                <w:noProof/>
                <w:webHidden/>
              </w:rPr>
            </w:r>
            <w:r w:rsidR="002C4E43">
              <w:rPr>
                <w:noProof/>
                <w:webHidden/>
              </w:rPr>
              <w:fldChar w:fldCharType="separate"/>
            </w:r>
            <w:r w:rsidR="00333E3B">
              <w:rPr>
                <w:noProof/>
                <w:webHidden/>
              </w:rPr>
              <w:t>142</w:t>
            </w:r>
            <w:r w:rsidR="002C4E43">
              <w:rPr>
                <w:noProof/>
                <w:webHidden/>
              </w:rPr>
              <w:fldChar w:fldCharType="end"/>
            </w:r>
          </w:hyperlink>
        </w:p>
        <w:p w:rsidR="000F4324" w:rsidRDefault="002C4E43">
          <w:r>
            <w:rPr>
              <w:b/>
              <w:bCs/>
            </w:rPr>
            <w:fldChar w:fldCharType="end"/>
          </w:r>
        </w:p>
      </w:sdtContent>
    </w:sdt>
    <w:p w:rsidR="000F4324" w:rsidRDefault="000F4324" w:rsidP="00D4523B"/>
    <w:p w:rsidR="000F4324" w:rsidRDefault="000F4324" w:rsidP="00D4523B"/>
    <w:p w:rsidR="000F4324" w:rsidRDefault="000F4324" w:rsidP="00D4523B"/>
    <w:p w:rsidR="000F4324" w:rsidRDefault="000F4324" w:rsidP="00D4523B"/>
    <w:p w:rsidR="000B2A5C" w:rsidRDefault="000B2A5C" w:rsidP="00D4523B"/>
    <w:p w:rsidR="000B2A5C" w:rsidRDefault="000B2A5C" w:rsidP="00D4523B"/>
    <w:p w:rsidR="000B2A5C" w:rsidRDefault="000B2A5C" w:rsidP="00D4523B"/>
    <w:p w:rsidR="000F4324" w:rsidRDefault="000F4324" w:rsidP="00D4523B"/>
    <w:p w:rsidR="00C3234E" w:rsidRDefault="00C3234E" w:rsidP="00D4523B"/>
    <w:p w:rsidR="00C3234E" w:rsidRDefault="00C3234E" w:rsidP="00D4523B"/>
    <w:p w:rsidR="00C3234E" w:rsidRDefault="00C3234E" w:rsidP="00D4523B"/>
    <w:p w:rsidR="00D4523B" w:rsidRDefault="00D4523B" w:rsidP="00D4523B"/>
    <w:p w:rsidR="00D4523B" w:rsidRDefault="00D4523B" w:rsidP="00D4523B"/>
    <w:p w:rsidR="00D4523B" w:rsidRDefault="00D4523B" w:rsidP="00D4523B"/>
    <w:p w:rsidR="00D4523B" w:rsidRDefault="00D4523B" w:rsidP="00D4523B"/>
    <w:p w:rsidR="00D4523B" w:rsidRDefault="00D4523B" w:rsidP="00D4523B"/>
    <w:p w:rsidR="00D4523B" w:rsidRDefault="00D4523B" w:rsidP="00D4523B"/>
    <w:p w:rsidR="00D4523B" w:rsidRDefault="00D4523B" w:rsidP="00D4523B"/>
    <w:p w:rsidR="00D4523B" w:rsidRDefault="00D4523B" w:rsidP="00D4523B"/>
    <w:p w:rsidR="00D4523B" w:rsidRDefault="000B2A5C" w:rsidP="000B2A5C">
      <w:pPr>
        <w:pStyle w:val="Naslov1"/>
        <w:numPr>
          <w:ilvl w:val="0"/>
          <w:numId w:val="0"/>
        </w:numPr>
        <w:ind w:left="432"/>
      </w:pPr>
      <w:bookmarkStart w:id="2" w:name="_Toc488844341"/>
      <w:r>
        <w:lastRenderedPageBreak/>
        <w:t>Predgovor Načelnika Općine Sunja</w:t>
      </w:r>
      <w:bookmarkEnd w:id="2"/>
    </w:p>
    <w:p w:rsidR="000B2A5C" w:rsidRDefault="000B2A5C" w:rsidP="00D4523B"/>
    <w:p w:rsidR="000F4324" w:rsidRDefault="000B2A5C" w:rsidP="000B2A5C">
      <w:pPr>
        <w:jc w:val="center"/>
      </w:pPr>
      <w:r>
        <w:rPr>
          <w:noProof/>
          <w:lang w:eastAsia="hr-HR"/>
        </w:rPr>
        <w:drawing>
          <wp:inline distT="0" distB="0" distL="0" distR="0">
            <wp:extent cx="3801005" cy="2920456"/>
            <wp:effectExtent l="0" t="0" r="8995" b="0"/>
            <wp:docPr id="3" name="Slika 4" descr="Slikovni rezultat za grga dragičević"/>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rcRect/>
                    <a:stretch>
                      <a:fillRect/>
                    </a:stretch>
                  </pic:blipFill>
                  <pic:spPr>
                    <a:xfrm>
                      <a:off x="0" y="0"/>
                      <a:ext cx="3801005" cy="2920456"/>
                    </a:xfrm>
                    <a:prstGeom prst="rect">
                      <a:avLst/>
                    </a:prstGeom>
                    <a:noFill/>
                    <a:ln>
                      <a:noFill/>
                      <a:prstDash/>
                    </a:ln>
                  </pic:spPr>
                </pic:pic>
              </a:graphicData>
            </a:graphic>
          </wp:inline>
        </w:drawing>
      </w:r>
    </w:p>
    <w:p w:rsidR="00D4523B" w:rsidRDefault="00D4523B" w:rsidP="00D4523B"/>
    <w:p w:rsidR="00D4523B" w:rsidRDefault="00D4523B" w:rsidP="00D4523B"/>
    <w:p w:rsidR="000B2A5C" w:rsidRDefault="000B2A5C" w:rsidP="000B2A5C">
      <w:pPr>
        <w:jc w:val="center"/>
        <w:rPr>
          <w:szCs w:val="24"/>
        </w:rPr>
      </w:pPr>
      <w:r>
        <w:rPr>
          <w:szCs w:val="24"/>
        </w:rPr>
        <w:t>Poštovani sugrađani i uvaženi partneri,</w:t>
      </w:r>
    </w:p>
    <w:p w:rsidR="00A57CF7" w:rsidRDefault="00A57CF7" w:rsidP="00A57CF7">
      <w:pPr>
        <w:ind w:firstLine="708"/>
        <w:rPr>
          <w:szCs w:val="24"/>
        </w:rPr>
      </w:pPr>
      <w:r>
        <w:rPr>
          <w:szCs w:val="24"/>
        </w:rPr>
        <w:t>pred nama je važan strateški dokument, koji je nadam se dobra osnova za uspješan razvoj naše općine.</w:t>
      </w:r>
    </w:p>
    <w:p w:rsidR="00A57CF7" w:rsidRDefault="00A57CF7" w:rsidP="00A57CF7">
      <w:pPr>
        <w:ind w:firstLine="708"/>
        <w:rPr>
          <w:szCs w:val="24"/>
        </w:rPr>
      </w:pPr>
      <w:r>
        <w:rPr>
          <w:szCs w:val="24"/>
        </w:rPr>
        <w:t>Svjesni  činjenice da bez dobroga strateškoga planiranja poslovanja teže dolazimo do uspješne realizacije, odlučili  smo izraditi Strateški razvojni program općine Sunja 2017.-2022.godine., koji je jedan od preduvjeta za korištenje sredstava iz različitih fondova.</w:t>
      </w:r>
    </w:p>
    <w:p w:rsidR="00A57CF7" w:rsidRDefault="00A57CF7" w:rsidP="00A57CF7">
      <w:pPr>
        <w:ind w:firstLine="708"/>
        <w:rPr>
          <w:szCs w:val="24"/>
        </w:rPr>
      </w:pPr>
      <w:r>
        <w:rPr>
          <w:szCs w:val="24"/>
        </w:rPr>
        <w:t xml:space="preserve">U procesu izrade  ovoga Strateškog razvojnog programa uključili smo  lokalno stanovništvo, kroz formiranje Radne skupine u koju su imenovani predstavnici gospodarstva, poduzetništva, civilnih udruga, javnopravnih subjekata koji djeluju na području općine, poljoprivrednici, predstavnici Turističke udruge, općinski vijećnici i građani putem javnog izlaganja i oglašavanja  na Službenim stranica općine Sunja. </w:t>
      </w:r>
    </w:p>
    <w:p w:rsidR="00A57CF7" w:rsidRDefault="00A57CF7" w:rsidP="00A57CF7">
      <w:pPr>
        <w:rPr>
          <w:szCs w:val="24"/>
        </w:rPr>
      </w:pPr>
      <w:r>
        <w:rPr>
          <w:szCs w:val="24"/>
        </w:rPr>
        <w:tab/>
        <w:t>Zahvaljujući toj suradnji prepoznate su potrebe lokalne zajednice te su stvoreni preduvjeti za međusobnu suradnju prilikom provođenja mjera koje će pridonijeti ostvarenju zacrtanih razvojnih ciljeva.</w:t>
      </w:r>
    </w:p>
    <w:p w:rsidR="00A57CF7" w:rsidRDefault="00A57CF7" w:rsidP="00A57CF7">
      <w:pPr>
        <w:ind w:firstLine="708"/>
        <w:rPr>
          <w:szCs w:val="24"/>
        </w:rPr>
      </w:pPr>
      <w:r>
        <w:rPr>
          <w:szCs w:val="24"/>
        </w:rPr>
        <w:t xml:space="preserve">Izrada Strateškog razvojnog programa općine Sunja uključivala je aktivnosti: analize snaga, slabosti, mogućnosti i prijetnji razvoju područja općine Sunja, izrada i oblikovanje strateškog okvira razvoja kojeg čine vizija, strateški ciljevi, prioriteti i mjere, usklađenih sa strateškim dokumentima višeg reda, prikupljanje i obrada projektnih prijedloga u skladu s </w:t>
      </w:r>
      <w:r>
        <w:rPr>
          <w:szCs w:val="24"/>
        </w:rPr>
        <w:lastRenderedPageBreak/>
        <w:t>prethodno definiranim mjerama, izračun potrebnih sredstava i identifikacija izvora financiranja te izrada provedbenog mehanizma.</w:t>
      </w:r>
    </w:p>
    <w:p w:rsidR="00A57CF7" w:rsidRDefault="00A57CF7" w:rsidP="00A57CF7">
      <w:pPr>
        <w:ind w:firstLine="708"/>
      </w:pPr>
      <w:r>
        <w:rPr>
          <w:szCs w:val="24"/>
        </w:rPr>
        <w:t xml:space="preserve">Prepoznajući kvalitetu i prednosti prirodnih, tehnoloških  i društvenih potencijala ali i slabosti koje nas uvjetuju i usporavaju, definirali smo našu viziju  </w:t>
      </w:r>
      <w:r>
        <w:rPr>
          <w:i/>
          <w:szCs w:val="24"/>
        </w:rPr>
        <w:t>Općine Sunja kao područja gospodarskog rasta temeljenog na poljoprivrednoj proizvodnji, poduzetništvu i turizmu. Povećanoj kvaliteti života njenih stanovnika pridonosi očuvani okoliš i priroda, kultura i tradicija, razvijene zdravstvene i socijalne usluge. Područje općine povezano je sa svojim okruženjem i privlačno je za život i rad mladim obiteljima.</w:t>
      </w:r>
    </w:p>
    <w:p w:rsidR="00A57CF7" w:rsidRDefault="00A57CF7" w:rsidP="00A57CF7">
      <w:pPr>
        <w:rPr>
          <w:szCs w:val="24"/>
        </w:rPr>
      </w:pPr>
      <w:r>
        <w:rPr>
          <w:szCs w:val="24"/>
        </w:rPr>
        <w:t>U nadi uspješne realizacije naše vizije, sve vas pozivam na zajedništvo i  doprinos stvaranju uvjeta za zapošljavanje, razvoj, demografsku obnovu  i ugodan život na području naše općine.</w:t>
      </w:r>
    </w:p>
    <w:p w:rsidR="00A57CF7" w:rsidRDefault="00A57CF7" w:rsidP="00A57CF7">
      <w:pPr>
        <w:rPr>
          <w:szCs w:val="24"/>
        </w:rPr>
      </w:pPr>
      <w:r>
        <w:rPr>
          <w:szCs w:val="24"/>
        </w:rPr>
        <w:t>Svim sudionicima u izradi ovog strateškog dokumenta iskreno zahvaljujem na suradnji.</w:t>
      </w:r>
    </w:p>
    <w:p w:rsidR="00A57CF7" w:rsidRDefault="00A57CF7" w:rsidP="00A57CF7">
      <w:pPr>
        <w:tabs>
          <w:tab w:val="left" w:pos="6225"/>
        </w:tabs>
        <w:rPr>
          <w:szCs w:val="24"/>
        </w:rPr>
      </w:pPr>
      <w:r>
        <w:rPr>
          <w:szCs w:val="24"/>
        </w:rPr>
        <w:tab/>
        <w:t>Općinski načelnik</w:t>
      </w:r>
    </w:p>
    <w:p w:rsidR="00A57CF7" w:rsidRDefault="00A57CF7" w:rsidP="00A57CF7">
      <w:pPr>
        <w:tabs>
          <w:tab w:val="left" w:pos="6225"/>
        </w:tabs>
      </w:pPr>
      <w:r>
        <w:rPr>
          <w:szCs w:val="24"/>
        </w:rPr>
        <w:tab/>
        <w:t xml:space="preserve">  Grga Dragičević  </w:t>
      </w:r>
    </w:p>
    <w:p w:rsidR="00D4523B" w:rsidRDefault="00D4523B" w:rsidP="00D4523B"/>
    <w:p w:rsidR="000B2A5C" w:rsidRDefault="000B2A5C" w:rsidP="00D4523B"/>
    <w:p w:rsidR="000B2A5C" w:rsidRDefault="000B2A5C" w:rsidP="00D4523B"/>
    <w:p w:rsidR="000B2A5C" w:rsidRDefault="000B2A5C" w:rsidP="00D4523B"/>
    <w:p w:rsidR="000B2A5C" w:rsidRDefault="000B2A5C" w:rsidP="00D4523B"/>
    <w:p w:rsidR="000B2A5C" w:rsidRDefault="000B2A5C" w:rsidP="00D4523B"/>
    <w:p w:rsidR="000B2A5C" w:rsidRDefault="000B2A5C" w:rsidP="00D4523B"/>
    <w:p w:rsidR="000B2A5C" w:rsidRDefault="000B2A5C" w:rsidP="00D4523B"/>
    <w:p w:rsidR="000B2A5C" w:rsidRDefault="000B2A5C" w:rsidP="00D4523B"/>
    <w:p w:rsidR="000B2A5C" w:rsidRDefault="000B2A5C" w:rsidP="00D4523B"/>
    <w:p w:rsidR="000B2A5C" w:rsidRDefault="000B2A5C" w:rsidP="00D4523B"/>
    <w:p w:rsidR="000B2A5C" w:rsidRDefault="000B2A5C" w:rsidP="00D4523B"/>
    <w:p w:rsidR="000B2A5C" w:rsidRDefault="000B2A5C" w:rsidP="00D4523B"/>
    <w:p w:rsidR="000B2A5C" w:rsidRDefault="000B2A5C" w:rsidP="00D4523B"/>
    <w:p w:rsidR="000B2A5C" w:rsidRDefault="000B2A5C" w:rsidP="00D4523B"/>
    <w:p w:rsidR="000B2A5C" w:rsidRDefault="000B2A5C" w:rsidP="00D4523B"/>
    <w:p w:rsidR="000B2A5C" w:rsidRDefault="000B2A5C" w:rsidP="00D4523B"/>
    <w:p w:rsidR="000B2A5C" w:rsidRDefault="000B2A5C" w:rsidP="00D4523B"/>
    <w:p w:rsidR="000B2A5C" w:rsidRDefault="000B2A5C" w:rsidP="00D4523B"/>
    <w:p w:rsidR="000B2A5C" w:rsidRDefault="000B2A5C" w:rsidP="00D4523B"/>
    <w:p w:rsidR="000B2A5C" w:rsidRDefault="000B2A5C" w:rsidP="00D4523B"/>
    <w:p w:rsidR="000B2A5C" w:rsidRDefault="000B2A5C" w:rsidP="00D4523B">
      <w:pPr>
        <w:sectPr w:rsidR="000B2A5C" w:rsidSect="000605FD">
          <w:footerReference w:type="default" r:id="rId14"/>
          <w:type w:val="continuous"/>
          <w:pgSz w:w="11906" w:h="16838"/>
          <w:pgMar w:top="1417" w:right="1417" w:bottom="1417" w:left="1417" w:header="708" w:footer="708" w:gutter="0"/>
          <w:pgNumType w:start="1"/>
          <w:cols w:space="708"/>
          <w:titlePg/>
          <w:docGrid w:linePitch="360"/>
        </w:sectPr>
      </w:pPr>
    </w:p>
    <w:p w:rsidR="009E7E90" w:rsidRPr="000F4324" w:rsidRDefault="00D04021" w:rsidP="00CB471F">
      <w:pPr>
        <w:pStyle w:val="Naslov1"/>
        <w:numPr>
          <w:ilvl w:val="0"/>
          <w:numId w:val="15"/>
        </w:numPr>
        <w:rPr>
          <w:rFonts w:cs="Times New Roman"/>
        </w:rPr>
      </w:pPr>
      <w:bookmarkStart w:id="3" w:name="_Toc488844342"/>
      <w:r w:rsidRPr="000F4324">
        <w:rPr>
          <w:rFonts w:cs="Times New Roman"/>
        </w:rPr>
        <w:lastRenderedPageBreak/>
        <w:t>UVOD</w:t>
      </w:r>
      <w:bookmarkEnd w:id="3"/>
    </w:p>
    <w:p w:rsidR="00C14B13" w:rsidRDefault="00C14B13" w:rsidP="00E50EDE">
      <w:pPr>
        <w:spacing w:after="120"/>
        <w:rPr>
          <w:rFonts w:eastAsia="Times New Roman" w:cs="Times New Roman"/>
          <w:szCs w:val="24"/>
        </w:rPr>
      </w:pPr>
    </w:p>
    <w:p w:rsidR="00D04021" w:rsidRPr="00EB2B84" w:rsidRDefault="00D04021" w:rsidP="00E50EDE">
      <w:pPr>
        <w:spacing w:after="120"/>
        <w:rPr>
          <w:rFonts w:eastAsia="Times New Roman" w:cs="Times New Roman"/>
          <w:szCs w:val="24"/>
        </w:rPr>
      </w:pPr>
      <w:r w:rsidRPr="00EB2B84">
        <w:rPr>
          <w:rFonts w:eastAsia="Times New Roman" w:cs="Times New Roman"/>
          <w:szCs w:val="24"/>
        </w:rPr>
        <w:t>Kako bi se pokrenulo lokalno gospodarstvo te osigurao društveni razvoj i povećala kvaliteta života lokalnog stanovništva, nužno je utvrditi postojeće stanje te jasno definirati razvojne ciljeve i načine njihovog ostvarenja. Upravo je ovo svrha izrade</w:t>
      </w:r>
      <w:r w:rsidR="00A4308D">
        <w:rPr>
          <w:rFonts w:eastAsia="Times New Roman" w:cs="Times New Roman"/>
          <w:szCs w:val="24"/>
        </w:rPr>
        <w:t xml:space="preserve"> Strateškog razvojnog programa o</w:t>
      </w:r>
      <w:r w:rsidRPr="00EB2B84">
        <w:rPr>
          <w:rFonts w:eastAsia="Times New Roman" w:cs="Times New Roman"/>
          <w:szCs w:val="24"/>
        </w:rPr>
        <w:t>pćine Sunja za razdoblje 201</w:t>
      </w:r>
      <w:r w:rsidR="00A4308D">
        <w:rPr>
          <w:rFonts w:eastAsia="Times New Roman" w:cs="Times New Roman"/>
          <w:szCs w:val="24"/>
        </w:rPr>
        <w:t>7</w:t>
      </w:r>
      <w:r w:rsidRPr="00EB2B84">
        <w:rPr>
          <w:rFonts w:eastAsia="Times New Roman" w:cs="Times New Roman"/>
          <w:szCs w:val="24"/>
        </w:rPr>
        <w:t>.-202</w:t>
      </w:r>
      <w:r w:rsidR="00A4308D">
        <w:rPr>
          <w:rFonts w:eastAsia="Times New Roman" w:cs="Times New Roman"/>
          <w:szCs w:val="24"/>
        </w:rPr>
        <w:t>2</w:t>
      </w:r>
      <w:r w:rsidRPr="00EB2B84">
        <w:rPr>
          <w:rFonts w:eastAsia="Times New Roman" w:cs="Times New Roman"/>
          <w:szCs w:val="24"/>
        </w:rPr>
        <w:t>. godine.</w:t>
      </w:r>
    </w:p>
    <w:p w:rsidR="00D04021" w:rsidRPr="00EB2B84" w:rsidRDefault="00D04021" w:rsidP="00E50EDE">
      <w:pPr>
        <w:spacing w:after="120"/>
        <w:rPr>
          <w:rFonts w:eastAsia="Times New Roman" w:cs="Times New Roman"/>
          <w:szCs w:val="24"/>
        </w:rPr>
      </w:pPr>
      <w:r w:rsidRPr="00EB2B84">
        <w:rPr>
          <w:rFonts w:eastAsia="Times New Roman" w:cs="Times New Roman"/>
          <w:szCs w:val="24"/>
        </w:rPr>
        <w:t>U ovom strateškom dokumentu utvrđeno je postojeće stanje, prepoznate su glavne snage i slabosti te prilike i</w:t>
      </w:r>
      <w:r w:rsidR="00A4308D">
        <w:rPr>
          <w:rFonts w:eastAsia="Times New Roman" w:cs="Times New Roman"/>
          <w:szCs w:val="24"/>
        </w:rPr>
        <w:t xml:space="preserve"> prijetnje s kojima je suočena o</w:t>
      </w:r>
      <w:r w:rsidRPr="00EB2B84">
        <w:rPr>
          <w:rFonts w:eastAsia="Times New Roman" w:cs="Times New Roman"/>
          <w:szCs w:val="24"/>
        </w:rPr>
        <w:t>pćina. Pored toga, definirane su razvojne potrebe i prioriteti, ali i načini njihovog ostvarenja. Na taj način, olakšano je postizanje konsenzusa oko ideja i projekata koji će najviše doprinijeti razvoju lokalne zajednice.</w:t>
      </w:r>
    </w:p>
    <w:p w:rsidR="00D04021" w:rsidRPr="00EB2B84" w:rsidRDefault="00D04021" w:rsidP="00E50EDE">
      <w:pPr>
        <w:spacing w:after="120"/>
        <w:rPr>
          <w:rFonts w:eastAsia="Times New Roman" w:cs="Times New Roman"/>
          <w:szCs w:val="24"/>
        </w:rPr>
      </w:pPr>
      <w:r w:rsidRPr="00EB2B84">
        <w:rPr>
          <w:rFonts w:eastAsia="Times New Roman" w:cs="Times New Roman"/>
          <w:szCs w:val="24"/>
        </w:rPr>
        <w:t>Punopravnim članstvom Republike Hrvatske u Europskoj uniji, jedinicama lokalne samouprave omogućena je velika prilika za napredak u vidu različitih europskih fondova. Upravo je postojanje strateškog razvojnog dokumenta jedan od preduvjeta za korištenje sredstava iz različitih fondova.</w:t>
      </w:r>
    </w:p>
    <w:p w:rsidR="00C37A83" w:rsidRDefault="00D04021" w:rsidP="00447D31">
      <w:pPr>
        <w:rPr>
          <w:rFonts w:eastAsia="Times New Roman" w:cs="Times New Roman"/>
          <w:szCs w:val="24"/>
        </w:rPr>
      </w:pPr>
      <w:r w:rsidRPr="00C14B13">
        <w:rPr>
          <w:rFonts w:eastAsia="Times New Roman" w:cs="Times New Roman"/>
          <w:szCs w:val="24"/>
        </w:rPr>
        <w:t>Valja napomenuti kako je u proces izrade</w:t>
      </w:r>
      <w:r w:rsidR="00A4308D" w:rsidRPr="00C14B13">
        <w:rPr>
          <w:rFonts w:eastAsia="Times New Roman" w:cs="Times New Roman"/>
          <w:szCs w:val="24"/>
        </w:rPr>
        <w:t xml:space="preserve"> Strateškog razvojnog programa o</w:t>
      </w:r>
      <w:r w:rsidRPr="00C14B13">
        <w:rPr>
          <w:rFonts w:eastAsia="Times New Roman" w:cs="Times New Roman"/>
          <w:szCs w:val="24"/>
        </w:rPr>
        <w:t>pćine Sunja uključeno lokalno stanovništvo. Zahvaljujući tome, prepoznate su potrebe lokalne zajednice te su stvoreni preduvjeti za međusobnu suradnju prilikom provođenja mjera koje će pridonijeti ostvarenju zacrtanih razvojnih ciljeva.</w:t>
      </w:r>
    </w:p>
    <w:p w:rsidR="00C37A83" w:rsidRPr="00EC2321" w:rsidRDefault="00EC2321" w:rsidP="00EC2321">
      <w:pPr>
        <w:pStyle w:val="Opisslike"/>
        <w:spacing w:line="360" w:lineRule="auto"/>
        <w:jc w:val="center"/>
        <w:rPr>
          <w:rFonts w:eastAsia="Times New Roman" w:cs="Times New Roman"/>
          <w:i w:val="0"/>
          <w:color w:val="auto"/>
          <w:sz w:val="24"/>
          <w:szCs w:val="24"/>
        </w:rPr>
      </w:pPr>
      <w:bookmarkStart w:id="4" w:name="_Toc488843850"/>
      <w:r w:rsidRPr="00EC2321">
        <w:rPr>
          <w:i w:val="0"/>
          <w:color w:val="auto"/>
          <w:sz w:val="24"/>
          <w:szCs w:val="24"/>
        </w:rPr>
        <w:t xml:space="preserve">Slika </w:t>
      </w:r>
      <w:r w:rsidR="002C4E43" w:rsidRPr="00EC2321">
        <w:rPr>
          <w:i w:val="0"/>
          <w:color w:val="auto"/>
          <w:sz w:val="24"/>
          <w:szCs w:val="24"/>
        </w:rPr>
        <w:fldChar w:fldCharType="begin"/>
      </w:r>
      <w:r w:rsidRPr="00EC2321">
        <w:rPr>
          <w:i w:val="0"/>
          <w:color w:val="auto"/>
          <w:sz w:val="24"/>
          <w:szCs w:val="24"/>
        </w:rPr>
        <w:instrText xml:space="preserve"> SEQ Slika \* ARABIC </w:instrText>
      </w:r>
      <w:r w:rsidR="002C4E43" w:rsidRPr="00EC2321">
        <w:rPr>
          <w:i w:val="0"/>
          <w:color w:val="auto"/>
          <w:sz w:val="24"/>
          <w:szCs w:val="24"/>
        </w:rPr>
        <w:fldChar w:fldCharType="separate"/>
      </w:r>
      <w:r w:rsidR="00333E3B">
        <w:rPr>
          <w:i w:val="0"/>
          <w:noProof/>
          <w:color w:val="auto"/>
          <w:sz w:val="24"/>
          <w:szCs w:val="24"/>
        </w:rPr>
        <w:t>1</w:t>
      </w:r>
      <w:r w:rsidR="002C4E43" w:rsidRPr="00EC2321">
        <w:rPr>
          <w:i w:val="0"/>
          <w:color w:val="auto"/>
          <w:sz w:val="24"/>
          <w:szCs w:val="24"/>
        </w:rPr>
        <w:fldChar w:fldCharType="end"/>
      </w:r>
      <w:r w:rsidRPr="00EC2321">
        <w:rPr>
          <w:i w:val="0"/>
          <w:color w:val="auto"/>
          <w:sz w:val="24"/>
          <w:szCs w:val="24"/>
        </w:rPr>
        <w:t>: Općina Sunja</w:t>
      </w:r>
      <w:bookmarkEnd w:id="4"/>
    </w:p>
    <w:p w:rsidR="00C37A83" w:rsidRDefault="00C37A83" w:rsidP="00C37A83">
      <w:pPr>
        <w:spacing w:after="120"/>
        <w:jc w:val="center"/>
        <w:rPr>
          <w:rFonts w:eastAsia="Times New Roman" w:cs="Times New Roman"/>
          <w:szCs w:val="24"/>
        </w:rPr>
      </w:pPr>
      <w:r>
        <w:rPr>
          <w:noProof/>
          <w:lang w:eastAsia="hr-HR"/>
        </w:rPr>
        <w:drawing>
          <wp:inline distT="0" distB="0" distL="0" distR="0">
            <wp:extent cx="4191000" cy="3052242"/>
            <wp:effectExtent l="0" t="0" r="0" b="0"/>
            <wp:docPr id="9218"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218" name="Picture 2"/>
                    <pic:cNvPicPr>
                      <a:picLocks noGrp="1" noChangeAspect="1" noChangeArrowheads="1"/>
                    </pic:cNvPicPr>
                  </pic:nvPicPr>
                  <pic:blipFill>
                    <a:blip r:embed="rId15" cstate="print"/>
                    <a:srcRect/>
                    <a:stretch>
                      <a:fillRect/>
                    </a:stretch>
                  </pic:blipFill>
                  <pic:spPr bwMode="auto">
                    <a:xfrm>
                      <a:off x="0" y="0"/>
                      <a:ext cx="4221751" cy="3074637"/>
                    </a:xfrm>
                    <a:prstGeom prst="rect">
                      <a:avLst/>
                    </a:prstGeom>
                    <a:noFill/>
                    <a:ln w="9525">
                      <a:noFill/>
                      <a:miter lim="800000"/>
                      <a:headEnd/>
                      <a:tailEnd/>
                    </a:ln>
                  </pic:spPr>
                </pic:pic>
              </a:graphicData>
            </a:graphic>
          </wp:inline>
        </w:drawing>
      </w:r>
    </w:p>
    <w:p w:rsidR="00F05EBD" w:rsidRPr="00D661F5" w:rsidRDefault="00C37A83" w:rsidP="00447D31">
      <w:pPr>
        <w:jc w:val="center"/>
        <w:rPr>
          <w:rFonts w:eastAsia="Times New Roman" w:cs="Times New Roman"/>
          <w:sz w:val="20"/>
          <w:szCs w:val="20"/>
        </w:rPr>
      </w:pPr>
      <w:r w:rsidRPr="00D661F5">
        <w:rPr>
          <w:rFonts w:eastAsia="Times New Roman" w:cs="Times New Roman"/>
          <w:sz w:val="20"/>
          <w:szCs w:val="20"/>
        </w:rPr>
        <w:t xml:space="preserve">Izvor: Općina Sunja, 2017. </w:t>
      </w:r>
      <w:r w:rsidR="00F05EBD" w:rsidRPr="00D661F5">
        <w:rPr>
          <w:rFonts w:eastAsia="Times New Roman" w:cs="Times New Roman"/>
          <w:sz w:val="20"/>
          <w:szCs w:val="20"/>
        </w:rPr>
        <w:br w:type="page"/>
      </w:r>
    </w:p>
    <w:p w:rsidR="00F05EBD" w:rsidRPr="00EB2B84" w:rsidRDefault="00F05EBD" w:rsidP="00CB471F">
      <w:pPr>
        <w:pStyle w:val="Naslov1"/>
        <w:numPr>
          <w:ilvl w:val="0"/>
          <w:numId w:val="15"/>
        </w:numPr>
        <w:rPr>
          <w:rFonts w:cs="Times New Roman"/>
        </w:rPr>
      </w:pPr>
      <w:bookmarkStart w:id="5" w:name="_Toc433710579"/>
      <w:bookmarkStart w:id="6" w:name="_Toc488844343"/>
      <w:r w:rsidRPr="00EB2B84">
        <w:rPr>
          <w:rFonts w:cs="Times New Roman"/>
        </w:rPr>
        <w:lastRenderedPageBreak/>
        <w:t>PRISTUP IZRADI STRATEGIJE</w:t>
      </w:r>
      <w:bookmarkEnd w:id="5"/>
      <w:bookmarkEnd w:id="6"/>
    </w:p>
    <w:p w:rsidR="00F05EBD" w:rsidRPr="00EB2B84" w:rsidRDefault="00A4308D" w:rsidP="007C55D9">
      <w:pPr>
        <w:rPr>
          <w:rFonts w:cs="Times New Roman"/>
          <w:szCs w:val="24"/>
        </w:rPr>
      </w:pPr>
      <w:r>
        <w:rPr>
          <w:rFonts w:cs="Times New Roman"/>
          <w:szCs w:val="24"/>
        </w:rPr>
        <w:t>Strateški razvojni program o</w:t>
      </w:r>
      <w:r w:rsidR="00F05EBD" w:rsidRPr="00EB2B84">
        <w:rPr>
          <w:rFonts w:cs="Times New Roman"/>
          <w:szCs w:val="24"/>
        </w:rPr>
        <w:t>pćine Sunja je planski dokument u kojem su definirani najvažnij</w:t>
      </w:r>
      <w:r>
        <w:rPr>
          <w:rFonts w:cs="Times New Roman"/>
          <w:szCs w:val="24"/>
        </w:rPr>
        <w:t>i ciljevi i prioriteti razvoja o</w:t>
      </w:r>
      <w:r w:rsidR="00F05EBD" w:rsidRPr="00EB2B84">
        <w:rPr>
          <w:rFonts w:cs="Times New Roman"/>
          <w:szCs w:val="24"/>
        </w:rPr>
        <w:t>pćine u razdoblju od 201</w:t>
      </w:r>
      <w:r>
        <w:rPr>
          <w:rFonts w:cs="Times New Roman"/>
          <w:szCs w:val="24"/>
        </w:rPr>
        <w:t>7</w:t>
      </w:r>
      <w:r w:rsidR="00F05EBD" w:rsidRPr="00EB2B84">
        <w:rPr>
          <w:rFonts w:cs="Times New Roman"/>
          <w:szCs w:val="24"/>
        </w:rPr>
        <w:t>. do 202</w:t>
      </w:r>
      <w:r>
        <w:rPr>
          <w:rFonts w:cs="Times New Roman"/>
          <w:szCs w:val="24"/>
        </w:rPr>
        <w:t>2</w:t>
      </w:r>
      <w:r w:rsidR="00F05EBD" w:rsidRPr="00EB2B84">
        <w:rPr>
          <w:rFonts w:cs="Times New Roman"/>
          <w:szCs w:val="24"/>
        </w:rPr>
        <w:t>. godine.</w:t>
      </w:r>
    </w:p>
    <w:p w:rsidR="00F05EBD" w:rsidRPr="00EB2B84" w:rsidRDefault="00F05EBD" w:rsidP="007C55D9">
      <w:pPr>
        <w:rPr>
          <w:rFonts w:cs="Times New Roman"/>
          <w:szCs w:val="24"/>
        </w:rPr>
      </w:pPr>
      <w:r w:rsidRPr="00EB2B84">
        <w:rPr>
          <w:rFonts w:cs="Times New Roman"/>
          <w:szCs w:val="24"/>
        </w:rPr>
        <w:t>Analizom svih relevantnih područja, utvrđeno je trenutačno stanje lokalnog gospodarstva, demografskih kretanja, komunalne i društvene infrastrukture te kapaciteta</w:t>
      </w:r>
      <w:r w:rsidR="0089417D" w:rsidRPr="00EB2B84">
        <w:rPr>
          <w:rFonts w:cs="Times New Roman"/>
          <w:szCs w:val="24"/>
        </w:rPr>
        <w:t xml:space="preserve"> lokalne samouprave. Nakon toga</w:t>
      </w:r>
      <w:r w:rsidRPr="00EB2B84">
        <w:rPr>
          <w:rFonts w:cs="Times New Roman"/>
          <w:szCs w:val="24"/>
        </w:rPr>
        <w:t xml:space="preserve"> su utvrđeni ciljevi koji se trebaju postići do 202</w:t>
      </w:r>
      <w:r w:rsidR="00A4308D">
        <w:rPr>
          <w:rFonts w:cs="Times New Roman"/>
          <w:szCs w:val="24"/>
        </w:rPr>
        <w:t>2</w:t>
      </w:r>
      <w:r w:rsidRPr="00EB2B84">
        <w:rPr>
          <w:rFonts w:cs="Times New Roman"/>
          <w:szCs w:val="24"/>
        </w:rPr>
        <w:t>. godin</w:t>
      </w:r>
      <w:r w:rsidR="00A4308D">
        <w:rPr>
          <w:rFonts w:cs="Times New Roman"/>
          <w:szCs w:val="24"/>
        </w:rPr>
        <w:t>e kako bi se potaknuo napredak o</w:t>
      </w:r>
      <w:r w:rsidRPr="00EB2B84">
        <w:rPr>
          <w:rFonts w:cs="Times New Roman"/>
          <w:szCs w:val="24"/>
        </w:rPr>
        <w:t>pćine.</w:t>
      </w:r>
    </w:p>
    <w:p w:rsidR="00F05EBD" w:rsidRPr="00EB2B84" w:rsidRDefault="00F05EBD" w:rsidP="007C55D9">
      <w:pPr>
        <w:rPr>
          <w:rFonts w:cs="Times New Roman"/>
          <w:szCs w:val="24"/>
        </w:rPr>
      </w:pPr>
      <w:r w:rsidRPr="00EB2B84">
        <w:rPr>
          <w:rFonts w:cs="Times New Roman"/>
          <w:szCs w:val="24"/>
        </w:rPr>
        <w:t>U ovom dokument</w:t>
      </w:r>
      <w:r w:rsidR="00A4308D">
        <w:rPr>
          <w:rFonts w:cs="Times New Roman"/>
          <w:szCs w:val="24"/>
        </w:rPr>
        <w:t>u je definirana vizija razvoja o</w:t>
      </w:r>
      <w:r w:rsidRPr="00EB2B84">
        <w:rPr>
          <w:rFonts w:cs="Times New Roman"/>
          <w:szCs w:val="24"/>
        </w:rPr>
        <w:t>pćine Sunja koja pred</w:t>
      </w:r>
      <w:r w:rsidR="00A4308D">
        <w:rPr>
          <w:rFonts w:cs="Times New Roman"/>
          <w:szCs w:val="24"/>
        </w:rPr>
        <w:t>stavlja željeno stanje razvoja o</w:t>
      </w:r>
      <w:r w:rsidRPr="00EB2B84">
        <w:rPr>
          <w:rFonts w:cs="Times New Roman"/>
          <w:szCs w:val="24"/>
        </w:rPr>
        <w:t xml:space="preserve">pćine na kraju promatranog </w:t>
      </w:r>
      <w:r w:rsidR="00A4308D">
        <w:rPr>
          <w:rFonts w:cs="Times New Roman"/>
          <w:szCs w:val="24"/>
        </w:rPr>
        <w:t>razdoblja</w:t>
      </w:r>
      <w:r w:rsidRPr="00EB2B84">
        <w:rPr>
          <w:rFonts w:cs="Times New Roman"/>
          <w:szCs w:val="24"/>
        </w:rPr>
        <w:t xml:space="preserve"> i ostvarenja svih zacrtanih ciljeva. Radi lakšeg ostvarenja zacrtanih ciljeva, u</w:t>
      </w:r>
      <w:r w:rsidR="00A4308D">
        <w:rPr>
          <w:rFonts w:cs="Times New Roman"/>
          <w:szCs w:val="24"/>
        </w:rPr>
        <w:t xml:space="preserve"> Strateškom razvojnom programu o</w:t>
      </w:r>
      <w:r w:rsidRPr="00EB2B84">
        <w:rPr>
          <w:rFonts w:cs="Times New Roman"/>
          <w:szCs w:val="24"/>
        </w:rPr>
        <w:t>pćine Sunja određene su odgovornosti pojedinih subjekata, definiran je plan njihovog ostvarenja te su identificirani potencijalni izvori financiranja za različite projekte.</w:t>
      </w:r>
    </w:p>
    <w:p w:rsidR="00F05EBD" w:rsidRPr="00EB2B84" w:rsidRDefault="00F05EBD" w:rsidP="00447D31">
      <w:pPr>
        <w:spacing w:after="120"/>
        <w:rPr>
          <w:rFonts w:cs="Times New Roman"/>
          <w:szCs w:val="24"/>
        </w:rPr>
      </w:pPr>
      <w:r w:rsidRPr="00EB2B84">
        <w:rPr>
          <w:rFonts w:cs="Times New Roman"/>
          <w:szCs w:val="24"/>
        </w:rPr>
        <w:t>Punopravnim članstvom u Europskoj uniji, Republika Hrvatska preuzela je obvezu usuglašavanja vlastitih strateških dokumenata s onima na europskoj razini. Gledajući na nacionalnoj razini, prilikom izrade strateških dokumenata nužno je ostvariti njihovu konzistentnost na državnoj, regionalnoj i lokalnoj razini. Prilikom izrade</w:t>
      </w:r>
      <w:r w:rsidR="00A4308D">
        <w:rPr>
          <w:rFonts w:cs="Times New Roman"/>
          <w:szCs w:val="24"/>
        </w:rPr>
        <w:t xml:space="preserve"> Strateškog razvojnog programa o</w:t>
      </w:r>
      <w:r w:rsidRPr="00EB2B84">
        <w:rPr>
          <w:rFonts w:cs="Times New Roman"/>
          <w:szCs w:val="24"/>
        </w:rPr>
        <w:t>pćine Sunja poštovano je ovo načelo, stoga je on usuglašen sa sličnim strateškim dokumentima na regionalnoj, nacionalnoj i europskoj razini.</w:t>
      </w:r>
    </w:p>
    <w:p w:rsidR="009E7E90" w:rsidRPr="00EB2B84" w:rsidRDefault="009E7E90" w:rsidP="00447D31">
      <w:pPr>
        <w:pStyle w:val="Naslov2"/>
        <w:numPr>
          <w:ilvl w:val="1"/>
          <w:numId w:val="16"/>
        </w:numPr>
        <w:spacing w:after="120"/>
        <w:rPr>
          <w:rFonts w:cs="Times New Roman"/>
        </w:rPr>
      </w:pPr>
      <w:bookmarkStart w:id="7" w:name="_Toc488844344"/>
      <w:r w:rsidRPr="00EB2B84">
        <w:rPr>
          <w:rFonts w:cs="Times New Roman"/>
        </w:rPr>
        <w:t>Strategije višeg reda i strateška uvjetovanost</w:t>
      </w:r>
      <w:bookmarkEnd w:id="7"/>
    </w:p>
    <w:p w:rsidR="009E7E90" w:rsidRPr="00EB2B84" w:rsidRDefault="009E7E90" w:rsidP="007C55D9">
      <w:pPr>
        <w:rPr>
          <w:rFonts w:eastAsia="Times New Roman" w:cs="Times New Roman"/>
          <w:szCs w:val="24"/>
        </w:rPr>
      </w:pPr>
      <w:r w:rsidRPr="00EB2B84">
        <w:rPr>
          <w:rFonts w:eastAsia="Times New Roman" w:cs="Times New Roman"/>
          <w:szCs w:val="24"/>
        </w:rPr>
        <w:t>U procesu izrade strateških dokumenata bitno je osigurati njihovu usklađenost sa strateškim dokumentima usvojenim od tijela više razine, tj. sa strateškim dokumentima višeg reda.</w:t>
      </w:r>
    </w:p>
    <w:p w:rsidR="009E7E90" w:rsidRPr="00EB2B84" w:rsidRDefault="009E7E90" w:rsidP="007C55D9">
      <w:pPr>
        <w:rPr>
          <w:rFonts w:eastAsia="Times New Roman" w:cs="Times New Roman"/>
          <w:szCs w:val="24"/>
        </w:rPr>
      </w:pPr>
      <w:r w:rsidRPr="00EB2B84">
        <w:rPr>
          <w:rFonts w:eastAsia="Times New Roman" w:cs="Times New Roman"/>
          <w:szCs w:val="24"/>
        </w:rPr>
        <w:t>Kao punopravna članica Europske unije, Republika Hrvatska preuzela je obvezu usuglašavanja nacionalnih strategija s onima na europskoj razini. Nadalje, strateški dokumenti jedinica regionalne samouprave moraju biti usuglašeni s nacionalnima, dok strateški dokumenti jedinica lokalne samouprave moraju biti sukladni onima na županijskoj razini.</w:t>
      </w:r>
    </w:p>
    <w:p w:rsidR="009E7E90" w:rsidRPr="00EB2B84" w:rsidRDefault="009E7E90" w:rsidP="007C55D9">
      <w:pPr>
        <w:rPr>
          <w:rFonts w:eastAsia="Times New Roman" w:cs="Times New Roman"/>
          <w:szCs w:val="24"/>
        </w:rPr>
      </w:pPr>
      <w:r w:rsidRPr="00EB2B84">
        <w:rPr>
          <w:rFonts w:eastAsia="Times New Roman" w:cs="Times New Roman"/>
          <w:szCs w:val="24"/>
        </w:rPr>
        <w:t xml:space="preserve">Poštivanjem ovoga principa cjelokupni sustav strateškog planiranja je koherentan, tj. zacrtani strateški ciljevi se ostvaruju kako na najvišoj tako i na onoj najnižoj razini. </w:t>
      </w:r>
    </w:p>
    <w:p w:rsidR="009E7E90" w:rsidRPr="00EB2B84" w:rsidRDefault="009E7E90" w:rsidP="007C55D9">
      <w:pPr>
        <w:rPr>
          <w:rFonts w:eastAsia="Times New Roman" w:cs="Times New Roman"/>
          <w:szCs w:val="24"/>
        </w:rPr>
      </w:pPr>
      <w:r w:rsidRPr="00EB2B84">
        <w:rPr>
          <w:rFonts w:eastAsia="Times New Roman" w:cs="Times New Roman"/>
          <w:szCs w:val="24"/>
        </w:rPr>
        <w:t>Gledajući učinak ulaska Republike Hrvatske u Europsku uniju s institucionalnog aspekta, valja istaknuti kako Europska unija putem svojih smjernica zastupa decentralizaciju, regionalni razvoj te koheziju svih regija i država članica.</w:t>
      </w:r>
    </w:p>
    <w:p w:rsidR="009E7E90" w:rsidRPr="00EB2B84" w:rsidRDefault="009E7E90" w:rsidP="007C55D9">
      <w:pPr>
        <w:rPr>
          <w:rFonts w:eastAsia="Times New Roman" w:cs="Times New Roman"/>
          <w:szCs w:val="24"/>
        </w:rPr>
      </w:pPr>
      <w:r w:rsidRPr="00EB2B84">
        <w:rPr>
          <w:rFonts w:eastAsia="Times New Roman" w:cs="Times New Roman"/>
          <w:szCs w:val="24"/>
        </w:rPr>
        <w:t xml:space="preserve">Strategija razvoja Europske unije (trenutno važeća strategija je Europa 2020) te strateške smjernice za korištenje fondova (trenutno je važeći Zajednički strateški okvir 2014.-2020.) su krovni dokumenti za izradu sektorskih strategija i operativnih programa.   Sukladnost </w:t>
      </w:r>
      <w:r w:rsidRPr="00EB2B84">
        <w:rPr>
          <w:rFonts w:eastAsia="Times New Roman" w:cs="Times New Roman"/>
          <w:szCs w:val="24"/>
        </w:rPr>
        <w:lastRenderedPageBreak/>
        <w:t>razvojnih ciljeva u Zajedničkom strateškom okviru 2014.-2020. osigurana je definiranjem tematskih cjelina u koje države članice usmjeravaju sredstva dodijeljena iz ESI fondova. Financiranje i provođenje nacionalnih razvojnih ciljeva država članica odvija se korištenjem ESI fondova. Međutim, valja naglasiti kako su prihvatljivi samo oni projekti koji se uklapaju u tematske cjeline definirane u Zajedničkom strateškom okviru i uredbama o fondovima. Države članice vlastitim sredstvima financiraju samo ona područja koja se ne mogu svrstati u niti jednu tematsku cjelinu Zajedničkog strateškog okvira 2014.-2020.</w:t>
      </w:r>
    </w:p>
    <w:p w:rsidR="009E7E90" w:rsidRPr="00EB2B84" w:rsidRDefault="009E7E90" w:rsidP="007C55D9">
      <w:pPr>
        <w:rPr>
          <w:rFonts w:eastAsia="Times New Roman" w:cs="Times New Roman"/>
          <w:szCs w:val="24"/>
        </w:rPr>
      </w:pPr>
      <w:r w:rsidRPr="00EB2B84">
        <w:rPr>
          <w:rFonts w:eastAsia="Times New Roman" w:cs="Times New Roman"/>
          <w:szCs w:val="24"/>
        </w:rPr>
        <w:t>Dokumenti koji su rezultat konsenzusa između Europske komisije i svake države članice su Operativni programi i Partnerski sporazum.</w:t>
      </w:r>
    </w:p>
    <w:p w:rsidR="009E7E90" w:rsidRPr="00EB2B84" w:rsidRDefault="009E7E90" w:rsidP="007C55D9">
      <w:pPr>
        <w:rPr>
          <w:rFonts w:eastAsia="Times New Roman" w:cs="Times New Roman"/>
          <w:szCs w:val="24"/>
        </w:rPr>
      </w:pPr>
      <w:r w:rsidRPr="00EB2B84">
        <w:rPr>
          <w:rFonts w:eastAsia="Times New Roman" w:cs="Times New Roman"/>
          <w:szCs w:val="24"/>
        </w:rPr>
        <w:t>Na nacionalnoj razini, svaka država članica samostalno izrađuje strategije razvoja i definira strateške okvire. Njima se utvrđuju područja od nacionalnog interesa te smjer daljnjeg društvenog i gospodarskog razvoja. Uvažavajući navedenu hijerarhiju, izrada strateških razvojnih dokumenata se dalje odvija na regionalnoj i lokalnoj razini.</w:t>
      </w:r>
    </w:p>
    <w:p w:rsidR="009E7E90" w:rsidRPr="00EB2B84" w:rsidRDefault="009E7E90" w:rsidP="007C55D9">
      <w:pPr>
        <w:rPr>
          <w:rFonts w:eastAsia="Times New Roman" w:cs="Times New Roman"/>
          <w:szCs w:val="24"/>
        </w:rPr>
      </w:pPr>
      <w:r w:rsidRPr="00EB2B84">
        <w:rPr>
          <w:rFonts w:eastAsia="Times New Roman" w:cs="Times New Roman"/>
          <w:szCs w:val="24"/>
        </w:rPr>
        <w:t>Sustav strateškog planiranja u Republici Hrvatskoj sastoji se od sljedećih povezanih sastavnica:</w:t>
      </w:r>
    </w:p>
    <w:p w:rsidR="009E7E90" w:rsidRPr="00EB2B84" w:rsidRDefault="009E7E90" w:rsidP="007C55D9">
      <w:pPr>
        <w:numPr>
          <w:ilvl w:val="0"/>
          <w:numId w:val="2"/>
        </w:numPr>
        <w:ind w:left="714" w:hanging="357"/>
        <w:contextualSpacing/>
        <w:rPr>
          <w:rFonts w:eastAsia="Times New Roman" w:cs="Times New Roman"/>
          <w:szCs w:val="24"/>
        </w:rPr>
      </w:pPr>
      <w:r w:rsidRPr="00EB2B84">
        <w:rPr>
          <w:rFonts w:eastAsia="Times New Roman" w:cs="Times New Roman"/>
          <w:szCs w:val="24"/>
        </w:rPr>
        <w:t xml:space="preserve">Sektorske strategije RH – donosi ih Vlada i Sabor Republike Hrvatske (pr. Strategija pametne specijalizacije, Industrijska strategija Republike Hrvatske 2014.-2020., Nacionalna strategija razvoja zdravstva 2012.-2020., </w:t>
      </w:r>
      <w:r w:rsidRPr="00EB2B84">
        <w:rPr>
          <w:rFonts w:eastAsia="Times New Roman" w:cs="Times New Roman"/>
          <w:szCs w:val="24"/>
          <w:lang w:eastAsia="zh-CN" w:bidi="hi-IN"/>
        </w:rPr>
        <w:t>Strategija prometnog</w:t>
      </w:r>
      <w:r w:rsidRPr="00EB2B84">
        <w:rPr>
          <w:rFonts w:eastAsia="SimSun" w:cs="Times New Roman"/>
          <w:color w:val="000000"/>
          <w:kern w:val="1"/>
          <w:szCs w:val="24"/>
          <w:lang w:eastAsia="zh-CN" w:bidi="hi-IN"/>
        </w:rPr>
        <w:t xml:space="preserve"> razvoja RH 2014.-2030</w:t>
      </w:r>
      <w:r w:rsidRPr="00EB2B84">
        <w:rPr>
          <w:rFonts w:eastAsia="Times New Roman" w:cs="Times New Roman"/>
          <w:szCs w:val="24"/>
        </w:rPr>
        <w:t>., itd.)</w:t>
      </w:r>
    </w:p>
    <w:p w:rsidR="009E7E90" w:rsidRPr="00EB2B84" w:rsidRDefault="009E7E90" w:rsidP="007C55D9">
      <w:pPr>
        <w:numPr>
          <w:ilvl w:val="0"/>
          <w:numId w:val="2"/>
        </w:numPr>
        <w:ind w:left="714" w:hanging="357"/>
        <w:contextualSpacing/>
        <w:rPr>
          <w:rFonts w:eastAsia="Times New Roman" w:cs="Times New Roman"/>
          <w:szCs w:val="24"/>
        </w:rPr>
      </w:pPr>
      <w:r w:rsidRPr="00EB2B84">
        <w:rPr>
          <w:rFonts w:eastAsia="Times New Roman" w:cs="Times New Roman"/>
          <w:szCs w:val="24"/>
        </w:rPr>
        <w:t>Županijske razvojne strategije – donose ih Županije u suradnji s jedinicama lokalne samouprave;</w:t>
      </w:r>
    </w:p>
    <w:p w:rsidR="009E7E90" w:rsidRPr="00EB2B84" w:rsidRDefault="009E7E90" w:rsidP="007C55D9">
      <w:pPr>
        <w:numPr>
          <w:ilvl w:val="0"/>
          <w:numId w:val="2"/>
        </w:numPr>
        <w:ind w:left="714" w:hanging="357"/>
        <w:contextualSpacing/>
        <w:rPr>
          <w:rFonts w:eastAsia="Times New Roman" w:cs="Times New Roman"/>
          <w:szCs w:val="24"/>
        </w:rPr>
      </w:pPr>
      <w:r w:rsidRPr="00EB2B84">
        <w:rPr>
          <w:rFonts w:eastAsia="Times New Roman" w:cs="Times New Roman"/>
          <w:szCs w:val="24"/>
        </w:rPr>
        <w:t>Strategije razvoja gradova i općina – donose ih jedinice lokalne samouprave u suradnji sa zainteresiranim dionicima (udruge civilnog društva, gospodarstvenici, lokalno stanovništvo).</w:t>
      </w:r>
    </w:p>
    <w:p w:rsidR="009E7E90" w:rsidRPr="00EB2B84" w:rsidRDefault="009E7E90" w:rsidP="007C55D9">
      <w:pPr>
        <w:rPr>
          <w:rFonts w:eastAsia="Times New Roman" w:cs="Times New Roman"/>
          <w:szCs w:val="24"/>
        </w:rPr>
      </w:pPr>
      <w:r w:rsidRPr="00EB2B84">
        <w:rPr>
          <w:rFonts w:eastAsia="Times New Roman" w:cs="Times New Roman"/>
          <w:szCs w:val="24"/>
        </w:rPr>
        <w:t>Prema tome, Strateški razvojni program općine Sunja za programsko razdoblje od 201</w:t>
      </w:r>
      <w:r w:rsidR="00A4308D">
        <w:rPr>
          <w:rFonts w:eastAsia="Times New Roman" w:cs="Times New Roman"/>
          <w:szCs w:val="24"/>
        </w:rPr>
        <w:t>7. do 2022</w:t>
      </w:r>
      <w:r w:rsidRPr="00EB2B84">
        <w:rPr>
          <w:rFonts w:eastAsia="Times New Roman" w:cs="Times New Roman"/>
          <w:szCs w:val="24"/>
        </w:rPr>
        <w:t>. godine usklađen je s ovim dokumentima donesenim na regionalnoj i lokalnoj razini:</w:t>
      </w:r>
    </w:p>
    <w:p w:rsidR="009E7E90" w:rsidRPr="00EB2B84" w:rsidRDefault="009E7E90" w:rsidP="00CB471F">
      <w:pPr>
        <w:numPr>
          <w:ilvl w:val="0"/>
          <w:numId w:val="3"/>
        </w:numPr>
        <w:contextualSpacing/>
        <w:rPr>
          <w:rFonts w:eastAsia="Times New Roman" w:cs="Times New Roman"/>
          <w:szCs w:val="24"/>
        </w:rPr>
      </w:pPr>
      <w:r w:rsidRPr="00EB2B84">
        <w:rPr>
          <w:rFonts w:eastAsia="Times New Roman" w:cs="Times New Roman"/>
          <w:szCs w:val="24"/>
        </w:rPr>
        <w:t>Županijska razvojna strategija Sisačko-moslavačke županije 2011. - 2013.</w:t>
      </w:r>
      <w:r w:rsidRPr="00EB2B84">
        <w:rPr>
          <w:rFonts w:eastAsia="Times New Roman" w:cs="Times New Roman"/>
          <w:szCs w:val="24"/>
          <w:vertAlign w:val="superscript"/>
        </w:rPr>
        <w:footnoteReference w:id="1"/>
      </w:r>
      <w:r w:rsidRPr="00EB2B84">
        <w:rPr>
          <w:rFonts w:eastAsia="Times New Roman" w:cs="Times New Roman"/>
          <w:szCs w:val="24"/>
        </w:rPr>
        <w:t>;</w:t>
      </w:r>
    </w:p>
    <w:p w:rsidR="009E7E90" w:rsidRPr="00EB2B84" w:rsidRDefault="009E7E90" w:rsidP="00CB471F">
      <w:pPr>
        <w:numPr>
          <w:ilvl w:val="0"/>
          <w:numId w:val="3"/>
        </w:numPr>
        <w:ind w:left="714" w:hanging="357"/>
        <w:contextualSpacing/>
        <w:rPr>
          <w:rFonts w:eastAsia="Times New Roman" w:cs="Times New Roman"/>
          <w:szCs w:val="24"/>
        </w:rPr>
      </w:pPr>
      <w:r w:rsidRPr="00EB2B84">
        <w:rPr>
          <w:rFonts w:eastAsia="Times New Roman" w:cs="Times New Roman"/>
          <w:szCs w:val="24"/>
        </w:rPr>
        <w:t>Strategija razvoja ljudskih potencijala Sisačko-moslavačke županije za razdoblje 2014.-2020.;</w:t>
      </w:r>
    </w:p>
    <w:p w:rsidR="009E7E90" w:rsidRPr="00EB2B84" w:rsidRDefault="009E7E90" w:rsidP="00CB471F">
      <w:pPr>
        <w:numPr>
          <w:ilvl w:val="0"/>
          <w:numId w:val="3"/>
        </w:numPr>
        <w:contextualSpacing/>
        <w:rPr>
          <w:rFonts w:eastAsia="Times New Roman" w:cs="Times New Roman"/>
          <w:szCs w:val="24"/>
        </w:rPr>
      </w:pPr>
      <w:r w:rsidRPr="00EB2B84">
        <w:rPr>
          <w:rFonts w:eastAsia="Times New Roman" w:cs="Times New Roman"/>
          <w:szCs w:val="24"/>
        </w:rPr>
        <w:t>Strategija razvoja turizma Sisačko-moslavačke županije za razdoblje 2014.-2020. godine;</w:t>
      </w:r>
    </w:p>
    <w:p w:rsidR="009E7E90" w:rsidRPr="00EB2B84" w:rsidRDefault="009E7E90" w:rsidP="00CB471F">
      <w:pPr>
        <w:numPr>
          <w:ilvl w:val="0"/>
          <w:numId w:val="3"/>
        </w:numPr>
        <w:contextualSpacing/>
        <w:rPr>
          <w:rFonts w:eastAsia="Times New Roman" w:cs="Times New Roman"/>
          <w:szCs w:val="24"/>
        </w:rPr>
      </w:pPr>
      <w:r w:rsidRPr="00EB2B84">
        <w:rPr>
          <w:rFonts w:eastAsia="Times New Roman" w:cs="Times New Roman"/>
          <w:szCs w:val="24"/>
        </w:rPr>
        <w:t>Poljoprivredna razvojna strategija Sisačko-moslavačke županije</w:t>
      </w:r>
      <w:r w:rsidR="005A771C" w:rsidRPr="00EB2B84">
        <w:rPr>
          <w:rFonts w:eastAsia="Times New Roman" w:cs="Times New Roman"/>
          <w:szCs w:val="24"/>
        </w:rPr>
        <w:t>;</w:t>
      </w:r>
    </w:p>
    <w:p w:rsidR="009E7E90" w:rsidRPr="00EB2B84" w:rsidRDefault="009E7E90" w:rsidP="00CB471F">
      <w:pPr>
        <w:numPr>
          <w:ilvl w:val="0"/>
          <w:numId w:val="3"/>
        </w:numPr>
        <w:contextualSpacing/>
        <w:rPr>
          <w:rFonts w:eastAsia="Times New Roman" w:cs="Times New Roman"/>
          <w:szCs w:val="24"/>
        </w:rPr>
      </w:pPr>
      <w:r w:rsidRPr="00EB2B84">
        <w:rPr>
          <w:rFonts w:eastAsia="Times New Roman" w:cs="Times New Roman"/>
          <w:szCs w:val="24"/>
        </w:rPr>
        <w:lastRenderedPageBreak/>
        <w:t>Prostorni plan Sisačko-moslavačke županije;</w:t>
      </w:r>
    </w:p>
    <w:p w:rsidR="009E7E90" w:rsidRPr="00EB2B84" w:rsidRDefault="009E7E90" w:rsidP="00CB471F">
      <w:pPr>
        <w:numPr>
          <w:ilvl w:val="0"/>
          <w:numId w:val="3"/>
        </w:numPr>
        <w:contextualSpacing/>
        <w:rPr>
          <w:rFonts w:eastAsia="Times New Roman" w:cs="Times New Roman"/>
          <w:szCs w:val="24"/>
        </w:rPr>
      </w:pPr>
      <w:r w:rsidRPr="00EB2B84">
        <w:rPr>
          <w:rFonts w:eastAsia="Times New Roman" w:cs="Times New Roman"/>
          <w:szCs w:val="24"/>
        </w:rPr>
        <w:t>Lokalna razvojna strategija područja LAG-a Una (</w:t>
      </w:r>
      <w:r w:rsidR="00A006A8" w:rsidRPr="00EB2B84">
        <w:rPr>
          <w:rFonts w:eastAsia="Times New Roman" w:cs="Times New Roman"/>
          <w:szCs w:val="24"/>
        </w:rPr>
        <w:t>2014.-2020</w:t>
      </w:r>
      <w:r w:rsidRPr="00EB2B84">
        <w:rPr>
          <w:rFonts w:eastAsia="Times New Roman" w:cs="Times New Roman"/>
          <w:szCs w:val="24"/>
        </w:rPr>
        <w:t>.)</w:t>
      </w:r>
      <w:r w:rsidRPr="00EB2B84">
        <w:rPr>
          <w:rStyle w:val="Referencafusnote"/>
          <w:rFonts w:eastAsia="Times New Roman"/>
          <w:szCs w:val="24"/>
        </w:rPr>
        <w:footnoteReference w:id="2"/>
      </w:r>
      <w:r w:rsidRPr="00EB2B84">
        <w:rPr>
          <w:rFonts w:eastAsia="Times New Roman" w:cs="Times New Roman"/>
          <w:szCs w:val="24"/>
        </w:rPr>
        <w:t>;</w:t>
      </w:r>
    </w:p>
    <w:p w:rsidR="009E7E90" w:rsidRPr="00EB2B84" w:rsidRDefault="009E7E90" w:rsidP="00CB471F">
      <w:pPr>
        <w:numPr>
          <w:ilvl w:val="0"/>
          <w:numId w:val="3"/>
        </w:numPr>
        <w:contextualSpacing/>
        <w:rPr>
          <w:rFonts w:eastAsia="Times New Roman" w:cs="Times New Roman"/>
          <w:szCs w:val="24"/>
        </w:rPr>
      </w:pPr>
      <w:r w:rsidRPr="00EB2B84">
        <w:rPr>
          <w:rFonts w:eastAsia="Times New Roman" w:cs="Times New Roman"/>
          <w:szCs w:val="24"/>
        </w:rPr>
        <w:t xml:space="preserve">Prostorni plan uređenja općine </w:t>
      </w:r>
      <w:r w:rsidR="00B3584D" w:rsidRPr="00EB2B84">
        <w:rPr>
          <w:rFonts w:eastAsia="Times New Roman" w:cs="Times New Roman"/>
          <w:szCs w:val="24"/>
        </w:rPr>
        <w:t>Sunja</w:t>
      </w:r>
      <w:r w:rsidRPr="00EB2B84">
        <w:rPr>
          <w:rFonts w:eastAsia="Times New Roman" w:cs="Times New Roman"/>
          <w:szCs w:val="24"/>
        </w:rPr>
        <w:t>;</w:t>
      </w:r>
    </w:p>
    <w:p w:rsidR="009E7E90" w:rsidRPr="00EB2B84" w:rsidRDefault="009E7E90" w:rsidP="007C55D9">
      <w:pPr>
        <w:rPr>
          <w:rFonts w:eastAsia="Times New Roman" w:cs="Times New Roman"/>
          <w:szCs w:val="24"/>
        </w:rPr>
      </w:pPr>
      <w:r w:rsidRPr="00EB2B84">
        <w:rPr>
          <w:rFonts w:eastAsia="Times New Roman" w:cs="Times New Roman"/>
          <w:szCs w:val="24"/>
        </w:rPr>
        <w:t>Osim toga, Strateški razvojni program općine Sunja je na izravan ili neizravan način usklađen s ovim strateškim dokumentima donesenim na nacionalnoj razini:</w:t>
      </w:r>
    </w:p>
    <w:p w:rsidR="009E7E90" w:rsidRPr="00EB2B84" w:rsidRDefault="009E7E90" w:rsidP="00CB471F">
      <w:pPr>
        <w:numPr>
          <w:ilvl w:val="0"/>
          <w:numId w:val="4"/>
        </w:numPr>
        <w:contextualSpacing/>
        <w:rPr>
          <w:rFonts w:eastAsia="Times New Roman" w:cs="Times New Roman"/>
          <w:szCs w:val="24"/>
        </w:rPr>
      </w:pPr>
      <w:r w:rsidRPr="00EB2B84">
        <w:rPr>
          <w:rFonts w:eastAsia="Times New Roman" w:cs="Times New Roman"/>
          <w:szCs w:val="24"/>
        </w:rPr>
        <w:t>Strategija regionalnog razvoja Republike Hrvatske</w:t>
      </w:r>
      <w:r w:rsidRPr="00EB2B84">
        <w:rPr>
          <w:rFonts w:eastAsia="Times New Roman" w:cs="Times New Roman"/>
          <w:szCs w:val="24"/>
          <w:vertAlign w:val="superscript"/>
        </w:rPr>
        <w:footnoteReference w:id="3"/>
      </w:r>
      <w:r w:rsidRPr="00EB2B84">
        <w:rPr>
          <w:rFonts w:eastAsia="Times New Roman" w:cs="Times New Roman"/>
          <w:szCs w:val="24"/>
        </w:rPr>
        <w:t>;</w:t>
      </w:r>
    </w:p>
    <w:p w:rsidR="009E7E90" w:rsidRPr="00EB2B84" w:rsidRDefault="009E7E90" w:rsidP="00CB471F">
      <w:pPr>
        <w:numPr>
          <w:ilvl w:val="0"/>
          <w:numId w:val="4"/>
        </w:numPr>
        <w:contextualSpacing/>
        <w:rPr>
          <w:rFonts w:eastAsia="Times New Roman" w:cs="Times New Roman"/>
          <w:szCs w:val="24"/>
        </w:rPr>
      </w:pPr>
      <w:r w:rsidRPr="00EB2B84">
        <w:rPr>
          <w:rFonts w:eastAsia="Times New Roman" w:cs="Times New Roman"/>
          <w:szCs w:val="24"/>
        </w:rPr>
        <w:t>Strategija ruralnog razvoja Republike Hrvatske</w:t>
      </w:r>
      <w:r w:rsidRPr="00EB2B84">
        <w:rPr>
          <w:rFonts w:eastAsia="Times New Roman" w:cs="Times New Roman"/>
          <w:szCs w:val="24"/>
          <w:vertAlign w:val="superscript"/>
        </w:rPr>
        <w:footnoteReference w:id="4"/>
      </w:r>
      <w:r w:rsidRPr="00EB2B84">
        <w:rPr>
          <w:rFonts w:eastAsia="Times New Roman" w:cs="Times New Roman"/>
          <w:szCs w:val="24"/>
        </w:rPr>
        <w:t>;</w:t>
      </w:r>
    </w:p>
    <w:p w:rsidR="009E7E90" w:rsidRPr="00EB2B84" w:rsidRDefault="009E7E90" w:rsidP="00CB471F">
      <w:pPr>
        <w:numPr>
          <w:ilvl w:val="0"/>
          <w:numId w:val="4"/>
        </w:numPr>
        <w:contextualSpacing/>
        <w:rPr>
          <w:rFonts w:eastAsia="Times New Roman" w:cs="Times New Roman"/>
          <w:szCs w:val="24"/>
        </w:rPr>
      </w:pPr>
      <w:r w:rsidRPr="00EB2B84">
        <w:rPr>
          <w:rFonts w:eastAsia="Times New Roman" w:cs="Times New Roman"/>
          <w:szCs w:val="24"/>
        </w:rPr>
        <w:t>Strategija razvoja turizma Republike Hrvatske</w:t>
      </w:r>
      <w:r w:rsidRPr="00EB2B84">
        <w:rPr>
          <w:rFonts w:eastAsia="Times New Roman" w:cs="Times New Roman"/>
          <w:szCs w:val="24"/>
          <w:vertAlign w:val="superscript"/>
        </w:rPr>
        <w:footnoteReference w:id="5"/>
      </w:r>
      <w:r w:rsidRPr="00EB2B84">
        <w:rPr>
          <w:rFonts w:eastAsia="Times New Roman" w:cs="Times New Roman"/>
          <w:szCs w:val="24"/>
        </w:rPr>
        <w:t>;</w:t>
      </w:r>
    </w:p>
    <w:p w:rsidR="009E7E90" w:rsidRPr="00EB2B84" w:rsidRDefault="009E7E90" w:rsidP="00CB471F">
      <w:pPr>
        <w:numPr>
          <w:ilvl w:val="0"/>
          <w:numId w:val="4"/>
        </w:numPr>
        <w:contextualSpacing/>
        <w:rPr>
          <w:rFonts w:eastAsia="Times New Roman" w:cs="Times New Roman"/>
          <w:szCs w:val="24"/>
        </w:rPr>
      </w:pPr>
      <w:r w:rsidRPr="00EB2B84">
        <w:rPr>
          <w:rFonts w:eastAsia="Times New Roman" w:cs="Times New Roman"/>
          <w:szCs w:val="24"/>
        </w:rPr>
        <w:t>Strategija razvoja poduzetništva Republike Hrvatske</w:t>
      </w:r>
      <w:r w:rsidRPr="00EB2B84">
        <w:rPr>
          <w:rFonts w:eastAsia="Times New Roman" w:cs="Times New Roman"/>
          <w:szCs w:val="24"/>
          <w:vertAlign w:val="superscript"/>
        </w:rPr>
        <w:footnoteReference w:id="6"/>
      </w:r>
      <w:r w:rsidRPr="00EB2B84">
        <w:rPr>
          <w:rFonts w:eastAsia="Times New Roman" w:cs="Times New Roman"/>
          <w:szCs w:val="24"/>
        </w:rPr>
        <w:t>;</w:t>
      </w:r>
    </w:p>
    <w:p w:rsidR="009E7E90" w:rsidRPr="00EB2B84" w:rsidRDefault="009E7E90" w:rsidP="00CB471F">
      <w:pPr>
        <w:numPr>
          <w:ilvl w:val="0"/>
          <w:numId w:val="4"/>
        </w:numPr>
        <w:contextualSpacing/>
        <w:rPr>
          <w:rFonts w:eastAsia="Times New Roman" w:cs="Times New Roman"/>
          <w:szCs w:val="24"/>
        </w:rPr>
      </w:pPr>
      <w:r w:rsidRPr="00EB2B84">
        <w:rPr>
          <w:rFonts w:eastAsia="Times New Roman" w:cs="Times New Roman"/>
          <w:szCs w:val="24"/>
        </w:rPr>
        <w:t>Industrijska strategija Republike Hrvatske</w:t>
      </w:r>
      <w:r w:rsidRPr="00EB2B84">
        <w:rPr>
          <w:rFonts w:eastAsia="Times New Roman" w:cs="Times New Roman"/>
          <w:szCs w:val="24"/>
          <w:vertAlign w:val="superscript"/>
        </w:rPr>
        <w:footnoteReference w:id="7"/>
      </w:r>
      <w:r w:rsidRPr="00EB2B84">
        <w:rPr>
          <w:rFonts w:eastAsia="Times New Roman" w:cs="Times New Roman"/>
          <w:szCs w:val="24"/>
        </w:rPr>
        <w:t>;</w:t>
      </w:r>
    </w:p>
    <w:p w:rsidR="009E7E90" w:rsidRPr="00EB2B84" w:rsidRDefault="009E7E90" w:rsidP="00CB471F">
      <w:pPr>
        <w:numPr>
          <w:ilvl w:val="0"/>
          <w:numId w:val="4"/>
        </w:numPr>
        <w:contextualSpacing/>
        <w:rPr>
          <w:rFonts w:eastAsia="Times New Roman" w:cs="Times New Roman"/>
          <w:szCs w:val="24"/>
        </w:rPr>
      </w:pPr>
      <w:r w:rsidRPr="00EB2B84">
        <w:rPr>
          <w:rFonts w:eastAsia="Times New Roman" w:cs="Times New Roman"/>
          <w:szCs w:val="24"/>
        </w:rPr>
        <w:t>Strategija energetskog razvoja Republike Hrvatske</w:t>
      </w:r>
      <w:r w:rsidRPr="00EB2B84">
        <w:rPr>
          <w:rFonts w:eastAsia="Times New Roman" w:cs="Times New Roman"/>
          <w:szCs w:val="24"/>
          <w:vertAlign w:val="superscript"/>
        </w:rPr>
        <w:footnoteReference w:id="8"/>
      </w:r>
      <w:r w:rsidRPr="00EB2B84">
        <w:rPr>
          <w:rFonts w:eastAsia="Times New Roman" w:cs="Times New Roman"/>
          <w:szCs w:val="24"/>
        </w:rPr>
        <w:t>;</w:t>
      </w:r>
    </w:p>
    <w:p w:rsidR="009E7E90" w:rsidRPr="00EB2B84" w:rsidRDefault="009E7E90" w:rsidP="00CB471F">
      <w:pPr>
        <w:numPr>
          <w:ilvl w:val="0"/>
          <w:numId w:val="4"/>
        </w:numPr>
        <w:ind w:left="714" w:hanging="357"/>
        <w:contextualSpacing/>
        <w:rPr>
          <w:rFonts w:eastAsia="Times New Roman" w:cs="Times New Roman"/>
          <w:szCs w:val="24"/>
        </w:rPr>
      </w:pPr>
      <w:r w:rsidRPr="00EB2B84">
        <w:rPr>
          <w:rFonts w:eastAsia="Times New Roman" w:cs="Times New Roman"/>
          <w:szCs w:val="24"/>
        </w:rPr>
        <w:t>Strategija obrazovanja, znanosti i tehnologije Republike Hrvatske</w:t>
      </w:r>
      <w:r w:rsidRPr="00EB2B84">
        <w:rPr>
          <w:rFonts w:eastAsia="Times New Roman" w:cs="Times New Roman"/>
          <w:szCs w:val="24"/>
          <w:vertAlign w:val="superscript"/>
        </w:rPr>
        <w:footnoteReference w:id="9"/>
      </w:r>
    </w:p>
    <w:p w:rsidR="009E7E90" w:rsidRDefault="009E7E90" w:rsidP="00447D31">
      <w:pPr>
        <w:spacing w:after="120"/>
        <w:rPr>
          <w:rFonts w:eastAsia="Times New Roman" w:cs="Times New Roman"/>
          <w:szCs w:val="24"/>
        </w:rPr>
      </w:pPr>
      <w:r w:rsidRPr="00EB2B84">
        <w:rPr>
          <w:rFonts w:eastAsia="Times New Roman" w:cs="Times New Roman"/>
          <w:szCs w:val="24"/>
        </w:rPr>
        <w:t>Izradom Strateškog razvojnog programa općine Sunja dan je cjeloviti uvid u trenutačno stanje te su prepoznate najvažnije razvojne potrebe. Zahvaljujući njemu bit će olakšano planiranje proračuna i alokacija proračunskih sredstava za razvojne projekte koji će najviše pridonijeti razvoju općine. Na taj način, općina će biti u stanju prevladati sve razvojne prepreke i uspješno iskoristiti sve razvojne prilike s kojima će se susresti u narednom programskom razdoblju.</w:t>
      </w:r>
    </w:p>
    <w:p w:rsidR="009E7E90" w:rsidRPr="005D4E24" w:rsidRDefault="00A006A8" w:rsidP="00447D31">
      <w:pPr>
        <w:pStyle w:val="Naslov2"/>
        <w:numPr>
          <w:ilvl w:val="1"/>
          <w:numId w:val="16"/>
        </w:numPr>
        <w:spacing w:after="120"/>
      </w:pPr>
      <w:bookmarkStart w:id="8" w:name="_Toc488844345"/>
      <w:r w:rsidRPr="005D4E24">
        <w:t>Metodologija izrade</w:t>
      </w:r>
      <w:bookmarkEnd w:id="8"/>
    </w:p>
    <w:p w:rsidR="00A006A8" w:rsidRDefault="00A006A8" w:rsidP="007C55D9">
      <w:pPr>
        <w:rPr>
          <w:rFonts w:eastAsia="Times New Roman" w:cs="Times New Roman"/>
          <w:szCs w:val="24"/>
        </w:rPr>
      </w:pPr>
      <w:r w:rsidRPr="00EB2B84">
        <w:rPr>
          <w:rFonts w:eastAsia="Times New Roman" w:cs="Times New Roman"/>
          <w:szCs w:val="24"/>
        </w:rPr>
        <w:t>Budući da u Republici Hrvatskoj ne postoje zadani pravilnici koji propisuju obvezni sadržaj i strukturu strateških dokumenata lokalnog značenja, prilikom izrade ovog dokumenta kao smjernica su korišteni naputci Pravilnika o obveznom sadržaju, metodologiji izrade i načinu vrednovanja županijskih razvojnih strategija (NN 153/10; u daljnjem tekstu: Pravilnik). Premda se navedeni dokument odnosi na razvojne dokumente na županijskoj razini, njegove smjernice mogu se primijeniti i prilikom izrade razvojnih dokumenata jedinica lokalne samouprave.</w:t>
      </w:r>
    </w:p>
    <w:p w:rsidR="005836F0" w:rsidRPr="00EB2B84" w:rsidRDefault="005836F0" w:rsidP="007C55D9">
      <w:pPr>
        <w:rPr>
          <w:rFonts w:eastAsia="Times New Roman" w:cs="Times New Roman"/>
          <w:szCs w:val="24"/>
        </w:rPr>
      </w:pPr>
    </w:p>
    <w:p w:rsidR="00EE7988" w:rsidRPr="005D4E24" w:rsidRDefault="00EE7988" w:rsidP="00576790">
      <w:pPr>
        <w:pStyle w:val="Naslov1"/>
        <w:numPr>
          <w:ilvl w:val="0"/>
          <w:numId w:val="16"/>
        </w:numPr>
        <w:spacing w:after="240"/>
        <w:ind w:left="391" w:hanging="391"/>
      </w:pPr>
      <w:bookmarkStart w:id="9" w:name="_Toc488844346"/>
      <w:r w:rsidRPr="005D4E24">
        <w:lastRenderedPageBreak/>
        <w:t>OSNOVNA ANALIZA</w:t>
      </w:r>
      <w:bookmarkEnd w:id="0"/>
      <w:bookmarkEnd w:id="9"/>
    </w:p>
    <w:p w:rsidR="00EE7988" w:rsidRPr="00EB2B84" w:rsidRDefault="005D4E24" w:rsidP="00205733">
      <w:pPr>
        <w:pStyle w:val="Naslov2"/>
        <w:numPr>
          <w:ilvl w:val="1"/>
          <w:numId w:val="16"/>
        </w:numPr>
        <w:spacing w:after="120"/>
        <w:rPr>
          <w:rFonts w:cs="Times New Roman"/>
        </w:rPr>
      </w:pPr>
      <w:bookmarkStart w:id="10" w:name="_Toc433710585"/>
      <w:bookmarkStart w:id="11" w:name="_Toc488844347"/>
      <w:r>
        <w:rPr>
          <w:rFonts w:cs="Times New Roman"/>
        </w:rPr>
        <w:t>G</w:t>
      </w:r>
      <w:r w:rsidRPr="00EB2B84">
        <w:rPr>
          <w:rFonts w:cs="Times New Roman"/>
        </w:rPr>
        <w:t>eografsko-komunikacijske karakteristike i prirodni resursi</w:t>
      </w:r>
      <w:bookmarkEnd w:id="10"/>
      <w:bookmarkEnd w:id="11"/>
    </w:p>
    <w:p w:rsidR="00EE7988" w:rsidRPr="00EB2B84" w:rsidRDefault="00EE7988" w:rsidP="00205733">
      <w:pPr>
        <w:pStyle w:val="Naslov3"/>
        <w:numPr>
          <w:ilvl w:val="2"/>
          <w:numId w:val="16"/>
        </w:numPr>
        <w:spacing w:after="120"/>
        <w:rPr>
          <w:rFonts w:cs="Times New Roman"/>
        </w:rPr>
      </w:pPr>
      <w:bookmarkStart w:id="12" w:name="_Toc433710586"/>
      <w:bookmarkStart w:id="13" w:name="_Toc488844348"/>
      <w:r w:rsidRPr="00EB2B84">
        <w:rPr>
          <w:rFonts w:cs="Times New Roman"/>
        </w:rPr>
        <w:t xml:space="preserve">Geografske i klimatske karakteristike </w:t>
      </w:r>
      <w:r w:rsidR="00A4308D">
        <w:rPr>
          <w:rFonts w:cs="Times New Roman"/>
        </w:rPr>
        <w:t>o</w:t>
      </w:r>
      <w:r w:rsidRPr="00EB2B84">
        <w:rPr>
          <w:rFonts w:cs="Times New Roman"/>
        </w:rPr>
        <w:t xml:space="preserve">pćine </w:t>
      </w:r>
      <w:bookmarkEnd w:id="12"/>
      <w:r w:rsidRPr="00EB2B84">
        <w:rPr>
          <w:rFonts w:cs="Times New Roman"/>
        </w:rPr>
        <w:t>Sunja</w:t>
      </w:r>
      <w:bookmarkEnd w:id="13"/>
    </w:p>
    <w:p w:rsidR="00451F7E" w:rsidRPr="00EB2B84" w:rsidRDefault="00A4308D" w:rsidP="007C55D9">
      <w:pPr>
        <w:rPr>
          <w:rFonts w:cs="Times New Roman"/>
          <w:szCs w:val="24"/>
        </w:rPr>
      </w:pPr>
      <w:r>
        <w:rPr>
          <w:rFonts w:cs="Times New Roman"/>
          <w:szCs w:val="24"/>
        </w:rPr>
        <w:t>Područje o</w:t>
      </w:r>
      <w:r w:rsidR="00451F7E" w:rsidRPr="00EB2B84">
        <w:rPr>
          <w:rFonts w:cs="Times New Roman"/>
          <w:szCs w:val="24"/>
        </w:rPr>
        <w:t>pćine zauzima značajni geografski, prostorni i infrastrukturni položaj u Sisačko-moslavačkoj županiji</w:t>
      </w:r>
      <w:r w:rsidR="00EE7988" w:rsidRPr="00EB2B84">
        <w:rPr>
          <w:rFonts w:cs="Times New Roman"/>
          <w:szCs w:val="24"/>
        </w:rPr>
        <w:t xml:space="preserve">, sa 40 naselja smještenih na površini </w:t>
      </w:r>
      <w:r w:rsidR="00EE7988" w:rsidRPr="00F8236D">
        <w:rPr>
          <w:rFonts w:cs="Times New Roman"/>
          <w:szCs w:val="24"/>
        </w:rPr>
        <w:t>od 288,25 km</w:t>
      </w:r>
      <w:r w:rsidR="00C66EC3" w:rsidRPr="00F8236D">
        <w:rPr>
          <w:rFonts w:cs="Times New Roman"/>
          <w:szCs w:val="24"/>
        </w:rPr>
        <w:t>²</w:t>
      </w:r>
      <w:r w:rsidR="00EE7988" w:rsidRPr="00F8236D">
        <w:rPr>
          <w:rFonts w:cs="Times New Roman"/>
          <w:szCs w:val="24"/>
        </w:rPr>
        <w:t>.</w:t>
      </w:r>
      <w:r w:rsidR="00EE7988" w:rsidRPr="00EB2B84">
        <w:rPr>
          <w:rFonts w:cs="Times New Roman"/>
          <w:szCs w:val="24"/>
        </w:rPr>
        <w:t xml:space="preserve"> Mjesto Sunja je smješteno na pola puta između Siska i Hrvatske Dubice na državnoj cesti broj D 224, te na raskrižju puta za Hrvatsku Kostajnicu.</w:t>
      </w:r>
      <w:r w:rsidR="00451F7E" w:rsidRPr="00EB2B84">
        <w:rPr>
          <w:rFonts w:cs="Times New Roman"/>
          <w:szCs w:val="24"/>
        </w:rPr>
        <w:t>Sunjsko polje, kao zaštićeno područje s desne strane rijeke Save, tvori s parkom prirode Lonjsko polje, koje se nalazi s lijeve strane rijeke Save, prirodnu cjelinu značajnu za očuvanje prirodnih staništa biljaka i životinja,te specifičan način života i rada ljudi.</w:t>
      </w:r>
    </w:p>
    <w:p w:rsidR="00451F7E" w:rsidRPr="00EB2B84" w:rsidRDefault="00451F7E" w:rsidP="007C55D9">
      <w:pPr>
        <w:rPr>
          <w:rFonts w:cs="Times New Roman"/>
          <w:szCs w:val="24"/>
        </w:rPr>
      </w:pPr>
      <w:r w:rsidRPr="00EB2B84">
        <w:rPr>
          <w:rFonts w:cs="Times New Roman"/>
          <w:szCs w:val="24"/>
        </w:rPr>
        <w:t>Rijeka Sava ne samo da je poveznica ovog prirodnog područja, već može i kao plovni put značajnije utjecatina privredne procese naselja uz nju, ali i negativno na prirodni biljni i životinjski svijet.</w:t>
      </w:r>
    </w:p>
    <w:p w:rsidR="00451F7E" w:rsidRPr="00EB2B84" w:rsidRDefault="00451F7E" w:rsidP="007C55D9">
      <w:pPr>
        <w:rPr>
          <w:rFonts w:cs="Times New Roman"/>
          <w:szCs w:val="24"/>
        </w:rPr>
      </w:pPr>
      <w:r w:rsidRPr="00EB2B84">
        <w:rPr>
          <w:rFonts w:cs="Times New Roman"/>
          <w:szCs w:val="24"/>
        </w:rPr>
        <w:t>Od infrastrukturnih objekata značajan utjecaj ima i ž</w:t>
      </w:r>
      <w:r w:rsidR="00A4308D">
        <w:rPr>
          <w:rFonts w:cs="Times New Roman"/>
          <w:szCs w:val="24"/>
        </w:rPr>
        <w:t>eljeznička pruga koja povezuje o</w:t>
      </w:r>
      <w:r w:rsidRPr="00EB2B84">
        <w:rPr>
          <w:rFonts w:cs="Times New Roman"/>
          <w:szCs w:val="24"/>
        </w:rPr>
        <w:t>pćinu sa gradovima Siskom i Novskom, te područjem Bosne i Hercegovine.</w:t>
      </w:r>
    </w:p>
    <w:p w:rsidR="00EE7988" w:rsidRPr="00EB2B84" w:rsidRDefault="00EE7988" w:rsidP="007C55D9">
      <w:pPr>
        <w:rPr>
          <w:rFonts w:cs="Times New Roman"/>
        </w:rPr>
      </w:pPr>
      <w:r w:rsidRPr="00EB2B84">
        <w:rPr>
          <w:rFonts w:cs="Times New Roman"/>
          <w:szCs w:val="24"/>
        </w:rPr>
        <w:t>Općina graniči na sjeveru s</w:t>
      </w:r>
      <w:r w:rsidR="00A4308D">
        <w:rPr>
          <w:rFonts w:cs="Times New Roman"/>
          <w:szCs w:val="24"/>
        </w:rPr>
        <w:t xml:space="preserve"> g</w:t>
      </w:r>
      <w:r w:rsidRPr="00EB2B84">
        <w:rPr>
          <w:rFonts w:cs="Times New Roman"/>
          <w:szCs w:val="24"/>
        </w:rPr>
        <w:t>radom Siskom, na jug</w:t>
      </w:r>
      <w:r w:rsidR="00A4308D">
        <w:rPr>
          <w:rFonts w:cs="Times New Roman"/>
          <w:szCs w:val="24"/>
        </w:rPr>
        <w:t>u gradom Hrvatska Kostajnica i o</w:t>
      </w:r>
      <w:r w:rsidRPr="00EB2B84">
        <w:rPr>
          <w:rFonts w:cs="Times New Roman"/>
          <w:szCs w:val="24"/>
        </w:rPr>
        <w:t xml:space="preserve">pćinama Majur i Hrvatska Dubica, na istoku </w:t>
      </w:r>
      <w:r w:rsidR="00A4308D">
        <w:rPr>
          <w:rFonts w:cs="Times New Roman"/>
          <w:szCs w:val="24"/>
        </w:rPr>
        <w:t>o</w:t>
      </w:r>
      <w:r w:rsidRPr="00EB2B84">
        <w:rPr>
          <w:rFonts w:cs="Times New Roman"/>
          <w:szCs w:val="24"/>
        </w:rPr>
        <w:t xml:space="preserve">pćinom Jasenovac i na zapadu </w:t>
      </w:r>
      <w:r w:rsidR="00A4308D">
        <w:rPr>
          <w:rFonts w:cs="Times New Roman"/>
          <w:szCs w:val="24"/>
        </w:rPr>
        <w:t>o</w:t>
      </w:r>
      <w:r w:rsidRPr="00EB2B84">
        <w:rPr>
          <w:rFonts w:cs="Times New Roman"/>
          <w:szCs w:val="24"/>
        </w:rPr>
        <w:t>pćinom Donji Kukuruzari. Disperz</w:t>
      </w:r>
      <w:r w:rsidR="007F601E">
        <w:rPr>
          <w:rFonts w:cs="Times New Roman"/>
          <w:szCs w:val="24"/>
        </w:rPr>
        <w:t>iv</w:t>
      </w:r>
      <w:r w:rsidRPr="00EB2B84">
        <w:rPr>
          <w:rFonts w:cs="Times New Roman"/>
          <w:szCs w:val="24"/>
        </w:rPr>
        <w:t xml:space="preserve">nog je tipa naseljenosti. Općina Sunja zauzima površinu </w:t>
      </w:r>
      <w:r w:rsidRPr="00F8236D">
        <w:rPr>
          <w:rFonts w:cs="Times New Roman"/>
          <w:szCs w:val="24"/>
        </w:rPr>
        <w:t xml:space="preserve">od </w:t>
      </w:r>
      <w:r w:rsidR="007F601E" w:rsidRPr="00F8236D">
        <w:rPr>
          <w:rFonts w:cs="Times New Roman"/>
          <w:szCs w:val="24"/>
        </w:rPr>
        <w:t>288,</w:t>
      </w:r>
      <w:r w:rsidR="007917C7" w:rsidRPr="00F8236D">
        <w:rPr>
          <w:rFonts w:cs="Times New Roman"/>
          <w:szCs w:val="24"/>
        </w:rPr>
        <w:t>25</w:t>
      </w:r>
      <w:r w:rsidR="007F601E" w:rsidRPr="00F8236D">
        <w:rPr>
          <w:rFonts w:cs="Times New Roman"/>
          <w:szCs w:val="24"/>
        </w:rPr>
        <w:t xml:space="preserve"> km²</w:t>
      </w:r>
      <w:r w:rsidRPr="00EB2B84">
        <w:rPr>
          <w:rFonts w:cs="Times New Roman"/>
          <w:szCs w:val="24"/>
        </w:rPr>
        <w:t xml:space="preserve"> što iznosi 6,46% površine Sisačko-</w:t>
      </w:r>
      <w:r w:rsidR="00A4308D">
        <w:rPr>
          <w:rFonts w:cs="Times New Roman"/>
          <w:szCs w:val="24"/>
        </w:rPr>
        <w:t>moslavačke županije. U sastavu o</w:t>
      </w:r>
      <w:r w:rsidRPr="00EB2B84">
        <w:rPr>
          <w:rFonts w:cs="Times New Roman"/>
          <w:szCs w:val="24"/>
        </w:rPr>
        <w:t>pćine nalazi se 40 naselja</w:t>
      </w:r>
      <w:r w:rsidR="007F601E">
        <w:rPr>
          <w:rFonts w:cs="Times New Roman"/>
          <w:szCs w:val="24"/>
        </w:rPr>
        <w:t>.</w:t>
      </w:r>
    </w:p>
    <w:p w:rsidR="00EE7988" w:rsidRPr="00EB2B84" w:rsidRDefault="00EE7988" w:rsidP="007C55D9">
      <w:pPr>
        <w:rPr>
          <w:rFonts w:cs="Times New Roman"/>
          <w:szCs w:val="24"/>
        </w:rPr>
      </w:pPr>
      <w:r w:rsidRPr="00EB2B84">
        <w:rPr>
          <w:rFonts w:cs="Times New Roman"/>
          <w:szCs w:val="24"/>
        </w:rPr>
        <w:t xml:space="preserve">Općinsko središte Sunja je od Zagreba udaljeno 80 km, od Siska 28 km, od Popovače 52 km, te od Hrvatske Dubice 27 km i od Hrvatske Kostajnice 15 km. Područje </w:t>
      </w:r>
      <w:r w:rsidR="00A4308D">
        <w:rPr>
          <w:rFonts w:cs="Times New Roman"/>
          <w:szCs w:val="24"/>
        </w:rPr>
        <w:t>o</w:t>
      </w:r>
      <w:r w:rsidRPr="00EB2B84">
        <w:rPr>
          <w:rFonts w:cs="Times New Roman"/>
          <w:szCs w:val="24"/>
        </w:rPr>
        <w:t>pćine je izrazito poljoprivredno područje s ruralnim karakteristikama proizvodnje i življenja.</w:t>
      </w:r>
    </w:p>
    <w:p w:rsidR="00820CA0" w:rsidRDefault="00EE7988" w:rsidP="007C55D9">
      <w:pPr>
        <w:rPr>
          <w:rFonts w:cs="Times New Roman"/>
          <w:szCs w:val="24"/>
        </w:rPr>
      </w:pPr>
      <w:r w:rsidRPr="00EB2B84">
        <w:rPr>
          <w:rFonts w:cs="Times New Roman"/>
          <w:szCs w:val="24"/>
        </w:rPr>
        <w:t>Sunja pripada klimatskom tipu s izrazito kontinentalnim odlikama podneblja, s prosječnom godišnjom temperaturom zraka između 12°C i 15°C. Srednja temperatura zraka za najtopliji mjesec (srpanj) uz Unu iznosi oko 21°C, a u brdskim krajevima oko 20°C. Srednja temperatura zraka za najhladniji mjesec (siječanj) je oko -1°C. Prosječna godišnja količina padalina iznosi od 1 000-1 250 mm. Podneblje pripada umjereno kišnom području s izrazitim, ali ne dugim, hladnim razdobljem godine. Relativna vlaga zraka kreće se tijekom godine između osrednje do jako visoke (prosječno 78%).</w:t>
      </w:r>
    </w:p>
    <w:p w:rsidR="00576790" w:rsidRDefault="00576790" w:rsidP="00576790">
      <w:pPr>
        <w:spacing w:before="120" w:after="120"/>
        <w:jc w:val="center"/>
        <w:rPr>
          <w:rFonts w:cs="Times New Roman"/>
          <w:szCs w:val="24"/>
        </w:rPr>
      </w:pPr>
    </w:p>
    <w:p w:rsidR="00576790" w:rsidRDefault="00576790" w:rsidP="00576790">
      <w:pPr>
        <w:spacing w:before="120" w:after="120"/>
        <w:jc w:val="center"/>
        <w:rPr>
          <w:rFonts w:cs="Times New Roman"/>
          <w:szCs w:val="24"/>
        </w:rPr>
      </w:pPr>
    </w:p>
    <w:p w:rsidR="00576790" w:rsidRDefault="00576790" w:rsidP="00576790">
      <w:pPr>
        <w:spacing w:before="120" w:after="120"/>
        <w:jc w:val="center"/>
        <w:rPr>
          <w:rFonts w:cs="Times New Roman"/>
          <w:szCs w:val="24"/>
        </w:rPr>
      </w:pPr>
    </w:p>
    <w:p w:rsidR="00EC2321" w:rsidRPr="00EC2321" w:rsidRDefault="00EC2321" w:rsidP="00EC2321">
      <w:pPr>
        <w:pStyle w:val="Opisslike"/>
        <w:jc w:val="center"/>
        <w:rPr>
          <w:i w:val="0"/>
          <w:color w:val="auto"/>
          <w:sz w:val="24"/>
          <w:szCs w:val="24"/>
        </w:rPr>
      </w:pPr>
      <w:bookmarkStart w:id="14" w:name="_Toc488843851"/>
      <w:r w:rsidRPr="00EC2321">
        <w:rPr>
          <w:i w:val="0"/>
          <w:color w:val="auto"/>
          <w:sz w:val="24"/>
          <w:szCs w:val="24"/>
        </w:rPr>
        <w:t xml:space="preserve">Slika </w:t>
      </w:r>
      <w:r w:rsidR="002C4E43" w:rsidRPr="00EC2321">
        <w:rPr>
          <w:i w:val="0"/>
          <w:color w:val="auto"/>
          <w:sz w:val="24"/>
          <w:szCs w:val="24"/>
        </w:rPr>
        <w:fldChar w:fldCharType="begin"/>
      </w:r>
      <w:r w:rsidRPr="00EC2321">
        <w:rPr>
          <w:i w:val="0"/>
          <w:color w:val="auto"/>
          <w:sz w:val="24"/>
          <w:szCs w:val="24"/>
        </w:rPr>
        <w:instrText xml:space="preserve"> SEQ Slika \* ARABIC </w:instrText>
      </w:r>
      <w:r w:rsidR="002C4E43" w:rsidRPr="00EC2321">
        <w:rPr>
          <w:i w:val="0"/>
          <w:color w:val="auto"/>
          <w:sz w:val="24"/>
          <w:szCs w:val="24"/>
        </w:rPr>
        <w:fldChar w:fldCharType="separate"/>
      </w:r>
      <w:r w:rsidR="00333E3B">
        <w:rPr>
          <w:i w:val="0"/>
          <w:noProof/>
          <w:color w:val="auto"/>
          <w:sz w:val="24"/>
          <w:szCs w:val="24"/>
        </w:rPr>
        <w:t>2</w:t>
      </w:r>
      <w:r w:rsidR="002C4E43" w:rsidRPr="00EC2321">
        <w:rPr>
          <w:i w:val="0"/>
          <w:color w:val="auto"/>
          <w:sz w:val="24"/>
          <w:szCs w:val="24"/>
        </w:rPr>
        <w:fldChar w:fldCharType="end"/>
      </w:r>
      <w:r w:rsidRPr="00EC2321">
        <w:rPr>
          <w:i w:val="0"/>
          <w:color w:val="auto"/>
          <w:sz w:val="24"/>
          <w:szCs w:val="24"/>
        </w:rPr>
        <w:t>: Sunja</w:t>
      </w:r>
      <w:bookmarkEnd w:id="14"/>
    </w:p>
    <w:p w:rsidR="00354631" w:rsidRDefault="00354631" w:rsidP="007C55D9">
      <w:pPr>
        <w:rPr>
          <w:rFonts w:cs="Times New Roman"/>
          <w:szCs w:val="24"/>
        </w:rPr>
      </w:pPr>
      <w:r w:rsidRPr="00354631">
        <w:rPr>
          <w:rFonts w:cs="Times New Roman"/>
          <w:noProof/>
          <w:szCs w:val="24"/>
          <w:lang w:eastAsia="hr-HR"/>
        </w:rPr>
        <w:drawing>
          <wp:inline distT="0" distB="0" distL="0" distR="0">
            <wp:extent cx="2817600" cy="2113200"/>
            <wp:effectExtent l="0" t="0" r="1905" b="1905"/>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17600" cy="2113200"/>
                    </a:xfrm>
                    <a:prstGeom prst="rect">
                      <a:avLst/>
                    </a:prstGeom>
                  </pic:spPr>
                </pic:pic>
              </a:graphicData>
            </a:graphic>
          </wp:inline>
        </w:drawing>
      </w:r>
      <w:r>
        <w:rPr>
          <w:noProof/>
          <w:lang w:eastAsia="hr-HR"/>
        </w:rPr>
        <w:drawing>
          <wp:inline distT="0" distB="0" distL="0" distR="0">
            <wp:extent cx="2819400" cy="2114551"/>
            <wp:effectExtent l="0" t="0" r="0" b="0"/>
            <wp:docPr id="8194" name="Picture 2" descr="C:\Users\STJEPAN\Desktop\SLIKE\15390779_1261983380559128_685513108692671980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descr="C:\Users\STJEPAN\Desktop\SLIKE\15390779_1261983380559128_6855131086926719801_n.jpg"/>
                    <pic:cNvPicPr>
                      <a:picLocks noChangeAspect="1" noChangeArrowheads="1"/>
                    </pic:cNvPicPr>
                  </pic:nvPicPr>
                  <pic:blipFill>
                    <a:blip r:embed="rId17" cstate="print"/>
                    <a:srcRect/>
                    <a:stretch>
                      <a:fillRect/>
                    </a:stretch>
                  </pic:blipFill>
                  <pic:spPr bwMode="auto">
                    <a:xfrm>
                      <a:off x="0" y="0"/>
                      <a:ext cx="2842208" cy="2131657"/>
                    </a:xfrm>
                    <a:prstGeom prst="rect">
                      <a:avLst/>
                    </a:prstGeom>
                    <a:noFill/>
                  </pic:spPr>
                </pic:pic>
              </a:graphicData>
            </a:graphic>
          </wp:inline>
        </w:drawing>
      </w:r>
    </w:p>
    <w:p w:rsidR="00354631" w:rsidRPr="00096C16" w:rsidRDefault="00354631" w:rsidP="00205733">
      <w:pPr>
        <w:spacing w:after="120"/>
        <w:jc w:val="center"/>
        <w:rPr>
          <w:rFonts w:cs="Times New Roman"/>
          <w:sz w:val="20"/>
          <w:szCs w:val="20"/>
        </w:rPr>
      </w:pPr>
      <w:r w:rsidRPr="00096C16">
        <w:rPr>
          <w:rFonts w:cs="Times New Roman"/>
          <w:sz w:val="20"/>
          <w:szCs w:val="20"/>
        </w:rPr>
        <w:t>Izvor: Općina Sunja, 2017.</w:t>
      </w:r>
    </w:p>
    <w:p w:rsidR="00EE7988" w:rsidRPr="00EB2B84" w:rsidRDefault="00EE7988" w:rsidP="00576790">
      <w:pPr>
        <w:pStyle w:val="Naslov3"/>
        <w:numPr>
          <w:ilvl w:val="2"/>
          <w:numId w:val="16"/>
        </w:numPr>
        <w:rPr>
          <w:rFonts w:cs="Times New Roman"/>
        </w:rPr>
      </w:pPr>
      <w:bookmarkStart w:id="15" w:name="_Toc433710587"/>
      <w:bookmarkStart w:id="16" w:name="_Toc488844349"/>
      <w:r w:rsidRPr="00EB2B84">
        <w:rPr>
          <w:rFonts w:cs="Times New Roman"/>
        </w:rPr>
        <w:t>Komunikacijska povezanost</w:t>
      </w:r>
      <w:bookmarkEnd w:id="15"/>
      <w:bookmarkEnd w:id="16"/>
    </w:p>
    <w:p w:rsidR="00EE7988" w:rsidRDefault="00A4308D" w:rsidP="00205733">
      <w:pPr>
        <w:rPr>
          <w:rFonts w:cs="Times New Roman"/>
          <w:szCs w:val="24"/>
        </w:rPr>
      </w:pPr>
      <w:r>
        <w:rPr>
          <w:rFonts w:cs="Times New Roman"/>
          <w:szCs w:val="24"/>
        </w:rPr>
        <w:t>Područjem o</w:t>
      </w:r>
      <w:r w:rsidR="00EE7988" w:rsidRPr="00EB2B84">
        <w:rPr>
          <w:rFonts w:cs="Times New Roman"/>
          <w:szCs w:val="24"/>
        </w:rPr>
        <w:t xml:space="preserve">pćine Sunja prolazi </w:t>
      </w:r>
      <w:r w:rsidR="009E7154" w:rsidRPr="00EB2B84">
        <w:rPr>
          <w:rFonts w:cs="Times New Roman"/>
          <w:szCs w:val="24"/>
        </w:rPr>
        <w:t>ukupno 143,8 km cest</w:t>
      </w:r>
      <w:r>
        <w:rPr>
          <w:rFonts w:cs="Times New Roman"/>
          <w:szCs w:val="24"/>
        </w:rPr>
        <w:t>a</w:t>
      </w:r>
      <w:r w:rsidR="009E7154" w:rsidRPr="00EB2B84">
        <w:rPr>
          <w:rFonts w:cs="Times New Roman"/>
          <w:szCs w:val="24"/>
        </w:rPr>
        <w:t>, od čega 14 km državne, 64,3 km županijskih i 65,5 km</w:t>
      </w:r>
      <w:r w:rsidR="00D77296" w:rsidRPr="00EB2B84">
        <w:rPr>
          <w:rFonts w:cs="Times New Roman"/>
          <w:szCs w:val="24"/>
        </w:rPr>
        <w:t xml:space="preserve"> lokalnih cesta i to kako slijedi u tablici</w:t>
      </w:r>
      <w:r w:rsidR="00EF189B">
        <w:rPr>
          <w:rFonts w:cs="Times New Roman"/>
          <w:szCs w:val="24"/>
        </w:rPr>
        <w:t xml:space="preserve"> 1</w:t>
      </w:r>
      <w:r w:rsidR="00D77296" w:rsidRPr="00EB2B84">
        <w:rPr>
          <w:rFonts w:cs="Times New Roman"/>
          <w:szCs w:val="24"/>
        </w:rPr>
        <w:t>:</w:t>
      </w:r>
    </w:p>
    <w:p w:rsidR="00034045" w:rsidRPr="00DD0A29" w:rsidRDefault="0034782D" w:rsidP="006F1525">
      <w:pPr>
        <w:pStyle w:val="Tablicatekst"/>
        <w:spacing w:after="0" w:line="360" w:lineRule="auto"/>
        <w:rPr>
          <w:rFonts w:cs="Times New Roman"/>
          <w:sz w:val="24"/>
        </w:rPr>
      </w:pPr>
      <w:bookmarkStart w:id="17" w:name="_Toc488843880"/>
      <w:r w:rsidRPr="00DD0A29">
        <w:rPr>
          <w:sz w:val="24"/>
        </w:rPr>
        <w:t xml:space="preserve">Tablica </w:t>
      </w:r>
      <w:r w:rsidR="002C4E43" w:rsidRPr="00DD0A29">
        <w:rPr>
          <w:sz w:val="24"/>
        </w:rPr>
        <w:fldChar w:fldCharType="begin"/>
      </w:r>
      <w:r w:rsidR="00A56D6C" w:rsidRPr="00DD0A29">
        <w:rPr>
          <w:sz w:val="24"/>
        </w:rPr>
        <w:instrText xml:space="preserve"> SEQ Tablica \* ARABIC </w:instrText>
      </w:r>
      <w:r w:rsidR="002C4E43" w:rsidRPr="00DD0A29">
        <w:rPr>
          <w:sz w:val="24"/>
        </w:rPr>
        <w:fldChar w:fldCharType="separate"/>
      </w:r>
      <w:r w:rsidR="00333E3B">
        <w:rPr>
          <w:noProof/>
          <w:sz w:val="24"/>
        </w:rPr>
        <w:t>1</w:t>
      </w:r>
      <w:r w:rsidR="002C4E43" w:rsidRPr="00DD0A29">
        <w:rPr>
          <w:noProof/>
          <w:sz w:val="24"/>
        </w:rPr>
        <w:fldChar w:fldCharType="end"/>
      </w:r>
      <w:r w:rsidRPr="00DD0A29">
        <w:rPr>
          <w:sz w:val="24"/>
        </w:rPr>
        <w:t xml:space="preserve">: </w:t>
      </w:r>
      <w:r w:rsidR="00C66EC3" w:rsidRPr="00DD0A29">
        <w:rPr>
          <w:rFonts w:cs="Times New Roman"/>
          <w:sz w:val="24"/>
        </w:rPr>
        <w:t xml:space="preserve">Popis cesta na području </w:t>
      </w:r>
      <w:r w:rsidR="00A4308D" w:rsidRPr="00DD0A29">
        <w:rPr>
          <w:rFonts w:cs="Times New Roman"/>
          <w:sz w:val="24"/>
        </w:rPr>
        <w:t>o</w:t>
      </w:r>
      <w:r w:rsidR="00C66EC3" w:rsidRPr="00DD0A29">
        <w:rPr>
          <w:rFonts w:cs="Times New Roman"/>
          <w:sz w:val="24"/>
        </w:rPr>
        <w:t>pćine Sunja</w:t>
      </w:r>
      <w:bookmarkEnd w:id="17"/>
    </w:p>
    <w:tbl>
      <w:tblPr>
        <w:tblW w:w="9920" w:type="dxa"/>
        <w:jc w:val="center"/>
        <w:tblLook w:val="04A0" w:firstRow="1" w:lastRow="0" w:firstColumn="1" w:lastColumn="0" w:noHBand="0" w:noVBand="1"/>
      </w:tblPr>
      <w:tblGrid>
        <w:gridCol w:w="1050"/>
        <w:gridCol w:w="1300"/>
        <w:gridCol w:w="1360"/>
        <w:gridCol w:w="4950"/>
        <w:gridCol w:w="1260"/>
      </w:tblGrid>
      <w:tr w:rsidR="00A21536" w:rsidRPr="00EB2B84" w:rsidTr="00C11D98">
        <w:trPr>
          <w:trHeight w:val="465"/>
          <w:jc w:val="center"/>
        </w:trPr>
        <w:tc>
          <w:tcPr>
            <w:tcW w:w="940"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Red.broj</w:t>
            </w:r>
          </w:p>
        </w:tc>
        <w:tc>
          <w:tcPr>
            <w:tcW w:w="1300" w:type="dxa"/>
            <w:tcBorders>
              <w:top w:val="single" w:sz="4" w:space="0" w:color="auto"/>
              <w:left w:val="nil"/>
              <w:bottom w:val="single" w:sz="4" w:space="0" w:color="auto"/>
              <w:right w:val="single" w:sz="4" w:space="0" w:color="auto"/>
            </w:tcBorders>
            <w:shd w:val="clear" w:color="auto" w:fill="00B0F0"/>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Kategorija</w:t>
            </w:r>
          </w:p>
        </w:tc>
        <w:tc>
          <w:tcPr>
            <w:tcW w:w="1360" w:type="dxa"/>
            <w:tcBorders>
              <w:top w:val="single" w:sz="4" w:space="0" w:color="auto"/>
              <w:left w:val="nil"/>
              <w:bottom w:val="single" w:sz="4" w:space="0" w:color="auto"/>
              <w:right w:val="single" w:sz="4" w:space="0" w:color="auto"/>
            </w:tcBorders>
            <w:shd w:val="clear" w:color="auto" w:fill="00B0F0"/>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Broj ceste</w:t>
            </w:r>
          </w:p>
        </w:tc>
        <w:tc>
          <w:tcPr>
            <w:tcW w:w="5060" w:type="dxa"/>
            <w:tcBorders>
              <w:top w:val="single" w:sz="4" w:space="0" w:color="auto"/>
              <w:left w:val="nil"/>
              <w:bottom w:val="single" w:sz="4" w:space="0" w:color="auto"/>
              <w:right w:val="single" w:sz="4" w:space="0" w:color="auto"/>
            </w:tcBorders>
            <w:shd w:val="clear" w:color="auto" w:fill="00B0F0"/>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Opis ceste</w:t>
            </w:r>
          </w:p>
        </w:tc>
        <w:tc>
          <w:tcPr>
            <w:tcW w:w="1260" w:type="dxa"/>
            <w:tcBorders>
              <w:top w:val="single" w:sz="4" w:space="0" w:color="auto"/>
              <w:left w:val="nil"/>
              <w:bottom w:val="single" w:sz="4" w:space="0" w:color="auto"/>
              <w:right w:val="single" w:sz="4" w:space="0" w:color="auto"/>
            </w:tcBorders>
            <w:shd w:val="clear" w:color="auto" w:fill="00B0F0"/>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Duljina km</w:t>
            </w:r>
          </w:p>
        </w:tc>
      </w:tr>
      <w:tr w:rsidR="00A21536" w:rsidRPr="00EB2B84" w:rsidTr="002E5895">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1.</w:t>
            </w:r>
          </w:p>
        </w:tc>
        <w:tc>
          <w:tcPr>
            <w:tcW w:w="1300" w:type="dxa"/>
            <w:tcBorders>
              <w:top w:val="nil"/>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Državna</w:t>
            </w:r>
          </w:p>
        </w:tc>
        <w:tc>
          <w:tcPr>
            <w:tcW w:w="1360" w:type="dxa"/>
            <w:tcBorders>
              <w:top w:val="nil"/>
              <w:left w:val="nil"/>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D 224</w:t>
            </w:r>
          </w:p>
        </w:tc>
        <w:tc>
          <w:tcPr>
            <w:tcW w:w="5060" w:type="dxa"/>
            <w:tcBorders>
              <w:top w:val="nil"/>
              <w:left w:val="nil"/>
              <w:bottom w:val="single" w:sz="4" w:space="0" w:color="auto"/>
              <w:right w:val="single" w:sz="4" w:space="0" w:color="auto"/>
            </w:tcBorders>
            <w:shd w:val="clear" w:color="auto" w:fill="auto"/>
            <w:vAlign w:val="bottom"/>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Mošćenica (D 37) -Blinjski kut - Sunja - Panjani (D 30)</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14</w:t>
            </w:r>
          </w:p>
        </w:tc>
      </w:tr>
      <w:tr w:rsidR="00A21536" w:rsidRPr="00EB2B84" w:rsidTr="002E5895">
        <w:trPr>
          <w:trHeight w:val="300"/>
          <w:jc w:val="center"/>
        </w:trPr>
        <w:tc>
          <w:tcPr>
            <w:tcW w:w="866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ukupno državne ceste:</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14</w:t>
            </w:r>
          </w:p>
        </w:tc>
      </w:tr>
      <w:tr w:rsidR="00A21536" w:rsidRPr="00EB2B84" w:rsidTr="002E5895">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1.</w:t>
            </w:r>
          </w:p>
        </w:tc>
        <w:tc>
          <w:tcPr>
            <w:tcW w:w="1300" w:type="dxa"/>
            <w:tcBorders>
              <w:top w:val="nil"/>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Županijska</w:t>
            </w:r>
          </w:p>
        </w:tc>
        <w:tc>
          <w:tcPr>
            <w:tcW w:w="13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Ž 3211</w:t>
            </w:r>
          </w:p>
        </w:tc>
        <w:tc>
          <w:tcPr>
            <w:tcW w:w="5060" w:type="dxa"/>
            <w:tcBorders>
              <w:top w:val="nil"/>
              <w:left w:val="nil"/>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Gornja Letina (L33067) - Sunja-D 224</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8,1</w:t>
            </w:r>
          </w:p>
        </w:tc>
      </w:tr>
      <w:tr w:rsidR="00A21536" w:rsidRPr="00EB2B84" w:rsidTr="002E5895">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2.</w:t>
            </w:r>
          </w:p>
        </w:tc>
        <w:tc>
          <w:tcPr>
            <w:tcW w:w="1300" w:type="dxa"/>
            <w:tcBorders>
              <w:top w:val="nil"/>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Županijska</w:t>
            </w:r>
          </w:p>
        </w:tc>
        <w:tc>
          <w:tcPr>
            <w:tcW w:w="13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Ž 3244</w:t>
            </w:r>
          </w:p>
        </w:tc>
        <w:tc>
          <w:tcPr>
            <w:tcW w:w="5060" w:type="dxa"/>
            <w:tcBorders>
              <w:top w:val="nil"/>
              <w:left w:val="nil"/>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D 30 - M. Gradusa - Drljače - D 224</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12,2</w:t>
            </w:r>
          </w:p>
        </w:tc>
      </w:tr>
      <w:tr w:rsidR="00A21536" w:rsidRPr="00EB2B84" w:rsidTr="002E5895">
        <w:trPr>
          <w:trHeight w:val="6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3.</w:t>
            </w:r>
          </w:p>
        </w:tc>
        <w:tc>
          <w:tcPr>
            <w:tcW w:w="1300" w:type="dxa"/>
            <w:tcBorders>
              <w:top w:val="nil"/>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Županijska</w:t>
            </w:r>
          </w:p>
        </w:tc>
        <w:tc>
          <w:tcPr>
            <w:tcW w:w="13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Ž 3247</w:t>
            </w:r>
          </w:p>
        </w:tc>
        <w:tc>
          <w:tcPr>
            <w:tcW w:w="5060" w:type="dxa"/>
            <w:tcBorders>
              <w:top w:val="nil"/>
              <w:left w:val="nil"/>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Sunja (Ž 3211) - Bistrač - Strmen -Slovinci - Timarci (L 33126)</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29,1</w:t>
            </w:r>
          </w:p>
        </w:tc>
      </w:tr>
      <w:tr w:rsidR="00A21536" w:rsidRPr="00EB2B84" w:rsidTr="002E5895">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4.</w:t>
            </w:r>
          </w:p>
        </w:tc>
        <w:tc>
          <w:tcPr>
            <w:tcW w:w="1300" w:type="dxa"/>
            <w:tcBorders>
              <w:top w:val="nil"/>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Županijska</w:t>
            </w:r>
          </w:p>
        </w:tc>
        <w:tc>
          <w:tcPr>
            <w:tcW w:w="13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Ž 3264</w:t>
            </w:r>
          </w:p>
        </w:tc>
        <w:tc>
          <w:tcPr>
            <w:tcW w:w="5060" w:type="dxa"/>
            <w:tcBorders>
              <w:top w:val="nil"/>
              <w:left w:val="nil"/>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Šaš (Ž 3294) - Utolica - D 47</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1,4</w:t>
            </w:r>
          </w:p>
        </w:tc>
      </w:tr>
      <w:tr w:rsidR="00A21536" w:rsidRPr="00EB2B84" w:rsidTr="002E5895">
        <w:trPr>
          <w:trHeight w:val="6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5.</w:t>
            </w:r>
          </w:p>
        </w:tc>
        <w:tc>
          <w:tcPr>
            <w:tcW w:w="1300" w:type="dxa"/>
            <w:tcBorders>
              <w:top w:val="nil"/>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Županijska</w:t>
            </w:r>
          </w:p>
        </w:tc>
        <w:tc>
          <w:tcPr>
            <w:tcW w:w="13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Ž 3294</w:t>
            </w:r>
          </w:p>
        </w:tc>
        <w:tc>
          <w:tcPr>
            <w:tcW w:w="5060" w:type="dxa"/>
            <w:tcBorders>
              <w:top w:val="nil"/>
              <w:left w:val="nil"/>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Sunja (D 224) - Hrvatska Dubica (D 47) - G.P. H. Dubica (granica BiH)</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13,5</w:t>
            </w:r>
          </w:p>
        </w:tc>
      </w:tr>
      <w:tr w:rsidR="00A21536" w:rsidRPr="00EB2B84" w:rsidTr="002E5895">
        <w:trPr>
          <w:trHeight w:val="300"/>
          <w:jc w:val="center"/>
        </w:trPr>
        <w:tc>
          <w:tcPr>
            <w:tcW w:w="866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ukupno županijske ceste:</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64,3</w:t>
            </w:r>
          </w:p>
        </w:tc>
      </w:tr>
      <w:tr w:rsidR="00A21536" w:rsidRPr="00EB2B84" w:rsidTr="002E5895">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1.</w:t>
            </w:r>
          </w:p>
        </w:tc>
        <w:tc>
          <w:tcPr>
            <w:tcW w:w="1300" w:type="dxa"/>
            <w:tcBorders>
              <w:top w:val="nil"/>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Lokalna</w:t>
            </w:r>
          </w:p>
        </w:tc>
        <w:tc>
          <w:tcPr>
            <w:tcW w:w="13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L 33062</w:t>
            </w:r>
          </w:p>
        </w:tc>
        <w:tc>
          <w:tcPr>
            <w:tcW w:w="5060" w:type="dxa"/>
            <w:tcBorders>
              <w:top w:val="nil"/>
              <w:left w:val="nil"/>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A.G. Grada Sisak - Blinjska Greda - Donjani - D 224</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4,8</w:t>
            </w:r>
          </w:p>
        </w:tc>
      </w:tr>
      <w:tr w:rsidR="00A21536" w:rsidRPr="00EB2B84" w:rsidTr="002E5895">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2.</w:t>
            </w:r>
          </w:p>
        </w:tc>
        <w:tc>
          <w:tcPr>
            <w:tcW w:w="1300" w:type="dxa"/>
            <w:tcBorders>
              <w:top w:val="nil"/>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Lokalna</w:t>
            </w:r>
          </w:p>
        </w:tc>
        <w:tc>
          <w:tcPr>
            <w:tcW w:w="13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L 33064</w:t>
            </w:r>
          </w:p>
        </w:tc>
        <w:tc>
          <w:tcPr>
            <w:tcW w:w="5060" w:type="dxa"/>
            <w:tcBorders>
              <w:top w:val="nil"/>
              <w:left w:val="nil"/>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D 224 - Kinjačka - A.G. Grada Sisak</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4,4</w:t>
            </w:r>
          </w:p>
        </w:tc>
      </w:tr>
      <w:tr w:rsidR="00A21536" w:rsidRPr="00EB2B84" w:rsidTr="002E5895">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3.</w:t>
            </w:r>
          </w:p>
        </w:tc>
        <w:tc>
          <w:tcPr>
            <w:tcW w:w="1300" w:type="dxa"/>
            <w:tcBorders>
              <w:top w:val="nil"/>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Lokalna</w:t>
            </w:r>
          </w:p>
        </w:tc>
        <w:tc>
          <w:tcPr>
            <w:tcW w:w="13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L 33066</w:t>
            </w:r>
          </w:p>
        </w:tc>
        <w:tc>
          <w:tcPr>
            <w:tcW w:w="5060" w:type="dxa"/>
            <w:tcBorders>
              <w:top w:val="nil"/>
              <w:left w:val="nil"/>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Brđani Kosa (D 224) - Vukoševac - Ž 3244</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4,7</w:t>
            </w:r>
          </w:p>
        </w:tc>
      </w:tr>
      <w:tr w:rsidR="00A21536" w:rsidRPr="00EB2B84" w:rsidTr="002E5895">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4.</w:t>
            </w:r>
          </w:p>
        </w:tc>
        <w:tc>
          <w:tcPr>
            <w:tcW w:w="1300" w:type="dxa"/>
            <w:tcBorders>
              <w:top w:val="nil"/>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Lokalna</w:t>
            </w:r>
          </w:p>
        </w:tc>
        <w:tc>
          <w:tcPr>
            <w:tcW w:w="13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L 33067</w:t>
            </w:r>
          </w:p>
        </w:tc>
        <w:tc>
          <w:tcPr>
            <w:tcW w:w="5060" w:type="dxa"/>
            <w:tcBorders>
              <w:top w:val="nil"/>
              <w:left w:val="nil"/>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Gornja Letina (Ž 3211)-Donja Letina</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2,8</w:t>
            </w:r>
          </w:p>
        </w:tc>
      </w:tr>
      <w:tr w:rsidR="00A21536" w:rsidRPr="00EB2B84" w:rsidTr="002E5895">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5.</w:t>
            </w:r>
          </w:p>
        </w:tc>
        <w:tc>
          <w:tcPr>
            <w:tcW w:w="1300" w:type="dxa"/>
            <w:tcBorders>
              <w:top w:val="nil"/>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Lokalna</w:t>
            </w:r>
          </w:p>
        </w:tc>
        <w:tc>
          <w:tcPr>
            <w:tcW w:w="13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L 33068</w:t>
            </w:r>
          </w:p>
        </w:tc>
        <w:tc>
          <w:tcPr>
            <w:tcW w:w="5060" w:type="dxa"/>
            <w:tcBorders>
              <w:top w:val="nil"/>
              <w:left w:val="nil"/>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Selišće Sunjsko - Ž 3247</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1</w:t>
            </w:r>
          </w:p>
        </w:tc>
      </w:tr>
      <w:tr w:rsidR="00A21536" w:rsidRPr="00EB2B84" w:rsidTr="002E5895">
        <w:trPr>
          <w:trHeight w:val="6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6.</w:t>
            </w:r>
          </w:p>
        </w:tc>
        <w:tc>
          <w:tcPr>
            <w:tcW w:w="1300" w:type="dxa"/>
            <w:tcBorders>
              <w:top w:val="nil"/>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Lokalna</w:t>
            </w:r>
          </w:p>
        </w:tc>
        <w:tc>
          <w:tcPr>
            <w:tcW w:w="13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L 33109</w:t>
            </w:r>
          </w:p>
        </w:tc>
        <w:tc>
          <w:tcPr>
            <w:tcW w:w="5060" w:type="dxa"/>
            <w:tcBorders>
              <w:top w:val="nil"/>
              <w:left w:val="nil"/>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A.G. Grada Sisak - Sjeverovac - Kladari - Mala Gradusa (Ž 3244)</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4,4</w:t>
            </w:r>
          </w:p>
        </w:tc>
      </w:tr>
      <w:tr w:rsidR="00A21536" w:rsidRPr="00EB2B84" w:rsidTr="002E5895">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7.</w:t>
            </w:r>
          </w:p>
        </w:tc>
        <w:tc>
          <w:tcPr>
            <w:tcW w:w="1300" w:type="dxa"/>
            <w:tcBorders>
              <w:top w:val="nil"/>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Lokalna</w:t>
            </w:r>
          </w:p>
        </w:tc>
        <w:tc>
          <w:tcPr>
            <w:tcW w:w="13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L 33115</w:t>
            </w:r>
          </w:p>
        </w:tc>
        <w:tc>
          <w:tcPr>
            <w:tcW w:w="5060" w:type="dxa"/>
            <w:tcBorders>
              <w:top w:val="nil"/>
              <w:left w:val="nil"/>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Drljača (Ž3244) - Četvrtkovac (L 33116)</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1</w:t>
            </w:r>
          </w:p>
        </w:tc>
      </w:tr>
      <w:tr w:rsidR="00A21536" w:rsidRPr="00EB2B84" w:rsidTr="00205733">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8.</w:t>
            </w:r>
          </w:p>
        </w:tc>
        <w:tc>
          <w:tcPr>
            <w:tcW w:w="1300" w:type="dxa"/>
            <w:tcBorders>
              <w:top w:val="nil"/>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Lokalna</w:t>
            </w:r>
          </w:p>
        </w:tc>
        <w:tc>
          <w:tcPr>
            <w:tcW w:w="13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L 33116</w:t>
            </w:r>
          </w:p>
        </w:tc>
        <w:tc>
          <w:tcPr>
            <w:tcW w:w="5060" w:type="dxa"/>
            <w:tcBorders>
              <w:top w:val="nil"/>
              <w:left w:val="nil"/>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D 224 - Četvrtkovac - Radonja Luka - L 33117</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7,5</w:t>
            </w:r>
          </w:p>
        </w:tc>
      </w:tr>
      <w:tr w:rsidR="00A21536" w:rsidRPr="00EB2B84" w:rsidTr="00205733">
        <w:trPr>
          <w:trHeight w:val="30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9.</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Lokalna</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L 33117</w:t>
            </w:r>
          </w:p>
        </w:tc>
        <w:tc>
          <w:tcPr>
            <w:tcW w:w="506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Mala Gradusa (Ž 3244) - Svinica - G. Hrastovac (D 224)</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0,9</w:t>
            </w:r>
          </w:p>
        </w:tc>
      </w:tr>
      <w:tr w:rsidR="00A21536" w:rsidRPr="00EB2B84" w:rsidTr="00205733">
        <w:trPr>
          <w:trHeight w:val="30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lastRenderedPageBreak/>
              <w:t>10.</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Lokalna</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L 33119</w:t>
            </w:r>
          </w:p>
        </w:tc>
        <w:tc>
          <w:tcPr>
            <w:tcW w:w="5060" w:type="dxa"/>
            <w:tcBorders>
              <w:top w:val="single" w:sz="4" w:space="0" w:color="auto"/>
              <w:left w:val="nil"/>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Donji Hrastovac (D 224) - Ž 3294</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1,7</w:t>
            </w:r>
          </w:p>
        </w:tc>
      </w:tr>
      <w:tr w:rsidR="00A21536" w:rsidRPr="00EB2B84" w:rsidTr="00096C16">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11.</w:t>
            </w:r>
          </w:p>
        </w:tc>
        <w:tc>
          <w:tcPr>
            <w:tcW w:w="1300" w:type="dxa"/>
            <w:tcBorders>
              <w:top w:val="nil"/>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Lokalna</w:t>
            </w:r>
          </w:p>
        </w:tc>
        <w:tc>
          <w:tcPr>
            <w:tcW w:w="13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L 33120</w:t>
            </w:r>
          </w:p>
        </w:tc>
        <w:tc>
          <w:tcPr>
            <w:tcW w:w="5060" w:type="dxa"/>
            <w:tcBorders>
              <w:top w:val="nil"/>
              <w:left w:val="nil"/>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Staza (Ž 3294) - Željeznička postaja</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1</w:t>
            </w:r>
          </w:p>
        </w:tc>
      </w:tr>
      <w:tr w:rsidR="00A21536" w:rsidRPr="00EB2B84" w:rsidTr="00096C16">
        <w:trPr>
          <w:trHeight w:val="30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12.</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Lokalna</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L 33121</w:t>
            </w:r>
          </w:p>
        </w:tc>
        <w:tc>
          <w:tcPr>
            <w:tcW w:w="506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L 33126 - Staza (Ž 3294)</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2,3</w:t>
            </w:r>
          </w:p>
        </w:tc>
      </w:tr>
      <w:tr w:rsidR="00A21536" w:rsidRPr="00EB2B84" w:rsidTr="00096C16">
        <w:trPr>
          <w:trHeight w:val="30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13.</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Lokalna</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L 33122</w:t>
            </w:r>
          </w:p>
        </w:tc>
        <w:tc>
          <w:tcPr>
            <w:tcW w:w="5060" w:type="dxa"/>
            <w:tcBorders>
              <w:top w:val="single" w:sz="4" w:space="0" w:color="auto"/>
              <w:left w:val="nil"/>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L 33126 - Pobrđani (Ž 3294)</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2</w:t>
            </w:r>
          </w:p>
        </w:tc>
      </w:tr>
      <w:tr w:rsidR="00A21536" w:rsidRPr="00EB2B84" w:rsidTr="002E5895">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14.</w:t>
            </w:r>
          </w:p>
        </w:tc>
        <w:tc>
          <w:tcPr>
            <w:tcW w:w="1300" w:type="dxa"/>
            <w:tcBorders>
              <w:top w:val="nil"/>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Lokalna</w:t>
            </w:r>
          </w:p>
        </w:tc>
        <w:tc>
          <w:tcPr>
            <w:tcW w:w="13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L 33123</w:t>
            </w:r>
          </w:p>
        </w:tc>
        <w:tc>
          <w:tcPr>
            <w:tcW w:w="5060" w:type="dxa"/>
            <w:tcBorders>
              <w:top w:val="nil"/>
              <w:left w:val="nil"/>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L 33126 - Čapljani - Ž 3294</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2,2</w:t>
            </w:r>
          </w:p>
        </w:tc>
      </w:tr>
      <w:tr w:rsidR="00A21536" w:rsidRPr="00EB2B84" w:rsidTr="002E5895">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15.</w:t>
            </w:r>
          </w:p>
        </w:tc>
        <w:tc>
          <w:tcPr>
            <w:tcW w:w="1300" w:type="dxa"/>
            <w:tcBorders>
              <w:top w:val="nil"/>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Lokalna</w:t>
            </w:r>
          </w:p>
        </w:tc>
        <w:tc>
          <w:tcPr>
            <w:tcW w:w="13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L 33124</w:t>
            </w:r>
          </w:p>
        </w:tc>
        <w:tc>
          <w:tcPr>
            <w:tcW w:w="5060" w:type="dxa"/>
            <w:tcBorders>
              <w:top w:val="nil"/>
              <w:left w:val="nil"/>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4 G. Meminska - Jasenovčani - Ž 3294</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2,2</w:t>
            </w:r>
          </w:p>
        </w:tc>
      </w:tr>
      <w:tr w:rsidR="00A21536" w:rsidRPr="00EB2B84" w:rsidTr="002E5895">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16.</w:t>
            </w:r>
          </w:p>
        </w:tc>
        <w:tc>
          <w:tcPr>
            <w:tcW w:w="1300" w:type="dxa"/>
            <w:tcBorders>
              <w:top w:val="nil"/>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Lokalna</w:t>
            </w:r>
          </w:p>
        </w:tc>
        <w:tc>
          <w:tcPr>
            <w:tcW w:w="13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L 33126</w:t>
            </w:r>
          </w:p>
        </w:tc>
        <w:tc>
          <w:tcPr>
            <w:tcW w:w="5060" w:type="dxa"/>
            <w:tcBorders>
              <w:top w:val="nil"/>
              <w:left w:val="nil"/>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D 224 - Gornja Meminska - Timarci</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3,2</w:t>
            </w:r>
          </w:p>
        </w:tc>
      </w:tr>
      <w:tr w:rsidR="00A21536" w:rsidRPr="00EB2B84" w:rsidTr="002E5895">
        <w:trPr>
          <w:trHeight w:val="6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17.</w:t>
            </w:r>
          </w:p>
        </w:tc>
        <w:tc>
          <w:tcPr>
            <w:tcW w:w="1300" w:type="dxa"/>
            <w:tcBorders>
              <w:top w:val="nil"/>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Lokalna</w:t>
            </w:r>
          </w:p>
        </w:tc>
        <w:tc>
          <w:tcPr>
            <w:tcW w:w="13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L 33127</w:t>
            </w:r>
          </w:p>
        </w:tc>
        <w:tc>
          <w:tcPr>
            <w:tcW w:w="5060" w:type="dxa"/>
            <w:tcBorders>
              <w:top w:val="nil"/>
              <w:left w:val="nil"/>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L 33126 - Selište Kostajničko - Hrvatska Kostajnica (D 47)</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2,1</w:t>
            </w:r>
          </w:p>
        </w:tc>
      </w:tr>
      <w:tr w:rsidR="00A21536" w:rsidRPr="00EB2B84" w:rsidTr="002E5895">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18.</w:t>
            </w:r>
          </w:p>
        </w:tc>
        <w:tc>
          <w:tcPr>
            <w:tcW w:w="1300" w:type="dxa"/>
            <w:tcBorders>
              <w:top w:val="nil"/>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Lokalna</w:t>
            </w:r>
          </w:p>
        </w:tc>
        <w:tc>
          <w:tcPr>
            <w:tcW w:w="13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L 33129</w:t>
            </w:r>
          </w:p>
        </w:tc>
        <w:tc>
          <w:tcPr>
            <w:tcW w:w="5060" w:type="dxa"/>
            <w:tcBorders>
              <w:top w:val="nil"/>
              <w:left w:val="nil"/>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Sunja (Ž 3211) - Ž 3294</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3,3</w:t>
            </w:r>
          </w:p>
        </w:tc>
      </w:tr>
      <w:tr w:rsidR="00A21536" w:rsidRPr="00EB2B84" w:rsidTr="002E5895">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19.</w:t>
            </w:r>
          </w:p>
        </w:tc>
        <w:tc>
          <w:tcPr>
            <w:tcW w:w="1300" w:type="dxa"/>
            <w:tcBorders>
              <w:top w:val="nil"/>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Lokalna</w:t>
            </w:r>
          </w:p>
        </w:tc>
        <w:tc>
          <w:tcPr>
            <w:tcW w:w="13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L 33130</w:t>
            </w:r>
          </w:p>
        </w:tc>
        <w:tc>
          <w:tcPr>
            <w:tcW w:w="5060" w:type="dxa"/>
            <w:tcBorders>
              <w:top w:val="nil"/>
              <w:left w:val="nil"/>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Sunja (L 33129) - D 224</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1,4</w:t>
            </w:r>
          </w:p>
        </w:tc>
      </w:tr>
      <w:tr w:rsidR="00A21536" w:rsidRPr="00EB2B84" w:rsidTr="002E5895">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20.</w:t>
            </w:r>
          </w:p>
        </w:tc>
        <w:tc>
          <w:tcPr>
            <w:tcW w:w="1300" w:type="dxa"/>
            <w:tcBorders>
              <w:top w:val="nil"/>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Lokalna</w:t>
            </w:r>
          </w:p>
        </w:tc>
        <w:tc>
          <w:tcPr>
            <w:tcW w:w="13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L 33131</w:t>
            </w:r>
          </w:p>
        </w:tc>
        <w:tc>
          <w:tcPr>
            <w:tcW w:w="5060" w:type="dxa"/>
            <w:tcBorders>
              <w:top w:val="nil"/>
              <w:left w:val="nil"/>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Sunja (L 33129) - Krivaj Sunjski</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2,6</w:t>
            </w:r>
          </w:p>
        </w:tc>
      </w:tr>
      <w:tr w:rsidR="00A21536" w:rsidRPr="00EB2B84" w:rsidTr="002E5895">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21.</w:t>
            </w:r>
          </w:p>
        </w:tc>
        <w:tc>
          <w:tcPr>
            <w:tcW w:w="1300" w:type="dxa"/>
            <w:tcBorders>
              <w:top w:val="nil"/>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Lokalna</w:t>
            </w:r>
          </w:p>
        </w:tc>
        <w:tc>
          <w:tcPr>
            <w:tcW w:w="13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L 33132</w:t>
            </w:r>
          </w:p>
        </w:tc>
        <w:tc>
          <w:tcPr>
            <w:tcW w:w="5060" w:type="dxa"/>
            <w:tcBorders>
              <w:top w:val="nil"/>
              <w:left w:val="nil"/>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Ž 3247 - Žreme</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1,2</w:t>
            </w:r>
          </w:p>
        </w:tc>
      </w:tr>
      <w:tr w:rsidR="00A21536" w:rsidRPr="00EB2B84" w:rsidTr="002E5895">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22.</w:t>
            </w:r>
          </w:p>
        </w:tc>
        <w:tc>
          <w:tcPr>
            <w:tcW w:w="1300" w:type="dxa"/>
            <w:tcBorders>
              <w:top w:val="nil"/>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Lokalna</w:t>
            </w:r>
          </w:p>
        </w:tc>
        <w:tc>
          <w:tcPr>
            <w:tcW w:w="13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L 33135</w:t>
            </w:r>
          </w:p>
        </w:tc>
        <w:tc>
          <w:tcPr>
            <w:tcW w:w="5060" w:type="dxa"/>
            <w:tcBorders>
              <w:top w:val="nil"/>
              <w:left w:val="nil"/>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Ž 3247 - Ž 3294</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1,2</w:t>
            </w:r>
          </w:p>
        </w:tc>
      </w:tr>
      <w:tr w:rsidR="00A21536" w:rsidRPr="00EB2B84" w:rsidTr="002E5895">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23.</w:t>
            </w:r>
          </w:p>
        </w:tc>
        <w:tc>
          <w:tcPr>
            <w:tcW w:w="1300" w:type="dxa"/>
            <w:tcBorders>
              <w:top w:val="nil"/>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Lokalna</w:t>
            </w:r>
          </w:p>
        </w:tc>
        <w:tc>
          <w:tcPr>
            <w:tcW w:w="13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L 33136</w:t>
            </w:r>
          </w:p>
        </w:tc>
        <w:tc>
          <w:tcPr>
            <w:tcW w:w="5060" w:type="dxa"/>
            <w:tcBorders>
              <w:top w:val="nil"/>
              <w:left w:val="nil"/>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Strmen (Ž 3257) - Crkveni Bok - Ivanjski Bok</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5,7</w:t>
            </w:r>
          </w:p>
        </w:tc>
      </w:tr>
      <w:tr w:rsidR="00A21536" w:rsidRPr="00EB2B84" w:rsidTr="002E5895">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A21536" w:rsidRPr="002E5895" w:rsidRDefault="00A21536" w:rsidP="002E5895">
            <w:pPr>
              <w:spacing w:line="240" w:lineRule="auto"/>
              <w:jc w:val="center"/>
              <w:rPr>
                <w:rFonts w:eastAsia="Times New Roman" w:cs="Times New Roman"/>
                <w:color w:val="000000"/>
                <w:lang w:eastAsia="hr-HR"/>
              </w:rPr>
            </w:pPr>
            <w:r w:rsidRPr="002E5895">
              <w:rPr>
                <w:rFonts w:eastAsia="Times New Roman" w:cs="Times New Roman"/>
                <w:color w:val="000000"/>
                <w:lang w:eastAsia="hr-HR"/>
              </w:rPr>
              <w:t>24.</w:t>
            </w:r>
          </w:p>
        </w:tc>
        <w:tc>
          <w:tcPr>
            <w:tcW w:w="1300" w:type="dxa"/>
            <w:tcBorders>
              <w:top w:val="nil"/>
              <w:left w:val="nil"/>
              <w:bottom w:val="single" w:sz="4" w:space="0" w:color="auto"/>
              <w:right w:val="single" w:sz="4" w:space="0" w:color="auto"/>
            </w:tcBorders>
            <w:shd w:val="clear" w:color="auto" w:fill="auto"/>
            <w:noWrap/>
            <w:vAlign w:val="center"/>
            <w:hideMark/>
          </w:tcPr>
          <w:p w:rsidR="00A21536" w:rsidRPr="002E5895" w:rsidRDefault="00A21536" w:rsidP="00A21536">
            <w:pPr>
              <w:spacing w:line="240" w:lineRule="auto"/>
              <w:rPr>
                <w:rFonts w:eastAsia="Times New Roman" w:cs="Times New Roman"/>
                <w:color w:val="000000"/>
                <w:lang w:eastAsia="hr-HR"/>
              </w:rPr>
            </w:pPr>
            <w:r w:rsidRPr="002E5895">
              <w:rPr>
                <w:rFonts w:eastAsia="Times New Roman" w:cs="Times New Roman"/>
                <w:color w:val="000000"/>
                <w:lang w:eastAsia="hr-HR"/>
              </w:rPr>
              <w:t>Lokalna</w:t>
            </w:r>
          </w:p>
        </w:tc>
        <w:tc>
          <w:tcPr>
            <w:tcW w:w="13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L 33193</w:t>
            </w:r>
          </w:p>
        </w:tc>
        <w:tc>
          <w:tcPr>
            <w:tcW w:w="5060" w:type="dxa"/>
            <w:tcBorders>
              <w:top w:val="nil"/>
              <w:left w:val="nil"/>
              <w:bottom w:val="single" w:sz="4" w:space="0" w:color="auto"/>
              <w:right w:val="single" w:sz="4" w:space="0" w:color="auto"/>
            </w:tcBorders>
            <w:shd w:val="clear" w:color="auto" w:fill="auto"/>
            <w:vAlign w:val="bottom"/>
            <w:hideMark/>
          </w:tcPr>
          <w:p w:rsidR="00A21536" w:rsidRPr="007F601E" w:rsidRDefault="00A21536" w:rsidP="00A21536">
            <w:pPr>
              <w:spacing w:line="240" w:lineRule="auto"/>
              <w:rPr>
                <w:rFonts w:eastAsia="Times New Roman" w:cs="Times New Roman"/>
                <w:lang w:eastAsia="hr-HR"/>
              </w:rPr>
            </w:pPr>
            <w:r w:rsidRPr="007F601E">
              <w:rPr>
                <w:rFonts w:eastAsia="Times New Roman" w:cs="Times New Roman"/>
                <w:lang w:eastAsia="hr-HR"/>
              </w:rPr>
              <w:t>L 33109 - Sjeverovac - Ž 3244</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1,9</w:t>
            </w:r>
          </w:p>
        </w:tc>
      </w:tr>
      <w:tr w:rsidR="00A21536" w:rsidRPr="00EB2B84" w:rsidTr="002E5895">
        <w:trPr>
          <w:trHeight w:val="300"/>
          <w:jc w:val="center"/>
        </w:trPr>
        <w:tc>
          <w:tcPr>
            <w:tcW w:w="866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21536" w:rsidRPr="007F601E" w:rsidRDefault="00A21536" w:rsidP="00A21536">
            <w:pPr>
              <w:spacing w:line="240" w:lineRule="auto"/>
              <w:jc w:val="center"/>
              <w:rPr>
                <w:rFonts w:eastAsia="Times New Roman" w:cs="Times New Roman"/>
                <w:lang w:eastAsia="hr-HR"/>
              </w:rPr>
            </w:pPr>
            <w:r w:rsidRPr="007F601E">
              <w:rPr>
                <w:rFonts w:eastAsia="Times New Roman" w:cs="Times New Roman"/>
                <w:lang w:eastAsia="hr-HR"/>
              </w:rPr>
              <w:t>ukupno lokalne ceste:</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65,5</w:t>
            </w:r>
          </w:p>
        </w:tc>
      </w:tr>
      <w:tr w:rsidR="00A21536" w:rsidRPr="00EB2B84" w:rsidTr="002E5895">
        <w:trPr>
          <w:trHeight w:val="300"/>
          <w:jc w:val="center"/>
        </w:trPr>
        <w:tc>
          <w:tcPr>
            <w:tcW w:w="866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21536" w:rsidRPr="007F601E" w:rsidRDefault="00A21536" w:rsidP="00A21536">
            <w:pPr>
              <w:spacing w:line="240" w:lineRule="auto"/>
              <w:jc w:val="center"/>
              <w:rPr>
                <w:rFonts w:eastAsia="Times New Roman" w:cs="Times New Roman"/>
                <w:lang w:eastAsia="hr-HR"/>
              </w:rPr>
            </w:pPr>
            <w:r w:rsidRPr="007F601E">
              <w:rPr>
                <w:rFonts w:eastAsia="Times New Roman" w:cs="Times New Roman"/>
                <w:lang w:eastAsia="hr-HR"/>
              </w:rPr>
              <w:t>UKUPNO:</w:t>
            </w:r>
          </w:p>
        </w:tc>
        <w:tc>
          <w:tcPr>
            <w:tcW w:w="1260" w:type="dxa"/>
            <w:tcBorders>
              <w:top w:val="nil"/>
              <w:left w:val="nil"/>
              <w:bottom w:val="single" w:sz="4" w:space="0" w:color="auto"/>
              <w:right w:val="single" w:sz="4" w:space="0" w:color="auto"/>
            </w:tcBorders>
            <w:shd w:val="clear" w:color="auto" w:fill="auto"/>
            <w:noWrap/>
            <w:vAlign w:val="center"/>
            <w:hideMark/>
          </w:tcPr>
          <w:p w:rsidR="00A21536" w:rsidRPr="007F601E" w:rsidRDefault="00A21536" w:rsidP="002E5895">
            <w:pPr>
              <w:spacing w:line="240" w:lineRule="auto"/>
              <w:jc w:val="center"/>
              <w:rPr>
                <w:rFonts w:eastAsia="Times New Roman" w:cs="Times New Roman"/>
                <w:lang w:eastAsia="hr-HR"/>
              </w:rPr>
            </w:pPr>
            <w:r w:rsidRPr="007F601E">
              <w:rPr>
                <w:rFonts w:eastAsia="Times New Roman" w:cs="Times New Roman"/>
                <w:lang w:eastAsia="hr-HR"/>
              </w:rPr>
              <w:t>143,8</w:t>
            </w:r>
          </w:p>
        </w:tc>
      </w:tr>
    </w:tbl>
    <w:p w:rsidR="00D77296" w:rsidRPr="00EB2B84" w:rsidRDefault="00C66EC3" w:rsidP="006F1525">
      <w:pPr>
        <w:pStyle w:val="Tablicatekst"/>
        <w:spacing w:before="120" w:line="360" w:lineRule="auto"/>
      </w:pPr>
      <w:r w:rsidRPr="00EB2B84">
        <w:t>Izvor: Službeni vjesnik</w:t>
      </w:r>
      <w:r w:rsidR="00C53F99">
        <w:t xml:space="preserve"> Općine Sunja</w:t>
      </w:r>
      <w:r w:rsidRPr="00EB2B84">
        <w:t>, 27.3.2013.</w:t>
      </w:r>
    </w:p>
    <w:p w:rsidR="00D77296" w:rsidRPr="00EB2B84" w:rsidRDefault="000F2098" w:rsidP="007C55D9">
      <w:pPr>
        <w:autoSpaceDE w:val="0"/>
        <w:autoSpaceDN w:val="0"/>
        <w:adjustRightInd w:val="0"/>
        <w:rPr>
          <w:rFonts w:cs="Times New Roman"/>
          <w:szCs w:val="24"/>
        </w:rPr>
      </w:pPr>
      <w:r w:rsidRPr="00EB2B84">
        <w:rPr>
          <w:rFonts w:cs="Times New Roman"/>
          <w:szCs w:val="24"/>
        </w:rPr>
        <w:t>Prometna pov</w:t>
      </w:r>
      <w:r w:rsidR="00A4308D">
        <w:rPr>
          <w:rFonts w:cs="Times New Roman"/>
          <w:szCs w:val="24"/>
        </w:rPr>
        <w:t>ezanost svih naselja u sastavu o</w:t>
      </w:r>
      <w:r w:rsidRPr="00EB2B84">
        <w:rPr>
          <w:rFonts w:cs="Times New Roman"/>
          <w:szCs w:val="24"/>
        </w:rPr>
        <w:t xml:space="preserve">pćine Sunja također je vrlo dobra. Sva naselja gravitiraju </w:t>
      </w:r>
      <w:r w:rsidR="00A4308D">
        <w:rPr>
          <w:rFonts w:cs="Times New Roman"/>
          <w:szCs w:val="24"/>
        </w:rPr>
        <w:t>administrativnom središtu o</w:t>
      </w:r>
      <w:r w:rsidRPr="00EB2B84">
        <w:rPr>
          <w:rFonts w:cs="Times New Roman"/>
          <w:szCs w:val="24"/>
        </w:rPr>
        <w:t>pćine, naselju Sunja, dok na županijskoj razini gravitiraju gradu Sisku.</w:t>
      </w:r>
      <w:r w:rsidR="00451F7E" w:rsidRPr="00EB2B84">
        <w:rPr>
          <w:rFonts w:cs="Times New Roman"/>
          <w:szCs w:val="24"/>
        </w:rPr>
        <w:t xml:space="preserve"> Poseban značaj bi mogla imati planirana autocesta Zagreb - Sisak - Biha</w:t>
      </w:r>
      <w:r w:rsidR="00A4308D">
        <w:rPr>
          <w:rFonts w:cs="Times New Roman"/>
          <w:szCs w:val="24"/>
        </w:rPr>
        <w:t>ć</w:t>
      </w:r>
      <w:r w:rsidR="00451F7E" w:rsidRPr="00EB2B84">
        <w:rPr>
          <w:rFonts w:cs="Times New Roman"/>
          <w:szCs w:val="24"/>
        </w:rPr>
        <w:t xml:space="preserve"> - Split koja prema jednoj planiranoj verziji prolazi područjem </w:t>
      </w:r>
      <w:r w:rsidR="00A4308D">
        <w:rPr>
          <w:rFonts w:cs="Times New Roman"/>
          <w:szCs w:val="24"/>
        </w:rPr>
        <w:t>o</w:t>
      </w:r>
      <w:r w:rsidR="00451F7E" w:rsidRPr="00EB2B84">
        <w:rPr>
          <w:rFonts w:cs="Times New Roman"/>
          <w:szCs w:val="24"/>
        </w:rPr>
        <w:t>pć</w:t>
      </w:r>
      <w:r w:rsidR="00C66EC3" w:rsidRPr="00EB2B84">
        <w:rPr>
          <w:rFonts w:cs="Times New Roman"/>
          <w:szCs w:val="24"/>
        </w:rPr>
        <w:t>ine Sunja.</w:t>
      </w:r>
    </w:p>
    <w:p w:rsidR="00916FBD" w:rsidRPr="00EB2B84" w:rsidRDefault="004624F0" w:rsidP="007C55D9">
      <w:pPr>
        <w:rPr>
          <w:rFonts w:cs="Times New Roman"/>
          <w:szCs w:val="24"/>
        </w:rPr>
      </w:pPr>
      <w:r w:rsidRPr="006F1525">
        <w:rPr>
          <w:rFonts w:cs="Times New Roman"/>
          <w:szCs w:val="24"/>
        </w:rPr>
        <w:t xml:space="preserve">Općinom Sunja prolazi </w:t>
      </w:r>
      <w:r w:rsidR="00D0183B" w:rsidRPr="006F1525">
        <w:rPr>
          <w:rFonts w:cs="Times New Roman"/>
          <w:szCs w:val="24"/>
        </w:rPr>
        <w:t xml:space="preserve">željeznička pruga </w:t>
      </w:r>
      <w:r w:rsidR="0084615A" w:rsidRPr="006F1525">
        <w:rPr>
          <w:rFonts w:cs="Times New Roman"/>
          <w:szCs w:val="24"/>
        </w:rPr>
        <w:t xml:space="preserve">od međunarodnog značaja </w:t>
      </w:r>
      <w:r w:rsidR="00D0183B" w:rsidRPr="006F1525">
        <w:rPr>
          <w:rFonts w:cs="Times New Roman"/>
          <w:szCs w:val="24"/>
        </w:rPr>
        <w:t xml:space="preserve">M502 Zagreb-Sisak-Sunja-Novska </w:t>
      </w:r>
      <w:r w:rsidRPr="00EB2B84">
        <w:rPr>
          <w:rFonts w:cs="Times New Roman"/>
          <w:szCs w:val="24"/>
        </w:rPr>
        <w:t>i željeznička pruga</w:t>
      </w:r>
      <w:r w:rsidR="00916FBD" w:rsidRPr="00EB2B84">
        <w:rPr>
          <w:rFonts w:cs="Times New Roman"/>
          <w:szCs w:val="24"/>
        </w:rPr>
        <w:t xml:space="preserve"> od značaja za regionalni promet</w:t>
      </w:r>
      <w:r w:rsidRPr="00EB2B84">
        <w:rPr>
          <w:rFonts w:cs="Times New Roman"/>
          <w:szCs w:val="24"/>
        </w:rPr>
        <w:t>:</w:t>
      </w:r>
      <w:r w:rsidR="0084615A">
        <w:rPr>
          <w:rFonts w:cs="Times New Roman"/>
          <w:szCs w:val="24"/>
        </w:rPr>
        <w:t xml:space="preserve"> R</w:t>
      </w:r>
      <w:r w:rsidR="00916FBD" w:rsidRPr="00EB2B84">
        <w:rPr>
          <w:rFonts w:cs="Times New Roman"/>
          <w:szCs w:val="24"/>
        </w:rPr>
        <w:t>102 Sunja - Volinja – DG duljine 21,58 km i d</w:t>
      </w:r>
      <w:r w:rsidRPr="00EB2B84">
        <w:rPr>
          <w:rFonts w:cs="Times New Roman"/>
          <w:szCs w:val="24"/>
        </w:rPr>
        <w:t>io unskog željezničkog koridora,k</w:t>
      </w:r>
      <w:r w:rsidR="00916FBD" w:rsidRPr="00EB2B84">
        <w:rPr>
          <w:rFonts w:cs="Times New Roman"/>
          <w:szCs w:val="24"/>
        </w:rPr>
        <w:t xml:space="preserve">oji je u prijeratnom razdoblju osiguravao brzu i sigurnu vezu između središnje Hrvatske i srednje Dalmacije te Bosne i Hercegovine. Njegov značaj danas je bitno umanjen, iako postoje potrebe za rekonstrukcijom i ponovnim oživljavanjem željezničkog prometa tom trasom. Time bi se otvorio put većoj gospodarskoj suradnji između Bosne i Hercegovine i Hrvatske </w:t>
      </w:r>
      <w:r w:rsidRPr="00EB2B84">
        <w:rPr>
          <w:rFonts w:cs="Times New Roman"/>
          <w:szCs w:val="24"/>
        </w:rPr>
        <w:t>u čemu bi značajnu ulogu imala Sisačko- moslavačka ž</w:t>
      </w:r>
      <w:r w:rsidR="00916FBD" w:rsidRPr="00EB2B84">
        <w:rPr>
          <w:rFonts w:cs="Times New Roman"/>
          <w:szCs w:val="24"/>
        </w:rPr>
        <w:t>upanija, a osiguranjem sredstava pridonijelo bi se unaprjeđenju željezničke infrastrukture i održivom prometnom razvoju u smislu sigurnosti, niže cijene koštanja u odnosu na druge sektore prometa, ekološke prihvatljivosti i temeljenosti  na racionalnoj potrošnji energetskih resursa.</w:t>
      </w:r>
    </w:p>
    <w:p w:rsidR="00116B90" w:rsidRDefault="00116B90" w:rsidP="007C55D9">
      <w:pPr>
        <w:rPr>
          <w:rFonts w:cs="Times New Roman"/>
          <w:szCs w:val="24"/>
        </w:rPr>
      </w:pPr>
      <w:r w:rsidRPr="00EB2B84">
        <w:rPr>
          <w:rFonts w:cs="Times New Roman"/>
          <w:szCs w:val="24"/>
        </w:rPr>
        <w:t>U razdoblju od 2010. godine do 2014. godine izvršeni su radovi na obnovi dionice željezničke pruge Sunja-Novska (obnova energetskih postrojenja), a za razdoblje 2014. godine do 2018. godine predviđeni su radovi na obnovi dionice pruge Greda – Sunja - Novska (71,4 km).</w:t>
      </w:r>
    </w:p>
    <w:p w:rsidR="00EC2321" w:rsidRDefault="00EC2321" w:rsidP="00EC2321">
      <w:pPr>
        <w:pStyle w:val="Opisslike"/>
        <w:jc w:val="center"/>
        <w:rPr>
          <w:i w:val="0"/>
          <w:color w:val="auto"/>
          <w:sz w:val="24"/>
          <w:szCs w:val="24"/>
        </w:rPr>
      </w:pPr>
    </w:p>
    <w:p w:rsidR="00956471" w:rsidRPr="00EC2321" w:rsidRDefault="00EC2321" w:rsidP="00EC2321">
      <w:pPr>
        <w:pStyle w:val="Opisslike"/>
        <w:spacing w:line="360" w:lineRule="auto"/>
        <w:jc w:val="center"/>
        <w:rPr>
          <w:rFonts w:cs="Times New Roman"/>
          <w:i w:val="0"/>
          <w:color w:val="auto"/>
          <w:sz w:val="24"/>
          <w:szCs w:val="24"/>
        </w:rPr>
      </w:pPr>
      <w:bookmarkStart w:id="18" w:name="_Toc488843852"/>
      <w:r w:rsidRPr="00EC2321">
        <w:rPr>
          <w:i w:val="0"/>
          <w:color w:val="auto"/>
          <w:sz w:val="24"/>
          <w:szCs w:val="24"/>
        </w:rPr>
        <w:lastRenderedPageBreak/>
        <w:t xml:space="preserve">Slika </w:t>
      </w:r>
      <w:r w:rsidR="002C4E43" w:rsidRPr="00EC2321">
        <w:rPr>
          <w:i w:val="0"/>
          <w:color w:val="auto"/>
          <w:sz w:val="24"/>
          <w:szCs w:val="24"/>
        </w:rPr>
        <w:fldChar w:fldCharType="begin"/>
      </w:r>
      <w:r w:rsidRPr="00EC2321">
        <w:rPr>
          <w:i w:val="0"/>
          <w:color w:val="auto"/>
          <w:sz w:val="24"/>
          <w:szCs w:val="24"/>
        </w:rPr>
        <w:instrText xml:space="preserve"> SEQ Slika \* ARABIC </w:instrText>
      </w:r>
      <w:r w:rsidR="002C4E43" w:rsidRPr="00EC2321">
        <w:rPr>
          <w:i w:val="0"/>
          <w:color w:val="auto"/>
          <w:sz w:val="24"/>
          <w:szCs w:val="24"/>
        </w:rPr>
        <w:fldChar w:fldCharType="separate"/>
      </w:r>
      <w:r w:rsidR="00333E3B">
        <w:rPr>
          <w:i w:val="0"/>
          <w:noProof/>
          <w:color w:val="auto"/>
          <w:sz w:val="24"/>
          <w:szCs w:val="24"/>
        </w:rPr>
        <w:t>3</w:t>
      </w:r>
      <w:r w:rsidR="002C4E43" w:rsidRPr="00EC2321">
        <w:rPr>
          <w:i w:val="0"/>
          <w:color w:val="auto"/>
          <w:sz w:val="24"/>
          <w:szCs w:val="24"/>
        </w:rPr>
        <w:fldChar w:fldCharType="end"/>
      </w:r>
      <w:r w:rsidRPr="00EC2321">
        <w:rPr>
          <w:i w:val="0"/>
          <w:color w:val="auto"/>
          <w:sz w:val="24"/>
          <w:szCs w:val="24"/>
        </w:rPr>
        <w:t>: Željeznički i riječni promet</w:t>
      </w:r>
      <w:bookmarkEnd w:id="18"/>
    </w:p>
    <w:p w:rsidR="00956471" w:rsidRDefault="00354631" w:rsidP="007C55D9">
      <w:pPr>
        <w:rPr>
          <w:rFonts w:cs="Times New Roman"/>
          <w:szCs w:val="24"/>
        </w:rPr>
      </w:pPr>
      <w:r>
        <w:rPr>
          <w:noProof/>
          <w:lang w:eastAsia="hr-HR"/>
        </w:rPr>
        <w:drawing>
          <wp:inline distT="0" distB="0" distL="0" distR="0">
            <wp:extent cx="2695575" cy="2021682"/>
            <wp:effectExtent l="0" t="0" r="0" b="0"/>
            <wp:docPr id="112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6" name="Picture 2"/>
                    <pic:cNvPicPr>
                      <a:picLocks noChangeAspect="1" noChangeArrowheads="1"/>
                    </pic:cNvPicPr>
                  </pic:nvPicPr>
                  <pic:blipFill>
                    <a:blip r:embed="rId18" cstate="print"/>
                    <a:srcRect/>
                    <a:stretch>
                      <a:fillRect/>
                    </a:stretch>
                  </pic:blipFill>
                  <pic:spPr bwMode="auto">
                    <a:xfrm>
                      <a:off x="0" y="0"/>
                      <a:ext cx="2710176" cy="2032633"/>
                    </a:xfrm>
                    <a:prstGeom prst="rect">
                      <a:avLst/>
                    </a:prstGeom>
                    <a:noFill/>
                    <a:ln w="9525">
                      <a:noFill/>
                      <a:miter lim="800000"/>
                      <a:headEnd/>
                      <a:tailEnd/>
                    </a:ln>
                  </pic:spPr>
                </pic:pic>
              </a:graphicData>
            </a:graphic>
          </wp:inline>
        </w:drawing>
      </w:r>
      <w:r w:rsidR="00956471">
        <w:rPr>
          <w:noProof/>
          <w:lang w:eastAsia="hr-HR"/>
        </w:rPr>
        <w:drawing>
          <wp:inline distT="0" distB="0" distL="0" distR="0">
            <wp:extent cx="2762250" cy="2015055"/>
            <wp:effectExtent l="0" t="0" r="0" b="4445"/>
            <wp:docPr id="20482" name="Picture 2" descr="C:\Users\STJEPAN\Pictures\Saved Pictures\!cid_37D40597809342619EF26C3A7BA6B3D1@SlavicaP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2" name="Picture 2" descr="C:\Users\STJEPAN\Pictures\Saved Pictures\!cid_37D40597809342619EF26C3A7BA6B3D1@SlavicaPC.jpg"/>
                    <pic:cNvPicPr>
                      <a:picLocks noChangeAspect="1" noChangeArrowheads="1"/>
                    </pic:cNvPicPr>
                  </pic:nvPicPr>
                  <pic:blipFill>
                    <a:blip r:embed="rId19" cstate="print"/>
                    <a:srcRect/>
                    <a:stretch>
                      <a:fillRect/>
                    </a:stretch>
                  </pic:blipFill>
                  <pic:spPr bwMode="auto">
                    <a:xfrm>
                      <a:off x="0" y="0"/>
                      <a:ext cx="2808961" cy="2049130"/>
                    </a:xfrm>
                    <a:prstGeom prst="rect">
                      <a:avLst/>
                    </a:prstGeom>
                    <a:noFill/>
                  </pic:spPr>
                </pic:pic>
              </a:graphicData>
            </a:graphic>
          </wp:inline>
        </w:drawing>
      </w:r>
    </w:p>
    <w:p w:rsidR="00956471" w:rsidRPr="006F1525" w:rsidRDefault="00956471" w:rsidP="006F1525">
      <w:pPr>
        <w:jc w:val="center"/>
        <w:rPr>
          <w:rFonts w:cs="Times New Roman"/>
          <w:sz w:val="20"/>
          <w:szCs w:val="20"/>
        </w:rPr>
      </w:pPr>
      <w:r w:rsidRPr="006F1525">
        <w:rPr>
          <w:rFonts w:cs="Times New Roman"/>
          <w:sz w:val="20"/>
          <w:szCs w:val="20"/>
        </w:rPr>
        <w:t>Izvor: Općina Sunja, 2017.</w:t>
      </w:r>
    </w:p>
    <w:p w:rsidR="004624F0" w:rsidRPr="00EB2B84" w:rsidRDefault="004624F0" w:rsidP="006F1525">
      <w:pPr>
        <w:pStyle w:val="Naslov3"/>
        <w:numPr>
          <w:ilvl w:val="2"/>
          <w:numId w:val="16"/>
        </w:numPr>
        <w:spacing w:before="120" w:after="120"/>
        <w:rPr>
          <w:rFonts w:cs="Times New Roman"/>
        </w:rPr>
      </w:pPr>
      <w:bookmarkStart w:id="19" w:name="_Toc433710588"/>
      <w:bookmarkStart w:id="20" w:name="_Toc488844350"/>
      <w:r w:rsidRPr="00EB2B84">
        <w:rPr>
          <w:rFonts w:cs="Times New Roman"/>
        </w:rPr>
        <w:t>Prirodni resursi i kulturna dobra</w:t>
      </w:r>
      <w:bookmarkEnd w:id="19"/>
      <w:bookmarkEnd w:id="20"/>
    </w:p>
    <w:p w:rsidR="00413C55" w:rsidRPr="00EB2B84" w:rsidRDefault="001A52DE" w:rsidP="008E50DC">
      <w:pPr>
        <w:rPr>
          <w:rFonts w:cs="Times New Roman"/>
          <w:szCs w:val="24"/>
        </w:rPr>
      </w:pPr>
      <w:r w:rsidRPr="00EB2B84">
        <w:rPr>
          <w:rFonts w:cs="Times New Roman"/>
          <w:szCs w:val="24"/>
        </w:rPr>
        <w:t>Zaštićena područja i područja predviđena za zaštitu Prostornim planom Sisačko- moslavačke županije, kao i područje Ekološke mreže RH na području</w:t>
      </w:r>
      <w:r w:rsidR="00A4308D">
        <w:rPr>
          <w:rFonts w:cs="Times New Roman"/>
          <w:szCs w:val="24"/>
        </w:rPr>
        <w:t xml:space="preserve"> o</w:t>
      </w:r>
      <w:r w:rsidR="00526B4C" w:rsidRPr="00EB2B84">
        <w:rPr>
          <w:rFonts w:cs="Times New Roman"/>
          <w:szCs w:val="24"/>
        </w:rPr>
        <w:t>pćine Sunja prikaz</w:t>
      </w:r>
      <w:r w:rsidR="00344591" w:rsidRPr="00EB2B84">
        <w:rPr>
          <w:rFonts w:cs="Times New Roman"/>
          <w:szCs w:val="24"/>
        </w:rPr>
        <w:t>ani su u donjoj tablici</w:t>
      </w:r>
      <w:r w:rsidR="00EF189B">
        <w:rPr>
          <w:rFonts w:cs="Times New Roman"/>
          <w:szCs w:val="24"/>
        </w:rPr>
        <w:t xml:space="preserve"> 2</w:t>
      </w:r>
      <w:r w:rsidR="00344591" w:rsidRPr="00EB2B84">
        <w:rPr>
          <w:rFonts w:cs="Times New Roman"/>
          <w:szCs w:val="24"/>
        </w:rPr>
        <w:t>.</w:t>
      </w:r>
    </w:p>
    <w:p w:rsidR="00034045" w:rsidRPr="00DD0A29" w:rsidRDefault="0034782D" w:rsidP="006F1525">
      <w:pPr>
        <w:pStyle w:val="Tablicatekst"/>
        <w:spacing w:after="0" w:line="360" w:lineRule="auto"/>
        <w:rPr>
          <w:sz w:val="24"/>
        </w:rPr>
      </w:pPr>
      <w:bookmarkStart w:id="21" w:name="_Toc488843881"/>
      <w:r w:rsidRPr="00DD0A29">
        <w:rPr>
          <w:sz w:val="24"/>
        </w:rPr>
        <w:t xml:space="preserve">Tablica </w:t>
      </w:r>
      <w:r w:rsidR="002C4E43" w:rsidRPr="00DD0A29">
        <w:rPr>
          <w:sz w:val="24"/>
        </w:rPr>
        <w:fldChar w:fldCharType="begin"/>
      </w:r>
      <w:r w:rsidR="00A56D6C" w:rsidRPr="00DD0A29">
        <w:rPr>
          <w:sz w:val="24"/>
        </w:rPr>
        <w:instrText xml:space="preserve"> SEQ Tablica \* ARABIC </w:instrText>
      </w:r>
      <w:r w:rsidR="002C4E43" w:rsidRPr="00DD0A29">
        <w:rPr>
          <w:sz w:val="24"/>
        </w:rPr>
        <w:fldChar w:fldCharType="separate"/>
      </w:r>
      <w:r w:rsidR="00333E3B">
        <w:rPr>
          <w:noProof/>
          <w:sz w:val="24"/>
        </w:rPr>
        <w:t>2</w:t>
      </w:r>
      <w:r w:rsidR="002C4E43" w:rsidRPr="00DD0A29">
        <w:rPr>
          <w:noProof/>
          <w:sz w:val="24"/>
        </w:rPr>
        <w:fldChar w:fldCharType="end"/>
      </w:r>
      <w:r w:rsidRPr="00DD0A29">
        <w:rPr>
          <w:sz w:val="24"/>
        </w:rPr>
        <w:t xml:space="preserve">: </w:t>
      </w:r>
      <w:r w:rsidR="00344591" w:rsidRPr="00DD0A29">
        <w:rPr>
          <w:sz w:val="24"/>
        </w:rPr>
        <w:t>Područja prirodnih vrijednosti</w:t>
      </w:r>
      <w:bookmarkEnd w:id="21"/>
    </w:p>
    <w:tbl>
      <w:tblPr>
        <w:tblW w:w="4637" w:type="pct"/>
        <w:jc w:val="center"/>
        <w:tblLook w:val="04A0" w:firstRow="1" w:lastRow="0" w:firstColumn="1" w:lastColumn="0" w:noHBand="0" w:noVBand="1"/>
      </w:tblPr>
      <w:tblGrid>
        <w:gridCol w:w="3086"/>
        <w:gridCol w:w="2639"/>
        <w:gridCol w:w="2889"/>
      </w:tblGrid>
      <w:tr w:rsidR="00B37CC1" w:rsidRPr="00B37CC1" w:rsidTr="00ED0FC1">
        <w:trPr>
          <w:trHeight w:val="547"/>
          <w:jc w:val="center"/>
        </w:trPr>
        <w:tc>
          <w:tcPr>
            <w:tcW w:w="1791" w:type="pct"/>
            <w:tcBorders>
              <w:top w:val="single" w:sz="12" w:space="0" w:color="auto"/>
              <w:left w:val="single" w:sz="12" w:space="0" w:color="auto"/>
              <w:bottom w:val="single" w:sz="12" w:space="0" w:color="auto"/>
              <w:right w:val="single" w:sz="8" w:space="0" w:color="auto"/>
            </w:tcBorders>
            <w:shd w:val="clear" w:color="auto" w:fill="00B0F0"/>
            <w:vAlign w:val="center"/>
            <w:hideMark/>
          </w:tcPr>
          <w:p w:rsidR="00B37CC1" w:rsidRPr="00B37CC1" w:rsidRDefault="00B37CC1" w:rsidP="00B37CC1">
            <w:pPr>
              <w:spacing w:line="240" w:lineRule="auto"/>
              <w:jc w:val="center"/>
              <w:rPr>
                <w:rFonts w:eastAsia="Times New Roman" w:cs="Times New Roman"/>
                <w:b/>
                <w:bCs/>
                <w:color w:val="000000"/>
                <w:szCs w:val="24"/>
                <w:lang w:eastAsia="hr-HR"/>
              </w:rPr>
            </w:pPr>
            <w:r w:rsidRPr="00B37CC1">
              <w:rPr>
                <w:rFonts w:eastAsia="Times New Roman" w:cs="Times New Roman"/>
                <w:b/>
                <w:bCs/>
                <w:color w:val="000000"/>
                <w:szCs w:val="24"/>
                <w:lang w:eastAsia="hr-HR"/>
              </w:rPr>
              <w:t>Zaštićeno područje</w:t>
            </w:r>
          </w:p>
        </w:tc>
        <w:tc>
          <w:tcPr>
            <w:tcW w:w="1532" w:type="pct"/>
            <w:tcBorders>
              <w:top w:val="single" w:sz="12" w:space="0" w:color="auto"/>
              <w:left w:val="nil"/>
              <w:bottom w:val="single" w:sz="12" w:space="0" w:color="auto"/>
              <w:right w:val="single" w:sz="8" w:space="0" w:color="auto"/>
            </w:tcBorders>
            <w:shd w:val="clear" w:color="auto" w:fill="00B0F0"/>
            <w:vAlign w:val="center"/>
            <w:hideMark/>
          </w:tcPr>
          <w:p w:rsidR="00B37CC1" w:rsidRPr="00B37CC1" w:rsidRDefault="00B37CC1" w:rsidP="00B37CC1">
            <w:pPr>
              <w:spacing w:line="240" w:lineRule="auto"/>
              <w:jc w:val="center"/>
              <w:rPr>
                <w:rFonts w:eastAsia="Times New Roman" w:cs="Times New Roman"/>
                <w:b/>
                <w:bCs/>
                <w:color w:val="000000"/>
                <w:szCs w:val="24"/>
                <w:lang w:eastAsia="hr-HR"/>
              </w:rPr>
            </w:pPr>
            <w:r w:rsidRPr="00B37CC1">
              <w:rPr>
                <w:rFonts w:eastAsia="Times New Roman" w:cs="Times New Roman"/>
                <w:b/>
                <w:bCs/>
                <w:color w:val="000000"/>
                <w:szCs w:val="24"/>
                <w:lang w:eastAsia="hr-HR"/>
              </w:rPr>
              <w:t>Područja predviđena za zaštitu PP SMŽ</w:t>
            </w:r>
          </w:p>
        </w:tc>
        <w:tc>
          <w:tcPr>
            <w:tcW w:w="1677" w:type="pct"/>
            <w:tcBorders>
              <w:top w:val="single" w:sz="12" w:space="0" w:color="auto"/>
              <w:left w:val="nil"/>
              <w:bottom w:val="single" w:sz="12" w:space="0" w:color="auto"/>
              <w:right w:val="single" w:sz="12" w:space="0" w:color="auto"/>
            </w:tcBorders>
            <w:shd w:val="clear" w:color="auto" w:fill="00B0F0"/>
            <w:vAlign w:val="center"/>
            <w:hideMark/>
          </w:tcPr>
          <w:p w:rsidR="00B37CC1" w:rsidRPr="00B37CC1" w:rsidRDefault="00B37CC1" w:rsidP="00B37CC1">
            <w:pPr>
              <w:spacing w:line="240" w:lineRule="auto"/>
              <w:jc w:val="center"/>
              <w:rPr>
                <w:rFonts w:eastAsia="Times New Roman" w:cs="Times New Roman"/>
                <w:b/>
                <w:bCs/>
                <w:color w:val="000000"/>
                <w:szCs w:val="24"/>
                <w:lang w:eastAsia="hr-HR"/>
              </w:rPr>
            </w:pPr>
            <w:r w:rsidRPr="00B37CC1">
              <w:rPr>
                <w:rFonts w:eastAsia="Times New Roman" w:cs="Times New Roman"/>
                <w:b/>
                <w:bCs/>
                <w:color w:val="000000"/>
                <w:szCs w:val="24"/>
                <w:lang w:eastAsia="hr-HR"/>
              </w:rPr>
              <w:t>Ekološka mreža</w:t>
            </w:r>
          </w:p>
        </w:tc>
      </w:tr>
      <w:tr w:rsidR="00B37CC1" w:rsidRPr="00B37CC1" w:rsidTr="00ED0FC1">
        <w:trPr>
          <w:trHeight w:val="264"/>
          <w:jc w:val="center"/>
        </w:trPr>
        <w:tc>
          <w:tcPr>
            <w:tcW w:w="1791" w:type="pct"/>
            <w:vMerge w:val="restart"/>
            <w:tcBorders>
              <w:top w:val="single" w:sz="12" w:space="0" w:color="auto"/>
              <w:left w:val="single" w:sz="12" w:space="0" w:color="auto"/>
              <w:bottom w:val="single" w:sz="8" w:space="0" w:color="000000"/>
              <w:right w:val="single" w:sz="8" w:space="0" w:color="auto"/>
            </w:tcBorders>
            <w:shd w:val="clear" w:color="auto" w:fill="auto"/>
            <w:hideMark/>
          </w:tcPr>
          <w:p w:rsidR="00A56D6C" w:rsidRPr="002F7A7B" w:rsidRDefault="00F15F62" w:rsidP="00D50F30">
            <w:pPr>
              <w:spacing w:line="276" w:lineRule="auto"/>
              <w:jc w:val="left"/>
              <w:rPr>
                <w:rFonts w:eastAsia="Symbol" w:cs="Times New Roman"/>
                <w:sz w:val="20"/>
                <w:szCs w:val="20"/>
                <w:lang w:eastAsia="hr-HR"/>
              </w:rPr>
            </w:pPr>
            <w:r w:rsidRPr="002F7A7B">
              <w:rPr>
                <w:rFonts w:ascii="Symbol" w:eastAsia="Symbol" w:hAnsi="Symbol" w:cs="Symbol"/>
                <w:sz w:val="20"/>
                <w:szCs w:val="20"/>
                <w:lang w:eastAsia="hr-HR"/>
              </w:rPr>
              <w:t></w:t>
            </w:r>
            <w:r w:rsidRPr="002F7A7B">
              <w:rPr>
                <w:rFonts w:eastAsia="Symbol" w:cs="Times New Roman"/>
                <w:sz w:val="20"/>
                <w:szCs w:val="20"/>
                <w:lang w:eastAsia="hr-HR"/>
              </w:rPr>
              <w:t>Značajni krajobraz Sunjsko polje</w:t>
            </w:r>
          </w:p>
          <w:p w:rsidR="008148CF" w:rsidRPr="002F7A7B" w:rsidRDefault="00B37CC1" w:rsidP="00D50F30">
            <w:pPr>
              <w:spacing w:line="276" w:lineRule="auto"/>
              <w:jc w:val="left"/>
              <w:rPr>
                <w:rFonts w:eastAsia="Symbol" w:cs="Times New Roman"/>
                <w:sz w:val="20"/>
                <w:szCs w:val="20"/>
                <w:lang w:eastAsia="hr-HR"/>
              </w:rPr>
            </w:pPr>
            <w:r w:rsidRPr="002F7A7B">
              <w:rPr>
                <w:rFonts w:ascii="Symbol" w:eastAsia="Symbol" w:hAnsi="Symbol" w:cs="Symbol"/>
                <w:sz w:val="20"/>
                <w:szCs w:val="20"/>
                <w:lang w:eastAsia="hr-HR"/>
              </w:rPr>
              <w:t></w:t>
            </w:r>
            <w:r w:rsidR="00F15F62" w:rsidRPr="002F7A7B">
              <w:rPr>
                <w:rFonts w:eastAsia="Symbol" w:cs="Times New Roman"/>
                <w:sz w:val="20"/>
                <w:szCs w:val="20"/>
                <w:lang w:eastAsia="hr-HR"/>
              </w:rPr>
              <w:t>Posebni o</w:t>
            </w:r>
            <w:r w:rsidRPr="002F7A7B">
              <w:rPr>
                <w:rFonts w:eastAsia="Symbol" w:cs="Times New Roman"/>
                <w:sz w:val="20"/>
                <w:szCs w:val="20"/>
                <w:lang w:eastAsia="hr-HR"/>
              </w:rPr>
              <w:t xml:space="preserve">rnitološki rezervat </w:t>
            </w:r>
            <w:r w:rsidR="00F15F62" w:rsidRPr="002F7A7B">
              <w:rPr>
                <w:rFonts w:eastAsia="Symbol" w:cs="Times New Roman"/>
                <w:sz w:val="20"/>
                <w:szCs w:val="20"/>
                <w:lang w:eastAsia="hr-HR"/>
              </w:rPr>
              <w:t>Đol</w:t>
            </w:r>
            <w:r w:rsidRPr="002F7A7B">
              <w:rPr>
                <w:rFonts w:eastAsia="Symbol" w:cs="Times New Roman"/>
                <w:sz w:val="20"/>
                <w:szCs w:val="20"/>
                <w:lang w:eastAsia="hr-HR"/>
              </w:rPr>
              <w:t>Dražiblato</w:t>
            </w:r>
          </w:p>
          <w:p w:rsidR="008148CF" w:rsidRDefault="008148CF" w:rsidP="00ED0FC1">
            <w:pPr>
              <w:spacing w:line="276" w:lineRule="auto"/>
              <w:jc w:val="left"/>
              <w:rPr>
                <w:rFonts w:eastAsia="Symbol" w:cs="Times New Roman"/>
                <w:color w:val="000000"/>
                <w:sz w:val="20"/>
                <w:szCs w:val="20"/>
                <w:lang w:eastAsia="hr-HR"/>
              </w:rPr>
            </w:pPr>
          </w:p>
          <w:p w:rsidR="008148CF" w:rsidRPr="00B37CC1" w:rsidRDefault="008148CF" w:rsidP="00ED0FC1">
            <w:pPr>
              <w:spacing w:line="276" w:lineRule="auto"/>
              <w:jc w:val="left"/>
              <w:rPr>
                <w:rFonts w:eastAsia="Times New Roman" w:cs="Times New Roman"/>
                <w:color w:val="000000"/>
                <w:sz w:val="20"/>
                <w:szCs w:val="20"/>
                <w:lang w:eastAsia="hr-HR"/>
              </w:rPr>
            </w:pPr>
          </w:p>
        </w:tc>
        <w:tc>
          <w:tcPr>
            <w:tcW w:w="1532" w:type="pct"/>
            <w:vMerge w:val="restart"/>
            <w:tcBorders>
              <w:top w:val="single" w:sz="12" w:space="0" w:color="auto"/>
              <w:left w:val="single" w:sz="8" w:space="0" w:color="auto"/>
              <w:bottom w:val="single" w:sz="8" w:space="0" w:color="000000"/>
              <w:right w:val="single" w:sz="8" w:space="0" w:color="auto"/>
            </w:tcBorders>
            <w:shd w:val="clear" w:color="auto" w:fill="auto"/>
            <w:hideMark/>
          </w:tcPr>
          <w:p w:rsidR="00B37CC1" w:rsidRPr="00B37CC1" w:rsidRDefault="00B37CC1" w:rsidP="008148CF">
            <w:pPr>
              <w:spacing w:line="240" w:lineRule="auto"/>
              <w:jc w:val="left"/>
              <w:rPr>
                <w:rFonts w:ascii="Symbol" w:eastAsia="Times New Roman" w:hAnsi="Symbol" w:cs="Times New Roman"/>
                <w:color w:val="000000"/>
                <w:sz w:val="20"/>
                <w:szCs w:val="20"/>
                <w:lang w:eastAsia="hr-HR"/>
              </w:rPr>
            </w:pPr>
            <w:r w:rsidRPr="00B37CC1">
              <w:rPr>
                <w:rFonts w:ascii="Symbol" w:eastAsia="Times New Roman" w:hAnsi="Symbol" w:cs="Times New Roman"/>
                <w:color w:val="000000"/>
                <w:sz w:val="20"/>
                <w:szCs w:val="20"/>
                <w:lang w:eastAsia="hr-HR"/>
              </w:rPr>
              <w:t></w:t>
            </w:r>
            <w:r w:rsidRPr="00B37CC1">
              <w:rPr>
                <w:rFonts w:ascii="Symbol" w:eastAsia="Times New Roman" w:hAnsi="Symbol" w:cs="Times New Roman"/>
                <w:color w:val="000000"/>
                <w:sz w:val="20"/>
                <w:szCs w:val="20"/>
                <w:lang w:eastAsia="hr-HR"/>
              </w:rPr>
              <w:t></w:t>
            </w:r>
            <w:r w:rsidRPr="00B37CC1">
              <w:rPr>
                <w:rFonts w:ascii="Symbol" w:eastAsia="Times New Roman" w:hAnsi="Symbol" w:cs="Times New Roman"/>
                <w:color w:val="000000"/>
                <w:sz w:val="20"/>
                <w:szCs w:val="20"/>
                <w:lang w:eastAsia="hr-HR"/>
              </w:rPr>
              <w:t></w:t>
            </w:r>
            <w:r w:rsidRPr="00B37CC1">
              <w:rPr>
                <w:rFonts w:eastAsia="Times New Roman" w:cs="Times New Roman"/>
                <w:color w:val="000000"/>
                <w:sz w:val="20"/>
                <w:szCs w:val="20"/>
                <w:lang w:eastAsia="hr-HR"/>
              </w:rPr>
              <w:t>Spomenik prirode Gradu</w:t>
            </w:r>
            <w:r w:rsidR="00AA3DCB">
              <w:rPr>
                <w:rFonts w:eastAsia="Times New Roman" w:cs="Times New Roman"/>
                <w:color w:val="000000"/>
                <w:sz w:val="20"/>
                <w:szCs w:val="20"/>
                <w:lang w:eastAsia="hr-HR"/>
              </w:rPr>
              <w:t>s</w:t>
            </w:r>
            <w:r w:rsidRPr="00B37CC1">
              <w:rPr>
                <w:rFonts w:eastAsia="Times New Roman" w:cs="Times New Roman"/>
                <w:color w:val="000000"/>
                <w:sz w:val="20"/>
                <w:szCs w:val="20"/>
                <w:lang w:eastAsia="hr-HR"/>
              </w:rPr>
              <w:t>a</w:t>
            </w:r>
          </w:p>
        </w:tc>
        <w:tc>
          <w:tcPr>
            <w:tcW w:w="1677" w:type="pct"/>
            <w:vMerge w:val="restart"/>
            <w:tcBorders>
              <w:top w:val="single" w:sz="12" w:space="0" w:color="auto"/>
              <w:left w:val="nil"/>
              <w:bottom w:val="single" w:sz="8" w:space="0" w:color="000000"/>
              <w:right w:val="single" w:sz="12" w:space="0" w:color="auto"/>
            </w:tcBorders>
            <w:shd w:val="clear" w:color="auto" w:fill="auto"/>
            <w:hideMark/>
          </w:tcPr>
          <w:p w:rsidR="00D23B20" w:rsidRPr="002F7A7B" w:rsidRDefault="00B37CC1" w:rsidP="009016FB">
            <w:pPr>
              <w:spacing w:line="276" w:lineRule="auto"/>
              <w:jc w:val="left"/>
              <w:rPr>
                <w:rFonts w:eastAsia="Times New Roman" w:cs="Times New Roman"/>
                <w:sz w:val="20"/>
                <w:szCs w:val="20"/>
                <w:lang w:eastAsia="hr-HR"/>
              </w:rPr>
            </w:pPr>
            <w:r w:rsidRPr="002F7A7B">
              <w:rPr>
                <w:rFonts w:ascii="Symbol" w:eastAsia="Times New Roman" w:hAnsi="Symbol" w:cs="Times New Roman"/>
                <w:sz w:val="20"/>
                <w:szCs w:val="20"/>
                <w:lang w:eastAsia="hr-HR"/>
              </w:rPr>
              <w:t></w:t>
            </w:r>
            <w:r w:rsidRPr="002F7A7B">
              <w:rPr>
                <w:rFonts w:eastAsia="Times New Roman" w:cs="Times New Roman"/>
                <w:sz w:val="20"/>
                <w:szCs w:val="20"/>
                <w:lang w:eastAsia="hr-HR"/>
              </w:rPr>
              <w:t xml:space="preserve">  HR2000420 Sunjsko polje</w:t>
            </w:r>
          </w:p>
          <w:p w:rsidR="00D23B20" w:rsidRPr="002F7A7B" w:rsidRDefault="00D23B20" w:rsidP="009016FB">
            <w:pPr>
              <w:spacing w:line="276" w:lineRule="auto"/>
              <w:jc w:val="left"/>
              <w:rPr>
                <w:rFonts w:eastAsia="Times New Roman" w:cs="Times New Roman"/>
                <w:sz w:val="20"/>
                <w:szCs w:val="20"/>
                <w:lang w:eastAsia="hr-HR"/>
              </w:rPr>
            </w:pPr>
            <w:r w:rsidRPr="002F7A7B">
              <w:rPr>
                <w:rFonts w:ascii="Symbol" w:eastAsia="Times New Roman" w:hAnsi="Symbol" w:cs="Times New Roman"/>
                <w:sz w:val="20"/>
                <w:szCs w:val="20"/>
                <w:lang w:eastAsia="hr-HR"/>
              </w:rPr>
              <w:t></w:t>
            </w:r>
            <w:r w:rsidRPr="002F7A7B">
              <w:rPr>
                <w:rFonts w:eastAsia="Times New Roman" w:cs="Times New Roman"/>
                <w:sz w:val="20"/>
                <w:szCs w:val="20"/>
                <w:lang w:eastAsia="hr-HR"/>
              </w:rPr>
              <w:t xml:space="preserve">  HR1000004 Donja Posavina</w:t>
            </w:r>
          </w:p>
          <w:p w:rsidR="00B37CC1" w:rsidRPr="00B37CC1" w:rsidRDefault="00D23B20" w:rsidP="009016FB">
            <w:pPr>
              <w:spacing w:line="276" w:lineRule="auto"/>
              <w:jc w:val="left"/>
              <w:rPr>
                <w:rFonts w:eastAsia="Times New Roman" w:cs="Times New Roman"/>
                <w:color w:val="000000"/>
                <w:sz w:val="20"/>
                <w:szCs w:val="20"/>
                <w:lang w:eastAsia="hr-HR"/>
              </w:rPr>
            </w:pPr>
            <w:r w:rsidRPr="002F7A7B">
              <w:rPr>
                <w:rFonts w:ascii="Symbol" w:eastAsia="Times New Roman" w:hAnsi="Symbol" w:cs="Times New Roman"/>
                <w:sz w:val="20"/>
                <w:szCs w:val="20"/>
                <w:lang w:eastAsia="hr-HR"/>
              </w:rPr>
              <w:t></w:t>
            </w:r>
            <w:r w:rsidRPr="002F7A7B">
              <w:rPr>
                <w:rFonts w:ascii="Symbol" w:eastAsia="Times New Roman" w:hAnsi="Symbol" w:cs="Times New Roman"/>
                <w:sz w:val="20"/>
                <w:szCs w:val="20"/>
                <w:lang w:eastAsia="hr-HR"/>
              </w:rPr>
              <w:t></w:t>
            </w:r>
            <w:r w:rsidRPr="002F7A7B">
              <w:rPr>
                <w:rFonts w:eastAsia="Times New Roman" w:cs="Times New Roman"/>
                <w:sz w:val="20"/>
                <w:szCs w:val="20"/>
                <w:lang w:eastAsia="hr-HR"/>
              </w:rPr>
              <w:t xml:space="preserve"> HR2001342 Područje oko spilje Gradusa</w:t>
            </w:r>
            <w:r w:rsidR="00B37CC1" w:rsidRPr="002F7A7B">
              <w:rPr>
                <w:rFonts w:eastAsia="Times New Roman" w:cs="Times New Roman"/>
                <w:sz w:val="20"/>
                <w:szCs w:val="20"/>
                <w:lang w:eastAsia="hr-HR"/>
              </w:rPr>
              <w:br/>
            </w:r>
            <w:r w:rsidRPr="002F7A7B">
              <w:rPr>
                <w:rFonts w:ascii="Symbol" w:eastAsia="Times New Roman" w:hAnsi="Symbol" w:cs="Times New Roman"/>
                <w:sz w:val="20"/>
                <w:szCs w:val="20"/>
                <w:lang w:eastAsia="hr-HR"/>
              </w:rPr>
              <w:t></w:t>
            </w:r>
            <w:r w:rsidRPr="002F7A7B">
              <w:rPr>
                <w:rFonts w:ascii="Symbol" w:eastAsia="Times New Roman" w:hAnsi="Symbol" w:cs="Times New Roman"/>
                <w:sz w:val="20"/>
                <w:szCs w:val="20"/>
                <w:lang w:eastAsia="hr-HR"/>
              </w:rPr>
              <w:t></w:t>
            </w:r>
            <w:r w:rsidRPr="002F7A7B">
              <w:rPr>
                <w:rFonts w:eastAsia="Times New Roman" w:cs="Times New Roman"/>
                <w:sz w:val="20"/>
                <w:szCs w:val="20"/>
                <w:lang w:eastAsia="hr-HR"/>
              </w:rPr>
              <w:t xml:space="preserve"> HR2001311 Sava nizvodno od Hrušćice</w:t>
            </w:r>
          </w:p>
        </w:tc>
      </w:tr>
      <w:tr w:rsidR="00B37CC1" w:rsidRPr="00B37CC1" w:rsidTr="00ED0FC1">
        <w:trPr>
          <w:trHeight w:val="458"/>
          <w:jc w:val="center"/>
        </w:trPr>
        <w:tc>
          <w:tcPr>
            <w:tcW w:w="1791" w:type="pct"/>
            <w:vMerge/>
            <w:tcBorders>
              <w:top w:val="nil"/>
              <w:left w:val="single" w:sz="12" w:space="0" w:color="auto"/>
              <w:bottom w:val="single" w:sz="8" w:space="0" w:color="000000"/>
              <w:right w:val="single" w:sz="8" w:space="0" w:color="auto"/>
            </w:tcBorders>
            <w:vAlign w:val="center"/>
            <w:hideMark/>
          </w:tcPr>
          <w:p w:rsidR="00B37CC1" w:rsidRPr="00B37CC1" w:rsidRDefault="00B37CC1" w:rsidP="00B37CC1">
            <w:pPr>
              <w:spacing w:line="240" w:lineRule="auto"/>
              <w:jc w:val="left"/>
              <w:rPr>
                <w:rFonts w:eastAsia="Times New Roman" w:cs="Times New Roman"/>
                <w:color w:val="000000"/>
                <w:sz w:val="20"/>
                <w:szCs w:val="20"/>
                <w:lang w:eastAsia="hr-HR"/>
              </w:rPr>
            </w:pPr>
          </w:p>
        </w:tc>
        <w:tc>
          <w:tcPr>
            <w:tcW w:w="1532" w:type="pct"/>
            <w:vMerge/>
            <w:tcBorders>
              <w:top w:val="nil"/>
              <w:left w:val="single" w:sz="8" w:space="0" w:color="auto"/>
              <w:bottom w:val="single" w:sz="8" w:space="0" w:color="000000"/>
              <w:right w:val="single" w:sz="8" w:space="0" w:color="auto"/>
            </w:tcBorders>
            <w:vAlign w:val="center"/>
            <w:hideMark/>
          </w:tcPr>
          <w:p w:rsidR="00B37CC1" w:rsidRPr="00B37CC1" w:rsidRDefault="00B37CC1" w:rsidP="00B37CC1">
            <w:pPr>
              <w:spacing w:line="240" w:lineRule="auto"/>
              <w:jc w:val="left"/>
              <w:rPr>
                <w:rFonts w:ascii="Symbol" w:eastAsia="Times New Roman" w:hAnsi="Symbol" w:cs="Times New Roman"/>
                <w:color w:val="000000"/>
                <w:sz w:val="20"/>
                <w:szCs w:val="20"/>
                <w:lang w:eastAsia="hr-HR"/>
              </w:rPr>
            </w:pPr>
          </w:p>
        </w:tc>
        <w:tc>
          <w:tcPr>
            <w:tcW w:w="1677" w:type="pct"/>
            <w:vMerge/>
            <w:tcBorders>
              <w:top w:val="nil"/>
              <w:left w:val="nil"/>
              <w:bottom w:val="single" w:sz="8" w:space="0" w:color="000000"/>
              <w:right w:val="single" w:sz="12" w:space="0" w:color="auto"/>
            </w:tcBorders>
            <w:vAlign w:val="center"/>
            <w:hideMark/>
          </w:tcPr>
          <w:p w:rsidR="00B37CC1" w:rsidRPr="00B37CC1" w:rsidRDefault="00B37CC1" w:rsidP="00B37CC1">
            <w:pPr>
              <w:spacing w:line="240" w:lineRule="auto"/>
              <w:jc w:val="left"/>
              <w:rPr>
                <w:rFonts w:eastAsia="Times New Roman" w:cs="Times New Roman"/>
                <w:color w:val="000000"/>
                <w:sz w:val="20"/>
                <w:szCs w:val="20"/>
                <w:lang w:eastAsia="hr-HR"/>
              </w:rPr>
            </w:pPr>
          </w:p>
        </w:tc>
      </w:tr>
      <w:tr w:rsidR="00B37CC1" w:rsidRPr="00B37CC1" w:rsidTr="00ED0FC1">
        <w:trPr>
          <w:trHeight w:val="458"/>
          <w:jc w:val="center"/>
        </w:trPr>
        <w:tc>
          <w:tcPr>
            <w:tcW w:w="1791" w:type="pct"/>
            <w:vMerge/>
            <w:tcBorders>
              <w:top w:val="nil"/>
              <w:left w:val="single" w:sz="12" w:space="0" w:color="auto"/>
              <w:bottom w:val="single" w:sz="8" w:space="0" w:color="000000"/>
              <w:right w:val="single" w:sz="8" w:space="0" w:color="auto"/>
            </w:tcBorders>
            <w:vAlign w:val="center"/>
            <w:hideMark/>
          </w:tcPr>
          <w:p w:rsidR="00B37CC1" w:rsidRPr="00B37CC1" w:rsidRDefault="00B37CC1" w:rsidP="00B37CC1">
            <w:pPr>
              <w:spacing w:line="240" w:lineRule="auto"/>
              <w:jc w:val="left"/>
              <w:rPr>
                <w:rFonts w:eastAsia="Times New Roman" w:cs="Times New Roman"/>
                <w:color w:val="000000"/>
                <w:sz w:val="20"/>
                <w:szCs w:val="20"/>
                <w:lang w:eastAsia="hr-HR"/>
              </w:rPr>
            </w:pPr>
          </w:p>
        </w:tc>
        <w:tc>
          <w:tcPr>
            <w:tcW w:w="1532" w:type="pct"/>
            <w:vMerge/>
            <w:tcBorders>
              <w:top w:val="nil"/>
              <w:left w:val="single" w:sz="8" w:space="0" w:color="auto"/>
              <w:bottom w:val="single" w:sz="8" w:space="0" w:color="000000"/>
              <w:right w:val="single" w:sz="8" w:space="0" w:color="auto"/>
            </w:tcBorders>
            <w:vAlign w:val="center"/>
            <w:hideMark/>
          </w:tcPr>
          <w:p w:rsidR="00B37CC1" w:rsidRPr="00B37CC1" w:rsidRDefault="00B37CC1" w:rsidP="00B37CC1">
            <w:pPr>
              <w:spacing w:line="240" w:lineRule="auto"/>
              <w:jc w:val="left"/>
              <w:rPr>
                <w:rFonts w:ascii="Symbol" w:eastAsia="Times New Roman" w:hAnsi="Symbol" w:cs="Times New Roman"/>
                <w:color w:val="000000"/>
                <w:sz w:val="20"/>
                <w:szCs w:val="20"/>
                <w:lang w:eastAsia="hr-HR"/>
              </w:rPr>
            </w:pPr>
          </w:p>
        </w:tc>
        <w:tc>
          <w:tcPr>
            <w:tcW w:w="1677" w:type="pct"/>
            <w:vMerge/>
            <w:tcBorders>
              <w:top w:val="nil"/>
              <w:left w:val="nil"/>
              <w:bottom w:val="single" w:sz="8" w:space="0" w:color="000000"/>
              <w:right w:val="single" w:sz="12" w:space="0" w:color="auto"/>
            </w:tcBorders>
            <w:vAlign w:val="center"/>
            <w:hideMark/>
          </w:tcPr>
          <w:p w:rsidR="00B37CC1" w:rsidRPr="00B37CC1" w:rsidRDefault="00B37CC1" w:rsidP="00B37CC1">
            <w:pPr>
              <w:spacing w:line="240" w:lineRule="auto"/>
              <w:jc w:val="left"/>
              <w:rPr>
                <w:rFonts w:eastAsia="Times New Roman" w:cs="Times New Roman"/>
                <w:color w:val="000000"/>
                <w:sz w:val="20"/>
                <w:szCs w:val="20"/>
                <w:lang w:eastAsia="hr-HR"/>
              </w:rPr>
            </w:pPr>
          </w:p>
        </w:tc>
      </w:tr>
      <w:tr w:rsidR="00B37CC1" w:rsidRPr="00B37CC1" w:rsidTr="00ED0FC1">
        <w:trPr>
          <w:trHeight w:val="458"/>
          <w:jc w:val="center"/>
        </w:trPr>
        <w:tc>
          <w:tcPr>
            <w:tcW w:w="1791" w:type="pct"/>
            <w:vMerge/>
            <w:tcBorders>
              <w:top w:val="nil"/>
              <w:left w:val="single" w:sz="12" w:space="0" w:color="auto"/>
              <w:bottom w:val="single" w:sz="8" w:space="0" w:color="000000"/>
              <w:right w:val="single" w:sz="8" w:space="0" w:color="auto"/>
            </w:tcBorders>
            <w:vAlign w:val="center"/>
            <w:hideMark/>
          </w:tcPr>
          <w:p w:rsidR="00B37CC1" w:rsidRPr="00B37CC1" w:rsidRDefault="00B37CC1" w:rsidP="00B37CC1">
            <w:pPr>
              <w:spacing w:line="240" w:lineRule="auto"/>
              <w:jc w:val="left"/>
              <w:rPr>
                <w:rFonts w:eastAsia="Times New Roman" w:cs="Times New Roman"/>
                <w:color w:val="000000"/>
                <w:sz w:val="20"/>
                <w:szCs w:val="20"/>
                <w:lang w:eastAsia="hr-HR"/>
              </w:rPr>
            </w:pPr>
          </w:p>
        </w:tc>
        <w:tc>
          <w:tcPr>
            <w:tcW w:w="1532" w:type="pct"/>
            <w:vMerge/>
            <w:tcBorders>
              <w:top w:val="nil"/>
              <w:left w:val="single" w:sz="8" w:space="0" w:color="auto"/>
              <w:bottom w:val="single" w:sz="8" w:space="0" w:color="000000"/>
              <w:right w:val="single" w:sz="8" w:space="0" w:color="auto"/>
            </w:tcBorders>
            <w:vAlign w:val="center"/>
            <w:hideMark/>
          </w:tcPr>
          <w:p w:rsidR="00B37CC1" w:rsidRPr="00B37CC1" w:rsidRDefault="00B37CC1" w:rsidP="00B37CC1">
            <w:pPr>
              <w:spacing w:line="240" w:lineRule="auto"/>
              <w:jc w:val="left"/>
              <w:rPr>
                <w:rFonts w:ascii="Symbol" w:eastAsia="Times New Roman" w:hAnsi="Symbol" w:cs="Times New Roman"/>
                <w:color w:val="000000"/>
                <w:sz w:val="20"/>
                <w:szCs w:val="20"/>
                <w:lang w:eastAsia="hr-HR"/>
              </w:rPr>
            </w:pPr>
          </w:p>
        </w:tc>
        <w:tc>
          <w:tcPr>
            <w:tcW w:w="1677" w:type="pct"/>
            <w:vMerge/>
            <w:tcBorders>
              <w:top w:val="nil"/>
              <w:left w:val="nil"/>
              <w:bottom w:val="single" w:sz="8" w:space="0" w:color="000000"/>
              <w:right w:val="single" w:sz="12" w:space="0" w:color="auto"/>
            </w:tcBorders>
            <w:vAlign w:val="center"/>
            <w:hideMark/>
          </w:tcPr>
          <w:p w:rsidR="00B37CC1" w:rsidRPr="00B37CC1" w:rsidRDefault="00B37CC1" w:rsidP="00B37CC1">
            <w:pPr>
              <w:spacing w:line="240" w:lineRule="auto"/>
              <w:jc w:val="left"/>
              <w:rPr>
                <w:rFonts w:eastAsia="Times New Roman" w:cs="Times New Roman"/>
                <w:color w:val="000000"/>
                <w:sz w:val="20"/>
                <w:szCs w:val="20"/>
                <w:lang w:eastAsia="hr-HR"/>
              </w:rPr>
            </w:pPr>
          </w:p>
        </w:tc>
      </w:tr>
    </w:tbl>
    <w:p w:rsidR="00344591" w:rsidRDefault="00344591" w:rsidP="008E50DC">
      <w:pPr>
        <w:pStyle w:val="Tablicatekst"/>
        <w:spacing w:after="0" w:line="360" w:lineRule="auto"/>
      </w:pPr>
      <w:r w:rsidRPr="00794FBA">
        <w:t>Izvor:</w:t>
      </w:r>
      <w:r w:rsidR="00794FBA" w:rsidRPr="00794FBA">
        <w:t xml:space="preserve"> Strategija lokalnog razvoja područja LAG-a Una 2013.-2014., dostupno na: </w:t>
      </w:r>
      <w:hyperlink r:id="rId20" w:history="1">
        <w:r w:rsidR="009E0C12" w:rsidRPr="00E90D0B">
          <w:rPr>
            <w:rStyle w:val="Hiperveza"/>
            <w:rFonts w:cstheme="minorBidi"/>
          </w:rPr>
          <w:t>http://www.lag-una.hr/images/strategija_lag_13-14.pdf</w:t>
        </w:r>
      </w:hyperlink>
    </w:p>
    <w:p w:rsidR="009E0C12" w:rsidRPr="008E50DC" w:rsidRDefault="008E50DC" w:rsidP="008E50DC">
      <w:pPr>
        <w:pStyle w:val="Opisslike"/>
        <w:spacing w:line="360" w:lineRule="auto"/>
        <w:jc w:val="center"/>
        <w:rPr>
          <w:i w:val="0"/>
          <w:color w:val="auto"/>
          <w:sz w:val="24"/>
          <w:szCs w:val="24"/>
        </w:rPr>
      </w:pPr>
      <w:bookmarkStart w:id="22" w:name="_Toc488843853"/>
      <w:r w:rsidRPr="008E50DC">
        <w:rPr>
          <w:i w:val="0"/>
          <w:color w:val="auto"/>
          <w:sz w:val="24"/>
          <w:szCs w:val="24"/>
        </w:rPr>
        <w:t xml:space="preserve">Slika </w:t>
      </w:r>
      <w:r w:rsidR="002C4E43" w:rsidRPr="008E50DC">
        <w:rPr>
          <w:i w:val="0"/>
          <w:color w:val="auto"/>
          <w:sz w:val="24"/>
          <w:szCs w:val="24"/>
        </w:rPr>
        <w:fldChar w:fldCharType="begin"/>
      </w:r>
      <w:r w:rsidRPr="008E50DC">
        <w:rPr>
          <w:i w:val="0"/>
          <w:color w:val="auto"/>
          <w:sz w:val="24"/>
          <w:szCs w:val="24"/>
        </w:rPr>
        <w:instrText xml:space="preserve"> SEQ Slika \* ARABIC </w:instrText>
      </w:r>
      <w:r w:rsidR="002C4E43" w:rsidRPr="008E50DC">
        <w:rPr>
          <w:i w:val="0"/>
          <w:color w:val="auto"/>
          <w:sz w:val="24"/>
          <w:szCs w:val="24"/>
        </w:rPr>
        <w:fldChar w:fldCharType="separate"/>
      </w:r>
      <w:r w:rsidR="00333E3B">
        <w:rPr>
          <w:i w:val="0"/>
          <w:noProof/>
          <w:color w:val="auto"/>
          <w:sz w:val="24"/>
          <w:szCs w:val="24"/>
        </w:rPr>
        <w:t>4</w:t>
      </w:r>
      <w:r w:rsidR="002C4E43" w:rsidRPr="008E50DC">
        <w:rPr>
          <w:i w:val="0"/>
          <w:color w:val="auto"/>
          <w:sz w:val="24"/>
          <w:szCs w:val="24"/>
        </w:rPr>
        <w:fldChar w:fldCharType="end"/>
      </w:r>
      <w:r w:rsidRPr="008E50DC">
        <w:rPr>
          <w:i w:val="0"/>
          <w:color w:val="auto"/>
          <w:sz w:val="24"/>
          <w:szCs w:val="24"/>
        </w:rPr>
        <w:t>: Značajni krajobraz Sunjsko polje</w:t>
      </w:r>
      <w:bookmarkEnd w:id="22"/>
    </w:p>
    <w:p w:rsidR="00794FBA" w:rsidRDefault="009E0C12" w:rsidP="00275590">
      <w:pPr>
        <w:autoSpaceDE w:val="0"/>
        <w:autoSpaceDN w:val="0"/>
        <w:adjustRightInd w:val="0"/>
        <w:jc w:val="center"/>
        <w:rPr>
          <w:rFonts w:cs="Times New Roman"/>
          <w:szCs w:val="24"/>
        </w:rPr>
      </w:pPr>
      <w:r>
        <w:rPr>
          <w:noProof/>
          <w:lang w:eastAsia="hr-HR"/>
        </w:rPr>
        <w:drawing>
          <wp:inline distT="0" distB="0" distL="0" distR="0">
            <wp:extent cx="3188413" cy="2340000"/>
            <wp:effectExtent l="0" t="0" r="0" b="3175"/>
            <wp:docPr id="10" name="Picture 2" descr="C:\Users\STJEPAN\Desktop\SLIKE\15420893_1266321303458669_513323214992827998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 name="Picture 2" descr="C:\Users\STJEPAN\Desktop\SLIKE\15420893_1266321303458669_5133232149928279980_n.jpg"/>
                    <pic:cNvPicPr>
                      <a:picLocks noChangeAspect="1" noChangeArrowheads="1"/>
                    </pic:cNvPicPr>
                  </pic:nvPicPr>
                  <pic:blipFill>
                    <a:blip r:embed="rId21" cstate="print"/>
                    <a:srcRect/>
                    <a:stretch>
                      <a:fillRect/>
                    </a:stretch>
                  </pic:blipFill>
                  <pic:spPr bwMode="auto">
                    <a:xfrm>
                      <a:off x="0" y="0"/>
                      <a:ext cx="3188413" cy="2340000"/>
                    </a:xfrm>
                    <a:prstGeom prst="rect">
                      <a:avLst/>
                    </a:prstGeom>
                    <a:noFill/>
                  </pic:spPr>
                </pic:pic>
              </a:graphicData>
            </a:graphic>
          </wp:inline>
        </w:drawing>
      </w:r>
    </w:p>
    <w:p w:rsidR="009E0C12" w:rsidRPr="00275590" w:rsidRDefault="009E0C12" w:rsidP="00275590">
      <w:pPr>
        <w:autoSpaceDE w:val="0"/>
        <w:autoSpaceDN w:val="0"/>
        <w:adjustRightInd w:val="0"/>
        <w:jc w:val="center"/>
        <w:rPr>
          <w:rFonts w:cs="Times New Roman"/>
          <w:sz w:val="20"/>
          <w:szCs w:val="20"/>
        </w:rPr>
      </w:pPr>
      <w:r w:rsidRPr="00275590">
        <w:rPr>
          <w:rFonts w:cs="Times New Roman"/>
          <w:sz w:val="20"/>
          <w:szCs w:val="20"/>
        </w:rPr>
        <w:t>Izvor: Općina Sunja, 2017.</w:t>
      </w:r>
    </w:p>
    <w:p w:rsidR="00F63290" w:rsidRDefault="0088717B" w:rsidP="00275590">
      <w:pPr>
        <w:spacing w:before="120"/>
        <w:rPr>
          <w:rFonts w:cs="Times New Roman"/>
          <w:szCs w:val="24"/>
        </w:rPr>
      </w:pPr>
      <w:r w:rsidRPr="00D47C4F">
        <w:rPr>
          <w:rFonts w:cs="Times New Roman"/>
          <w:szCs w:val="24"/>
        </w:rPr>
        <w:lastRenderedPageBreak/>
        <w:t xml:space="preserve">Prema Zakonu o zaštiti prirode na području </w:t>
      </w:r>
      <w:r w:rsidR="00A4308D" w:rsidRPr="00D47C4F">
        <w:rPr>
          <w:rFonts w:cs="Times New Roman"/>
          <w:szCs w:val="24"/>
        </w:rPr>
        <w:t>o</w:t>
      </w:r>
      <w:r w:rsidRPr="00D47C4F">
        <w:rPr>
          <w:rFonts w:cs="Times New Roman"/>
          <w:szCs w:val="24"/>
        </w:rPr>
        <w:t>pćine Sunja zaštićeno je područj</w:t>
      </w:r>
      <w:r w:rsidR="009016FB" w:rsidRPr="00D47C4F">
        <w:rPr>
          <w:rFonts w:cs="Times New Roman"/>
          <w:szCs w:val="24"/>
        </w:rPr>
        <w:t>e</w:t>
      </w:r>
      <w:r w:rsidR="009016FB" w:rsidRPr="00D47C4F">
        <w:rPr>
          <w:rFonts w:eastAsia="Symbol" w:cs="Times New Roman"/>
          <w:color w:val="000000"/>
          <w:szCs w:val="24"/>
          <w:lang w:eastAsia="hr-HR"/>
        </w:rPr>
        <w:t xml:space="preserve"> Posebni ornitološki rezervat ĐolDražiblato</w:t>
      </w:r>
      <w:r w:rsidRPr="00D47C4F">
        <w:rPr>
          <w:rFonts w:cs="Times New Roman"/>
          <w:szCs w:val="24"/>
        </w:rPr>
        <w:t xml:space="preserve">u površini od </w:t>
      </w:r>
      <w:r w:rsidRPr="002F7A7B">
        <w:rPr>
          <w:rFonts w:cs="Times New Roman"/>
          <w:szCs w:val="24"/>
        </w:rPr>
        <w:t>7</w:t>
      </w:r>
      <w:r w:rsidR="00035218" w:rsidRPr="002F7A7B">
        <w:rPr>
          <w:rFonts w:cs="Times New Roman"/>
          <w:szCs w:val="24"/>
        </w:rPr>
        <w:t>8</w:t>
      </w:r>
      <w:r w:rsidRPr="002F7A7B">
        <w:rPr>
          <w:rFonts w:cs="Times New Roman"/>
          <w:szCs w:val="24"/>
        </w:rPr>
        <w:t>,5</w:t>
      </w:r>
      <w:r w:rsidR="00035218" w:rsidRPr="002F7A7B">
        <w:rPr>
          <w:rFonts w:cs="Times New Roman"/>
          <w:szCs w:val="24"/>
        </w:rPr>
        <w:t>9</w:t>
      </w:r>
      <w:r w:rsidRPr="002F7A7B">
        <w:rPr>
          <w:rFonts w:cs="Times New Roman"/>
          <w:szCs w:val="24"/>
        </w:rPr>
        <w:t xml:space="preserve"> ha</w:t>
      </w:r>
      <w:r w:rsidR="00035218" w:rsidRPr="002F7A7B">
        <w:rPr>
          <w:rFonts w:cs="Times New Roman"/>
          <w:szCs w:val="24"/>
        </w:rPr>
        <w:t xml:space="preserve">, dok </w:t>
      </w:r>
      <w:r w:rsidR="00035218" w:rsidRPr="002F7A7B">
        <w:rPr>
          <w:rFonts w:eastAsia="Symbol" w:cs="Times New Roman"/>
          <w:szCs w:val="24"/>
          <w:lang w:eastAsia="hr-HR"/>
        </w:rPr>
        <w:t>Značajni krajobraz Sunjsko polje</w:t>
      </w:r>
      <w:r w:rsidR="00035218" w:rsidRPr="002F7A7B">
        <w:rPr>
          <w:rFonts w:cs="Times New Roman"/>
          <w:szCs w:val="24"/>
        </w:rPr>
        <w:t xml:space="preserve">obuhvaća područje od 20.270,25 ha. </w:t>
      </w:r>
      <w:r w:rsidRPr="002F7A7B">
        <w:rPr>
          <w:rFonts w:cs="Times New Roman"/>
          <w:szCs w:val="24"/>
        </w:rPr>
        <w:t>Čak</w:t>
      </w:r>
      <w:r w:rsidR="00A4308D" w:rsidRPr="002F7A7B">
        <w:rPr>
          <w:rFonts w:cs="Times New Roman"/>
          <w:szCs w:val="24"/>
        </w:rPr>
        <w:t xml:space="preserve"> 13.1</w:t>
      </w:r>
      <w:r w:rsidR="00A4308D" w:rsidRPr="00D47C4F">
        <w:rPr>
          <w:rFonts w:cs="Times New Roman"/>
          <w:szCs w:val="24"/>
        </w:rPr>
        <w:t>43 ha ili 45,57% površine o</w:t>
      </w:r>
      <w:r w:rsidRPr="00D47C4F">
        <w:rPr>
          <w:rFonts w:cs="Times New Roman"/>
          <w:szCs w:val="24"/>
        </w:rPr>
        <w:t xml:space="preserve">pćine se nalazi u zaštićenom području prema Zakonu o zaštiti prirode (Sunjsko polje), odnosno na sto stanovnika zaštićeno je 228,65 ha </w:t>
      </w:r>
      <w:r w:rsidR="007F601E" w:rsidRPr="00D47C4F">
        <w:rPr>
          <w:rFonts w:cs="Times New Roman"/>
          <w:szCs w:val="24"/>
        </w:rPr>
        <w:t>područja o</w:t>
      </w:r>
      <w:r w:rsidRPr="00D47C4F">
        <w:rPr>
          <w:rFonts w:cs="Times New Roman"/>
          <w:szCs w:val="24"/>
        </w:rPr>
        <w:t>pćine. Od eksploatacije mineralnih sirovina jedino je na području Velike Graduse planiran istražni prostor za nalazište kamena vapnenca veličine manje od 25 ha.</w:t>
      </w:r>
    </w:p>
    <w:p w:rsidR="009E0C12" w:rsidRPr="00201C1E" w:rsidRDefault="00201C1E" w:rsidP="00201C1E">
      <w:pPr>
        <w:pStyle w:val="Opisslike"/>
        <w:spacing w:line="360" w:lineRule="auto"/>
        <w:jc w:val="center"/>
        <w:rPr>
          <w:rFonts w:cs="Times New Roman"/>
          <w:i w:val="0"/>
          <w:color w:val="auto"/>
          <w:sz w:val="24"/>
          <w:szCs w:val="24"/>
        </w:rPr>
      </w:pPr>
      <w:bookmarkStart w:id="23" w:name="_Toc488843854"/>
      <w:r w:rsidRPr="00201C1E">
        <w:rPr>
          <w:i w:val="0"/>
          <w:color w:val="auto"/>
          <w:sz w:val="24"/>
          <w:szCs w:val="24"/>
        </w:rPr>
        <w:t xml:space="preserve">Slika </w:t>
      </w:r>
      <w:r w:rsidR="002C4E43" w:rsidRPr="00201C1E">
        <w:rPr>
          <w:i w:val="0"/>
          <w:color w:val="auto"/>
          <w:sz w:val="24"/>
          <w:szCs w:val="24"/>
        </w:rPr>
        <w:fldChar w:fldCharType="begin"/>
      </w:r>
      <w:r w:rsidRPr="00201C1E">
        <w:rPr>
          <w:i w:val="0"/>
          <w:color w:val="auto"/>
          <w:sz w:val="24"/>
          <w:szCs w:val="24"/>
        </w:rPr>
        <w:instrText xml:space="preserve"> SEQ Slika \* ARABIC </w:instrText>
      </w:r>
      <w:r w:rsidR="002C4E43" w:rsidRPr="00201C1E">
        <w:rPr>
          <w:i w:val="0"/>
          <w:color w:val="auto"/>
          <w:sz w:val="24"/>
          <w:szCs w:val="24"/>
        </w:rPr>
        <w:fldChar w:fldCharType="separate"/>
      </w:r>
      <w:r w:rsidR="00333E3B">
        <w:rPr>
          <w:i w:val="0"/>
          <w:noProof/>
          <w:color w:val="auto"/>
          <w:sz w:val="24"/>
          <w:szCs w:val="24"/>
        </w:rPr>
        <w:t>5</w:t>
      </w:r>
      <w:r w:rsidR="002C4E43" w:rsidRPr="00201C1E">
        <w:rPr>
          <w:i w:val="0"/>
          <w:color w:val="auto"/>
          <w:sz w:val="24"/>
          <w:szCs w:val="24"/>
        </w:rPr>
        <w:fldChar w:fldCharType="end"/>
      </w:r>
      <w:r w:rsidRPr="00201C1E">
        <w:rPr>
          <w:i w:val="0"/>
          <w:color w:val="auto"/>
          <w:sz w:val="24"/>
          <w:szCs w:val="24"/>
        </w:rPr>
        <w:t>: Spilja Gradusa</w:t>
      </w:r>
      <w:bookmarkEnd w:id="23"/>
    </w:p>
    <w:p w:rsidR="009E0C12" w:rsidRDefault="009E0C12" w:rsidP="00275590">
      <w:pPr>
        <w:jc w:val="center"/>
        <w:rPr>
          <w:rFonts w:cs="Times New Roman"/>
          <w:szCs w:val="24"/>
        </w:rPr>
      </w:pPr>
      <w:r w:rsidRPr="009E0C12">
        <w:rPr>
          <w:rFonts w:cs="Times New Roman"/>
          <w:noProof/>
          <w:szCs w:val="24"/>
          <w:lang w:eastAsia="hr-HR"/>
        </w:rPr>
        <w:drawing>
          <wp:inline distT="0" distB="0" distL="0" distR="0">
            <wp:extent cx="3839999" cy="2880000"/>
            <wp:effectExtent l="0" t="0" r="8255"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39999" cy="2880000"/>
                    </a:xfrm>
                    <a:prstGeom prst="rect">
                      <a:avLst/>
                    </a:prstGeom>
                  </pic:spPr>
                </pic:pic>
              </a:graphicData>
            </a:graphic>
          </wp:inline>
        </w:drawing>
      </w:r>
    </w:p>
    <w:p w:rsidR="009E0C12" w:rsidRPr="00275590" w:rsidRDefault="009E0C12" w:rsidP="00275590">
      <w:pPr>
        <w:jc w:val="center"/>
        <w:rPr>
          <w:rFonts w:cs="Times New Roman"/>
          <w:sz w:val="20"/>
          <w:szCs w:val="20"/>
        </w:rPr>
      </w:pPr>
      <w:r w:rsidRPr="00275590">
        <w:rPr>
          <w:rFonts w:cs="Times New Roman"/>
          <w:sz w:val="20"/>
          <w:szCs w:val="20"/>
        </w:rPr>
        <w:t>Izvor: Općina Sunja</w:t>
      </w:r>
      <w:r w:rsidR="00275590">
        <w:rPr>
          <w:rFonts w:cs="Times New Roman"/>
          <w:sz w:val="20"/>
          <w:szCs w:val="20"/>
        </w:rPr>
        <w:t>, 2017.</w:t>
      </w:r>
    </w:p>
    <w:p w:rsidR="0088717B" w:rsidRPr="00EB2B84" w:rsidRDefault="00742C27" w:rsidP="00AF2374">
      <w:pPr>
        <w:autoSpaceDE w:val="0"/>
        <w:autoSpaceDN w:val="0"/>
        <w:adjustRightInd w:val="0"/>
        <w:spacing w:after="120"/>
        <w:rPr>
          <w:rFonts w:cs="Times New Roman"/>
          <w:szCs w:val="24"/>
        </w:rPr>
      </w:pPr>
      <w:r w:rsidRPr="00D47C4F">
        <w:rPr>
          <w:rFonts w:cs="Times New Roman"/>
          <w:szCs w:val="24"/>
        </w:rPr>
        <w:t>Za potrebe iz</w:t>
      </w:r>
      <w:r w:rsidR="00A4308D" w:rsidRPr="00D47C4F">
        <w:rPr>
          <w:rFonts w:cs="Times New Roman"/>
          <w:szCs w:val="24"/>
        </w:rPr>
        <w:t>rade Prostornog plana uređenja o</w:t>
      </w:r>
      <w:r w:rsidRPr="00D47C4F">
        <w:rPr>
          <w:rFonts w:cs="Times New Roman"/>
          <w:szCs w:val="24"/>
        </w:rPr>
        <w:t>pćine Sunja, Ministarstvo kulture, Uprava za</w:t>
      </w:r>
      <w:r w:rsidRPr="00EB2B84">
        <w:rPr>
          <w:rFonts w:cs="Times New Roman"/>
          <w:szCs w:val="24"/>
        </w:rPr>
        <w:t xml:space="preserve"> zaštitu kulturne baštine - Konzervatorski odjel u Zagrebu, izradio je elaborat »Konzervatorska podloga i sustav mjera zaštite za kulturna dobra na području Općine Sunja« kojom je izvršena inventarizacija i valorizacija nepokretne kulturne baštine. Prema ovom elaboratu, na području </w:t>
      </w:r>
      <w:r w:rsidR="00A4308D">
        <w:rPr>
          <w:rFonts w:cs="Times New Roman"/>
          <w:szCs w:val="24"/>
        </w:rPr>
        <w:t>o</w:t>
      </w:r>
      <w:r w:rsidRPr="00EB2B84">
        <w:rPr>
          <w:rFonts w:cs="Times New Roman"/>
          <w:szCs w:val="24"/>
        </w:rPr>
        <w:t>pćine Sunja nema zaštićene kulturne baštine, već samo nekoliko dobara preventivno zaštićenih, ali su sva evidentirana i predložena, ovisno o svojoj vrijednosti i važnosti, za zaštitu u određenoj kategoriji. Mjere zaštite i očuvanja kulturne baštine utvrđene su Konzervatorskom podlogom, a propis</w:t>
      </w:r>
      <w:r w:rsidR="00A4308D">
        <w:rPr>
          <w:rFonts w:cs="Times New Roman"/>
          <w:szCs w:val="24"/>
        </w:rPr>
        <w:t>ane Prostornim planom uređenja o</w:t>
      </w:r>
      <w:r w:rsidRPr="00EB2B84">
        <w:rPr>
          <w:rFonts w:cs="Times New Roman"/>
          <w:szCs w:val="24"/>
        </w:rPr>
        <w:t>pćine Sunja.</w:t>
      </w:r>
      <w:r w:rsidR="00875641" w:rsidRPr="00EB2B84">
        <w:rPr>
          <w:rFonts w:cs="Times New Roman"/>
          <w:szCs w:val="24"/>
        </w:rPr>
        <w:t xml:space="preserve"> U tablici</w:t>
      </w:r>
      <w:r w:rsidR="00EF189B">
        <w:rPr>
          <w:rFonts w:cs="Times New Roman"/>
          <w:szCs w:val="24"/>
        </w:rPr>
        <w:t xml:space="preserve"> 3,</w:t>
      </w:r>
      <w:r w:rsidR="00875641" w:rsidRPr="00EB2B84">
        <w:rPr>
          <w:rFonts w:cs="Times New Roman"/>
          <w:szCs w:val="24"/>
        </w:rPr>
        <w:t xml:space="preserve"> u nastavku prikazana je nepokretna kulturna baština</w:t>
      </w:r>
      <w:r w:rsidR="00006ACA">
        <w:rPr>
          <w:rFonts w:cs="Times New Roman"/>
          <w:szCs w:val="24"/>
        </w:rPr>
        <w:t>.</w:t>
      </w:r>
    </w:p>
    <w:p w:rsidR="006A27C8" w:rsidRPr="00DD0A29" w:rsidRDefault="002B6814" w:rsidP="00FF3162">
      <w:pPr>
        <w:pStyle w:val="Tablicatekst"/>
        <w:spacing w:after="0" w:line="360" w:lineRule="auto"/>
        <w:rPr>
          <w:sz w:val="24"/>
        </w:rPr>
      </w:pPr>
      <w:bookmarkStart w:id="24" w:name="_Toc488843882"/>
      <w:r w:rsidRPr="00DD0A29">
        <w:rPr>
          <w:sz w:val="24"/>
        </w:rPr>
        <w:t xml:space="preserve">Tablica </w:t>
      </w:r>
      <w:r w:rsidR="002C4E43" w:rsidRPr="00DD0A29">
        <w:rPr>
          <w:sz w:val="24"/>
        </w:rPr>
        <w:fldChar w:fldCharType="begin"/>
      </w:r>
      <w:r w:rsidR="00A56D6C" w:rsidRPr="00DD0A29">
        <w:rPr>
          <w:sz w:val="24"/>
        </w:rPr>
        <w:instrText xml:space="preserve"> SEQ Tablica \* ARABIC </w:instrText>
      </w:r>
      <w:r w:rsidR="002C4E43" w:rsidRPr="00DD0A29">
        <w:rPr>
          <w:sz w:val="24"/>
        </w:rPr>
        <w:fldChar w:fldCharType="separate"/>
      </w:r>
      <w:r w:rsidR="00333E3B">
        <w:rPr>
          <w:noProof/>
          <w:sz w:val="24"/>
        </w:rPr>
        <w:t>3</w:t>
      </w:r>
      <w:r w:rsidR="002C4E43" w:rsidRPr="00DD0A29">
        <w:rPr>
          <w:noProof/>
          <w:sz w:val="24"/>
        </w:rPr>
        <w:fldChar w:fldCharType="end"/>
      </w:r>
      <w:r w:rsidRPr="00DD0A29">
        <w:rPr>
          <w:sz w:val="24"/>
        </w:rPr>
        <w:t xml:space="preserve">: </w:t>
      </w:r>
      <w:r w:rsidR="002F4C0D" w:rsidRPr="00DD0A29">
        <w:rPr>
          <w:sz w:val="24"/>
        </w:rPr>
        <w:t>Nepokretna kulturna baština</w:t>
      </w:r>
      <w:bookmarkEnd w:id="24"/>
    </w:p>
    <w:tbl>
      <w:tblPr>
        <w:tblW w:w="10053" w:type="dxa"/>
        <w:tblInd w:w="108" w:type="dxa"/>
        <w:tblLook w:val="04A0" w:firstRow="1" w:lastRow="0" w:firstColumn="1" w:lastColumn="0" w:noHBand="0" w:noVBand="1"/>
      </w:tblPr>
      <w:tblGrid>
        <w:gridCol w:w="3805"/>
        <w:gridCol w:w="210"/>
        <w:gridCol w:w="210"/>
        <w:gridCol w:w="2670"/>
        <w:gridCol w:w="1787"/>
        <w:gridCol w:w="1371"/>
      </w:tblGrid>
      <w:tr w:rsidR="001F108B" w:rsidRPr="001F108B" w:rsidTr="00201C1E">
        <w:trPr>
          <w:trHeight w:val="315"/>
        </w:trPr>
        <w:tc>
          <w:tcPr>
            <w:tcW w:w="0" w:type="auto"/>
            <w:gridSpan w:val="2"/>
            <w:tcBorders>
              <w:top w:val="single" w:sz="12" w:space="0" w:color="auto"/>
              <w:left w:val="single" w:sz="12" w:space="0" w:color="auto"/>
              <w:bottom w:val="single" w:sz="12" w:space="0" w:color="auto"/>
              <w:right w:val="single" w:sz="12" w:space="0" w:color="auto"/>
            </w:tcBorders>
            <w:shd w:val="clear" w:color="auto" w:fill="00B0F0"/>
            <w:noWrap/>
            <w:vAlign w:val="center"/>
            <w:hideMark/>
          </w:tcPr>
          <w:p w:rsidR="001F108B" w:rsidRPr="001F108B" w:rsidRDefault="001F108B" w:rsidP="001F108B">
            <w:pPr>
              <w:spacing w:line="240" w:lineRule="auto"/>
              <w:jc w:val="center"/>
              <w:rPr>
                <w:rFonts w:eastAsia="Times New Roman" w:cs="Times New Roman"/>
                <w:b/>
                <w:bCs/>
                <w:sz w:val="20"/>
                <w:szCs w:val="20"/>
                <w:lang w:eastAsia="hr-HR"/>
              </w:rPr>
            </w:pPr>
            <w:r w:rsidRPr="001F108B">
              <w:rPr>
                <w:rFonts w:eastAsia="Times New Roman" w:cs="Times New Roman"/>
                <w:b/>
                <w:bCs/>
                <w:sz w:val="20"/>
                <w:szCs w:val="20"/>
                <w:lang w:eastAsia="hr-HR"/>
              </w:rPr>
              <w:t>NEPOKRETNA KULTURNA BAŠTINA</w:t>
            </w:r>
          </w:p>
        </w:tc>
        <w:tc>
          <w:tcPr>
            <w:tcW w:w="0" w:type="auto"/>
            <w:gridSpan w:val="2"/>
            <w:tcBorders>
              <w:top w:val="single" w:sz="12" w:space="0" w:color="auto"/>
              <w:left w:val="single" w:sz="12" w:space="0" w:color="auto"/>
              <w:bottom w:val="single" w:sz="12" w:space="0" w:color="auto"/>
              <w:right w:val="single" w:sz="12" w:space="0" w:color="auto"/>
            </w:tcBorders>
            <w:shd w:val="clear" w:color="auto" w:fill="00B0F0"/>
            <w:noWrap/>
            <w:vAlign w:val="center"/>
            <w:hideMark/>
          </w:tcPr>
          <w:p w:rsidR="001F108B" w:rsidRPr="001F108B" w:rsidRDefault="001F108B" w:rsidP="001F108B">
            <w:pPr>
              <w:spacing w:line="240" w:lineRule="auto"/>
              <w:jc w:val="center"/>
              <w:rPr>
                <w:rFonts w:eastAsia="Times New Roman" w:cs="Times New Roman"/>
                <w:b/>
                <w:bCs/>
                <w:sz w:val="20"/>
                <w:szCs w:val="20"/>
                <w:lang w:eastAsia="hr-HR"/>
              </w:rPr>
            </w:pPr>
            <w:r w:rsidRPr="001F108B">
              <w:rPr>
                <w:rFonts w:eastAsia="Times New Roman" w:cs="Times New Roman"/>
                <w:b/>
                <w:bCs/>
                <w:sz w:val="20"/>
                <w:szCs w:val="20"/>
                <w:lang w:eastAsia="hr-HR"/>
              </w:rPr>
              <w:t>PRIJEDLOG ZA ZAŠTITU</w:t>
            </w:r>
          </w:p>
        </w:tc>
        <w:tc>
          <w:tcPr>
            <w:tcW w:w="0" w:type="auto"/>
            <w:tcBorders>
              <w:top w:val="single" w:sz="12" w:space="0" w:color="auto"/>
              <w:left w:val="single" w:sz="12" w:space="0" w:color="auto"/>
              <w:bottom w:val="single" w:sz="12" w:space="0" w:color="auto"/>
              <w:right w:val="single" w:sz="12" w:space="0" w:color="auto"/>
            </w:tcBorders>
            <w:shd w:val="clear" w:color="auto" w:fill="00B0F0"/>
            <w:noWrap/>
            <w:vAlign w:val="center"/>
            <w:hideMark/>
          </w:tcPr>
          <w:p w:rsidR="001F108B" w:rsidRPr="001F108B" w:rsidRDefault="001F108B" w:rsidP="001F108B">
            <w:pPr>
              <w:spacing w:line="240" w:lineRule="auto"/>
              <w:jc w:val="center"/>
              <w:rPr>
                <w:rFonts w:eastAsia="Times New Roman" w:cs="Times New Roman"/>
                <w:b/>
                <w:bCs/>
                <w:sz w:val="20"/>
                <w:szCs w:val="20"/>
                <w:lang w:eastAsia="hr-HR"/>
              </w:rPr>
            </w:pPr>
            <w:r w:rsidRPr="001F108B">
              <w:rPr>
                <w:rFonts w:eastAsia="Times New Roman" w:cs="Times New Roman"/>
                <w:b/>
                <w:bCs/>
                <w:sz w:val="20"/>
                <w:szCs w:val="20"/>
                <w:lang w:eastAsia="hr-HR"/>
              </w:rPr>
              <w:t>ZAŠTITA PPUO</w:t>
            </w:r>
          </w:p>
        </w:tc>
        <w:tc>
          <w:tcPr>
            <w:tcW w:w="1312" w:type="dxa"/>
            <w:tcBorders>
              <w:top w:val="single" w:sz="12" w:space="0" w:color="auto"/>
              <w:left w:val="single" w:sz="12" w:space="0" w:color="auto"/>
              <w:bottom w:val="single" w:sz="12" w:space="0" w:color="auto"/>
              <w:right w:val="single" w:sz="12" w:space="0" w:color="auto"/>
            </w:tcBorders>
            <w:shd w:val="clear" w:color="auto" w:fill="00B0F0"/>
            <w:noWrap/>
            <w:vAlign w:val="center"/>
            <w:hideMark/>
          </w:tcPr>
          <w:p w:rsidR="001F108B" w:rsidRPr="001F108B" w:rsidRDefault="001F108B" w:rsidP="001F108B">
            <w:pPr>
              <w:spacing w:line="240" w:lineRule="auto"/>
              <w:jc w:val="center"/>
              <w:rPr>
                <w:rFonts w:eastAsia="Times New Roman" w:cs="Times New Roman"/>
                <w:b/>
                <w:bCs/>
                <w:sz w:val="20"/>
                <w:szCs w:val="20"/>
                <w:lang w:eastAsia="hr-HR"/>
              </w:rPr>
            </w:pPr>
            <w:r w:rsidRPr="001F108B">
              <w:rPr>
                <w:rFonts w:eastAsia="Times New Roman" w:cs="Times New Roman"/>
                <w:b/>
                <w:bCs/>
                <w:sz w:val="20"/>
                <w:szCs w:val="20"/>
                <w:lang w:eastAsia="hr-HR"/>
              </w:rPr>
              <w:t>UKUPNO</w:t>
            </w:r>
          </w:p>
        </w:tc>
      </w:tr>
      <w:tr w:rsidR="001F108B" w:rsidRPr="001F108B" w:rsidTr="00201C1E">
        <w:trPr>
          <w:trHeight w:val="315"/>
        </w:trPr>
        <w:tc>
          <w:tcPr>
            <w:tcW w:w="0" w:type="auto"/>
            <w:tcBorders>
              <w:top w:val="single" w:sz="12" w:space="0" w:color="auto"/>
              <w:left w:val="single" w:sz="12" w:space="0" w:color="auto"/>
              <w:bottom w:val="single" w:sz="8" w:space="0" w:color="auto"/>
              <w:right w:val="single" w:sz="12" w:space="0" w:color="auto"/>
            </w:tcBorders>
            <w:shd w:val="clear" w:color="auto" w:fill="auto"/>
            <w:noWrap/>
            <w:vAlign w:val="center"/>
            <w:hideMark/>
          </w:tcPr>
          <w:p w:rsidR="001F108B" w:rsidRPr="001F108B" w:rsidRDefault="001F108B" w:rsidP="001F108B">
            <w:pPr>
              <w:spacing w:line="240" w:lineRule="auto"/>
              <w:jc w:val="left"/>
              <w:rPr>
                <w:rFonts w:eastAsia="Times New Roman" w:cs="Times New Roman"/>
                <w:color w:val="000000"/>
                <w:sz w:val="20"/>
                <w:szCs w:val="20"/>
                <w:lang w:eastAsia="hr-HR"/>
              </w:rPr>
            </w:pPr>
            <w:r w:rsidRPr="001F108B">
              <w:rPr>
                <w:rFonts w:eastAsia="Times New Roman" w:cs="Times New Roman"/>
                <w:color w:val="000000"/>
                <w:sz w:val="20"/>
                <w:szCs w:val="20"/>
                <w:lang w:eastAsia="hr-HR"/>
              </w:rPr>
              <w:t>1. Povijesna naselja i dijelovi naselja</w:t>
            </w:r>
          </w:p>
        </w:tc>
        <w:tc>
          <w:tcPr>
            <w:tcW w:w="0" w:type="auto"/>
            <w:gridSpan w:val="2"/>
            <w:tcBorders>
              <w:top w:val="single" w:sz="12" w:space="0" w:color="auto"/>
              <w:left w:val="single" w:sz="12" w:space="0" w:color="auto"/>
              <w:bottom w:val="single" w:sz="8" w:space="0" w:color="auto"/>
              <w:right w:val="nil"/>
            </w:tcBorders>
            <w:shd w:val="clear" w:color="auto" w:fill="auto"/>
            <w:noWrap/>
            <w:vAlign w:val="center"/>
            <w:hideMark/>
          </w:tcPr>
          <w:p w:rsidR="001F108B" w:rsidRPr="001F108B" w:rsidRDefault="001F108B" w:rsidP="001F108B">
            <w:pPr>
              <w:spacing w:line="240" w:lineRule="auto"/>
              <w:jc w:val="center"/>
              <w:rPr>
                <w:rFonts w:eastAsia="Times New Roman" w:cs="Times New Roman"/>
                <w:color w:val="000000"/>
                <w:sz w:val="20"/>
                <w:szCs w:val="20"/>
                <w:lang w:eastAsia="hr-HR"/>
              </w:rPr>
            </w:pPr>
            <w:r w:rsidRPr="001F108B">
              <w:rPr>
                <w:rFonts w:eastAsia="Times New Roman" w:cs="Times New Roman"/>
                <w:color w:val="000000"/>
                <w:sz w:val="20"/>
                <w:szCs w:val="20"/>
                <w:lang w:eastAsia="hr-HR"/>
              </w:rPr>
              <w:t>13</w:t>
            </w:r>
          </w:p>
        </w:tc>
        <w:tc>
          <w:tcPr>
            <w:tcW w:w="0" w:type="auto"/>
            <w:tcBorders>
              <w:top w:val="single" w:sz="12" w:space="0" w:color="auto"/>
              <w:left w:val="single" w:sz="4" w:space="0" w:color="auto"/>
              <w:bottom w:val="single" w:sz="8" w:space="0" w:color="auto"/>
              <w:right w:val="single" w:sz="4" w:space="0" w:color="auto"/>
            </w:tcBorders>
            <w:shd w:val="clear" w:color="auto" w:fill="auto"/>
            <w:noWrap/>
            <w:vAlign w:val="center"/>
            <w:hideMark/>
          </w:tcPr>
          <w:p w:rsidR="001F108B" w:rsidRPr="001F108B" w:rsidRDefault="001F108B" w:rsidP="001F108B">
            <w:pPr>
              <w:spacing w:line="240" w:lineRule="auto"/>
              <w:jc w:val="center"/>
              <w:rPr>
                <w:rFonts w:eastAsia="Times New Roman" w:cs="Times New Roman"/>
                <w:color w:val="000000"/>
                <w:sz w:val="20"/>
                <w:szCs w:val="20"/>
                <w:lang w:eastAsia="hr-HR"/>
              </w:rPr>
            </w:pPr>
            <w:r w:rsidRPr="001F108B">
              <w:rPr>
                <w:rFonts w:eastAsia="Times New Roman" w:cs="Times New Roman"/>
                <w:color w:val="000000"/>
                <w:sz w:val="20"/>
                <w:szCs w:val="20"/>
                <w:lang w:eastAsia="hr-HR"/>
              </w:rPr>
              <w:t>3</w:t>
            </w:r>
          </w:p>
        </w:tc>
        <w:tc>
          <w:tcPr>
            <w:tcW w:w="3137" w:type="dxa"/>
            <w:gridSpan w:val="2"/>
            <w:tcBorders>
              <w:top w:val="single" w:sz="12" w:space="0" w:color="auto"/>
              <w:left w:val="nil"/>
              <w:bottom w:val="single" w:sz="8" w:space="0" w:color="auto"/>
              <w:right w:val="single" w:sz="12" w:space="0" w:color="auto"/>
            </w:tcBorders>
            <w:shd w:val="clear" w:color="auto" w:fill="auto"/>
            <w:noWrap/>
            <w:vAlign w:val="center"/>
            <w:hideMark/>
          </w:tcPr>
          <w:p w:rsidR="001F108B" w:rsidRPr="001F108B" w:rsidRDefault="001F108B" w:rsidP="001F108B">
            <w:pPr>
              <w:spacing w:line="240" w:lineRule="auto"/>
              <w:jc w:val="center"/>
              <w:rPr>
                <w:rFonts w:eastAsia="Times New Roman" w:cs="Times New Roman"/>
                <w:color w:val="000000"/>
                <w:sz w:val="20"/>
                <w:szCs w:val="20"/>
                <w:lang w:eastAsia="hr-HR"/>
              </w:rPr>
            </w:pPr>
            <w:r w:rsidRPr="001F108B">
              <w:rPr>
                <w:rFonts w:eastAsia="Times New Roman" w:cs="Times New Roman"/>
                <w:color w:val="000000"/>
                <w:sz w:val="20"/>
                <w:szCs w:val="20"/>
                <w:lang w:eastAsia="hr-HR"/>
              </w:rPr>
              <w:t>16</w:t>
            </w:r>
          </w:p>
        </w:tc>
      </w:tr>
    </w:tbl>
    <w:p w:rsidR="00201C1E" w:rsidRDefault="00201C1E"/>
    <w:tbl>
      <w:tblPr>
        <w:tblW w:w="10053" w:type="dxa"/>
        <w:tblInd w:w="108" w:type="dxa"/>
        <w:tblLook w:val="04A0" w:firstRow="1" w:lastRow="0" w:firstColumn="1" w:lastColumn="0" w:noHBand="0" w:noVBand="1"/>
      </w:tblPr>
      <w:tblGrid>
        <w:gridCol w:w="3466"/>
        <w:gridCol w:w="961"/>
        <w:gridCol w:w="775"/>
        <w:gridCol w:w="4851"/>
      </w:tblGrid>
      <w:tr w:rsidR="001F108B" w:rsidRPr="001F108B" w:rsidTr="00201C1E">
        <w:trPr>
          <w:trHeight w:val="300"/>
        </w:trPr>
        <w:tc>
          <w:tcPr>
            <w:tcW w:w="0" w:type="auto"/>
            <w:tcBorders>
              <w:top w:val="single" w:sz="2" w:space="0" w:color="auto"/>
              <w:left w:val="single" w:sz="12" w:space="0" w:color="auto"/>
              <w:bottom w:val="nil"/>
              <w:right w:val="single" w:sz="12" w:space="0" w:color="auto"/>
            </w:tcBorders>
            <w:shd w:val="clear" w:color="auto" w:fill="auto"/>
            <w:noWrap/>
            <w:vAlign w:val="center"/>
            <w:hideMark/>
          </w:tcPr>
          <w:p w:rsidR="001F108B" w:rsidRPr="001F108B" w:rsidRDefault="001F108B" w:rsidP="001F108B">
            <w:pPr>
              <w:spacing w:line="240" w:lineRule="auto"/>
              <w:jc w:val="left"/>
              <w:rPr>
                <w:rFonts w:eastAsia="Times New Roman" w:cs="Times New Roman"/>
                <w:color w:val="000000"/>
                <w:sz w:val="20"/>
                <w:szCs w:val="20"/>
                <w:lang w:eastAsia="hr-HR"/>
              </w:rPr>
            </w:pPr>
            <w:r w:rsidRPr="001F108B">
              <w:rPr>
                <w:rFonts w:eastAsia="Times New Roman" w:cs="Times New Roman"/>
                <w:color w:val="000000"/>
                <w:sz w:val="20"/>
                <w:szCs w:val="20"/>
                <w:lang w:eastAsia="hr-HR"/>
              </w:rPr>
              <w:lastRenderedPageBreak/>
              <w:t>2. Povijesne građevine i sklopovi</w:t>
            </w:r>
          </w:p>
        </w:tc>
        <w:tc>
          <w:tcPr>
            <w:tcW w:w="6292" w:type="dxa"/>
            <w:gridSpan w:val="3"/>
            <w:tcBorders>
              <w:top w:val="single" w:sz="8" w:space="0" w:color="auto"/>
              <w:left w:val="single" w:sz="12" w:space="0" w:color="auto"/>
              <w:bottom w:val="single" w:sz="4" w:space="0" w:color="auto"/>
              <w:right w:val="single" w:sz="12" w:space="0" w:color="auto"/>
            </w:tcBorders>
            <w:shd w:val="clear" w:color="auto" w:fill="auto"/>
            <w:noWrap/>
            <w:vAlign w:val="center"/>
            <w:hideMark/>
          </w:tcPr>
          <w:p w:rsidR="001F108B" w:rsidRPr="001F108B" w:rsidRDefault="001F108B" w:rsidP="001F108B">
            <w:pPr>
              <w:spacing w:line="240" w:lineRule="auto"/>
              <w:jc w:val="center"/>
              <w:rPr>
                <w:rFonts w:eastAsia="Times New Roman" w:cs="Times New Roman"/>
                <w:color w:val="000000"/>
                <w:sz w:val="20"/>
                <w:szCs w:val="20"/>
                <w:lang w:eastAsia="hr-HR"/>
              </w:rPr>
            </w:pPr>
            <w:r w:rsidRPr="001F108B">
              <w:rPr>
                <w:rFonts w:eastAsia="Times New Roman" w:cs="Times New Roman"/>
                <w:color w:val="000000"/>
                <w:sz w:val="20"/>
                <w:szCs w:val="20"/>
                <w:lang w:eastAsia="hr-HR"/>
              </w:rPr>
              <w:t> </w:t>
            </w:r>
          </w:p>
        </w:tc>
      </w:tr>
      <w:tr w:rsidR="001F108B" w:rsidRPr="001F108B" w:rsidTr="00201C1E">
        <w:trPr>
          <w:trHeight w:val="300"/>
        </w:trPr>
        <w:tc>
          <w:tcPr>
            <w:tcW w:w="0" w:type="auto"/>
            <w:tcBorders>
              <w:top w:val="nil"/>
              <w:left w:val="single" w:sz="12" w:space="0" w:color="auto"/>
              <w:bottom w:val="nil"/>
              <w:right w:val="single" w:sz="12" w:space="0" w:color="auto"/>
            </w:tcBorders>
            <w:shd w:val="clear" w:color="auto" w:fill="auto"/>
            <w:noWrap/>
            <w:vAlign w:val="center"/>
            <w:hideMark/>
          </w:tcPr>
          <w:p w:rsidR="001F108B" w:rsidRPr="001F108B" w:rsidRDefault="001F108B" w:rsidP="001F108B">
            <w:pPr>
              <w:spacing w:line="240" w:lineRule="auto"/>
              <w:jc w:val="left"/>
              <w:rPr>
                <w:rFonts w:eastAsia="Times New Roman" w:cs="Times New Roman"/>
                <w:color w:val="000000"/>
                <w:sz w:val="20"/>
                <w:szCs w:val="20"/>
                <w:lang w:eastAsia="hr-HR"/>
              </w:rPr>
            </w:pPr>
            <w:r w:rsidRPr="001F108B">
              <w:rPr>
                <w:rFonts w:eastAsia="Times New Roman" w:cs="Times New Roman"/>
                <w:color w:val="000000"/>
                <w:sz w:val="20"/>
                <w:szCs w:val="20"/>
                <w:lang w:eastAsia="hr-HR"/>
              </w:rPr>
              <w:t>a) civilne javne</w:t>
            </w:r>
          </w:p>
        </w:tc>
        <w:tc>
          <w:tcPr>
            <w:tcW w:w="0" w:type="auto"/>
            <w:tcBorders>
              <w:top w:val="nil"/>
              <w:left w:val="single" w:sz="12" w:space="0" w:color="auto"/>
              <w:bottom w:val="single" w:sz="4" w:space="0" w:color="auto"/>
              <w:right w:val="single" w:sz="4" w:space="0" w:color="auto"/>
            </w:tcBorders>
            <w:shd w:val="clear" w:color="auto" w:fill="auto"/>
            <w:noWrap/>
            <w:vAlign w:val="center"/>
            <w:hideMark/>
          </w:tcPr>
          <w:p w:rsidR="001F108B" w:rsidRPr="001F108B" w:rsidRDefault="001F108B" w:rsidP="001F108B">
            <w:pPr>
              <w:spacing w:line="240" w:lineRule="auto"/>
              <w:jc w:val="center"/>
              <w:rPr>
                <w:rFonts w:eastAsia="Times New Roman" w:cs="Times New Roman"/>
                <w:color w:val="000000"/>
                <w:sz w:val="20"/>
                <w:szCs w:val="20"/>
                <w:lang w:eastAsia="hr-HR"/>
              </w:rPr>
            </w:pPr>
            <w:r w:rsidRPr="001F108B">
              <w:rPr>
                <w:rFonts w:eastAsia="Times New Roman" w:cs="Times New Roman"/>
                <w:color w:val="000000"/>
                <w:sz w:val="20"/>
                <w:szCs w:val="20"/>
                <w:lang w:eastAsia="hr-HR"/>
              </w:rPr>
              <w:t>7</w:t>
            </w:r>
          </w:p>
        </w:tc>
        <w:tc>
          <w:tcPr>
            <w:tcW w:w="0" w:type="auto"/>
            <w:tcBorders>
              <w:top w:val="nil"/>
              <w:left w:val="nil"/>
              <w:bottom w:val="single" w:sz="4" w:space="0" w:color="auto"/>
              <w:right w:val="single" w:sz="4" w:space="0" w:color="auto"/>
            </w:tcBorders>
            <w:shd w:val="clear" w:color="auto" w:fill="auto"/>
            <w:noWrap/>
            <w:vAlign w:val="center"/>
            <w:hideMark/>
          </w:tcPr>
          <w:p w:rsidR="001F108B" w:rsidRPr="001F108B" w:rsidRDefault="001F108B" w:rsidP="001F108B">
            <w:pPr>
              <w:spacing w:line="240" w:lineRule="auto"/>
              <w:jc w:val="center"/>
              <w:rPr>
                <w:rFonts w:eastAsia="Times New Roman" w:cs="Times New Roman"/>
                <w:color w:val="000000"/>
                <w:sz w:val="20"/>
                <w:szCs w:val="20"/>
                <w:lang w:eastAsia="hr-HR"/>
              </w:rPr>
            </w:pPr>
            <w:r w:rsidRPr="001F108B">
              <w:rPr>
                <w:rFonts w:eastAsia="Times New Roman" w:cs="Times New Roman"/>
                <w:color w:val="000000"/>
                <w:sz w:val="20"/>
                <w:szCs w:val="20"/>
                <w:lang w:eastAsia="hr-HR"/>
              </w:rPr>
              <w:t>8</w:t>
            </w:r>
          </w:p>
        </w:tc>
        <w:tc>
          <w:tcPr>
            <w:tcW w:w="3137" w:type="dxa"/>
            <w:tcBorders>
              <w:top w:val="nil"/>
              <w:left w:val="nil"/>
              <w:bottom w:val="single" w:sz="4" w:space="0" w:color="auto"/>
              <w:right w:val="single" w:sz="12" w:space="0" w:color="auto"/>
            </w:tcBorders>
            <w:shd w:val="clear" w:color="auto" w:fill="auto"/>
            <w:noWrap/>
            <w:vAlign w:val="center"/>
            <w:hideMark/>
          </w:tcPr>
          <w:p w:rsidR="001F108B" w:rsidRPr="001F108B" w:rsidRDefault="001F108B" w:rsidP="001F108B">
            <w:pPr>
              <w:spacing w:line="240" w:lineRule="auto"/>
              <w:jc w:val="center"/>
              <w:rPr>
                <w:rFonts w:eastAsia="Times New Roman" w:cs="Times New Roman"/>
                <w:color w:val="000000"/>
                <w:sz w:val="20"/>
                <w:szCs w:val="20"/>
                <w:lang w:eastAsia="hr-HR"/>
              </w:rPr>
            </w:pPr>
            <w:r w:rsidRPr="001F108B">
              <w:rPr>
                <w:rFonts w:eastAsia="Times New Roman" w:cs="Times New Roman"/>
                <w:color w:val="000000"/>
                <w:sz w:val="20"/>
                <w:szCs w:val="20"/>
                <w:lang w:eastAsia="hr-HR"/>
              </w:rPr>
              <w:t>15</w:t>
            </w:r>
          </w:p>
        </w:tc>
      </w:tr>
      <w:tr w:rsidR="001F108B" w:rsidRPr="001F108B" w:rsidTr="00201C1E">
        <w:trPr>
          <w:trHeight w:val="300"/>
        </w:trPr>
        <w:tc>
          <w:tcPr>
            <w:tcW w:w="0" w:type="auto"/>
            <w:tcBorders>
              <w:top w:val="nil"/>
              <w:left w:val="single" w:sz="12" w:space="0" w:color="auto"/>
              <w:bottom w:val="nil"/>
              <w:right w:val="single" w:sz="12" w:space="0" w:color="auto"/>
            </w:tcBorders>
            <w:shd w:val="clear" w:color="auto" w:fill="auto"/>
            <w:noWrap/>
            <w:vAlign w:val="center"/>
            <w:hideMark/>
          </w:tcPr>
          <w:p w:rsidR="001F108B" w:rsidRPr="001F108B" w:rsidRDefault="001F108B" w:rsidP="001F108B">
            <w:pPr>
              <w:spacing w:line="240" w:lineRule="auto"/>
              <w:jc w:val="left"/>
              <w:rPr>
                <w:rFonts w:eastAsia="Times New Roman" w:cs="Times New Roman"/>
                <w:color w:val="000000"/>
                <w:sz w:val="20"/>
                <w:szCs w:val="20"/>
                <w:lang w:eastAsia="hr-HR"/>
              </w:rPr>
            </w:pPr>
            <w:r w:rsidRPr="001F108B">
              <w:rPr>
                <w:rFonts w:eastAsia="Times New Roman" w:cs="Times New Roman"/>
                <w:color w:val="000000"/>
                <w:sz w:val="20"/>
                <w:szCs w:val="20"/>
                <w:lang w:eastAsia="hr-HR"/>
              </w:rPr>
              <w:t>b) sakralne:</w:t>
            </w:r>
          </w:p>
        </w:tc>
        <w:tc>
          <w:tcPr>
            <w:tcW w:w="6292" w:type="dxa"/>
            <w:gridSpan w:val="3"/>
            <w:tcBorders>
              <w:top w:val="single" w:sz="4" w:space="0" w:color="auto"/>
              <w:left w:val="single" w:sz="12" w:space="0" w:color="auto"/>
              <w:bottom w:val="single" w:sz="4" w:space="0" w:color="auto"/>
              <w:right w:val="single" w:sz="12" w:space="0" w:color="auto"/>
            </w:tcBorders>
            <w:shd w:val="clear" w:color="auto" w:fill="auto"/>
            <w:noWrap/>
            <w:vAlign w:val="center"/>
            <w:hideMark/>
          </w:tcPr>
          <w:p w:rsidR="001F108B" w:rsidRPr="001F108B" w:rsidRDefault="001F108B" w:rsidP="001F108B">
            <w:pPr>
              <w:spacing w:line="240" w:lineRule="auto"/>
              <w:jc w:val="center"/>
              <w:rPr>
                <w:rFonts w:eastAsia="Times New Roman" w:cs="Times New Roman"/>
                <w:color w:val="000000"/>
                <w:sz w:val="20"/>
                <w:szCs w:val="20"/>
                <w:lang w:eastAsia="hr-HR"/>
              </w:rPr>
            </w:pPr>
            <w:r w:rsidRPr="001F108B">
              <w:rPr>
                <w:rFonts w:eastAsia="Times New Roman" w:cs="Times New Roman"/>
                <w:color w:val="000000"/>
                <w:sz w:val="20"/>
                <w:szCs w:val="20"/>
                <w:lang w:eastAsia="hr-HR"/>
              </w:rPr>
              <w:t> </w:t>
            </w:r>
          </w:p>
        </w:tc>
      </w:tr>
      <w:tr w:rsidR="001F108B" w:rsidRPr="001F108B" w:rsidTr="00201C1E">
        <w:trPr>
          <w:trHeight w:val="300"/>
        </w:trPr>
        <w:tc>
          <w:tcPr>
            <w:tcW w:w="0" w:type="auto"/>
            <w:tcBorders>
              <w:top w:val="nil"/>
              <w:left w:val="single" w:sz="12" w:space="0" w:color="auto"/>
              <w:bottom w:val="nil"/>
              <w:right w:val="single" w:sz="12" w:space="0" w:color="auto"/>
            </w:tcBorders>
            <w:shd w:val="clear" w:color="auto" w:fill="auto"/>
            <w:noWrap/>
            <w:vAlign w:val="center"/>
            <w:hideMark/>
          </w:tcPr>
          <w:p w:rsidR="001F108B" w:rsidRPr="001F108B" w:rsidRDefault="001F108B" w:rsidP="001F108B">
            <w:pPr>
              <w:spacing w:line="240" w:lineRule="auto"/>
              <w:jc w:val="left"/>
              <w:rPr>
                <w:rFonts w:eastAsia="Times New Roman" w:cs="Times New Roman"/>
                <w:color w:val="000000"/>
                <w:sz w:val="20"/>
                <w:szCs w:val="20"/>
                <w:lang w:eastAsia="hr-HR"/>
              </w:rPr>
            </w:pPr>
            <w:r w:rsidRPr="001F108B">
              <w:rPr>
                <w:rFonts w:eastAsia="Times New Roman" w:cs="Times New Roman"/>
                <w:color w:val="000000"/>
                <w:sz w:val="20"/>
                <w:szCs w:val="20"/>
                <w:lang w:eastAsia="hr-HR"/>
              </w:rPr>
              <w:t>- crkve</w:t>
            </w:r>
          </w:p>
        </w:tc>
        <w:tc>
          <w:tcPr>
            <w:tcW w:w="0" w:type="auto"/>
            <w:tcBorders>
              <w:top w:val="nil"/>
              <w:left w:val="single" w:sz="12" w:space="0" w:color="auto"/>
              <w:bottom w:val="single" w:sz="4" w:space="0" w:color="auto"/>
              <w:right w:val="single" w:sz="4" w:space="0" w:color="auto"/>
            </w:tcBorders>
            <w:shd w:val="clear" w:color="auto" w:fill="auto"/>
            <w:noWrap/>
            <w:vAlign w:val="center"/>
            <w:hideMark/>
          </w:tcPr>
          <w:p w:rsidR="001F108B" w:rsidRPr="001F108B" w:rsidRDefault="001F108B" w:rsidP="001F108B">
            <w:pPr>
              <w:spacing w:line="240" w:lineRule="auto"/>
              <w:jc w:val="center"/>
              <w:rPr>
                <w:rFonts w:eastAsia="Times New Roman" w:cs="Times New Roman"/>
                <w:color w:val="000000"/>
                <w:sz w:val="20"/>
                <w:szCs w:val="20"/>
                <w:lang w:eastAsia="hr-HR"/>
              </w:rPr>
            </w:pPr>
            <w:r w:rsidRPr="001F108B">
              <w:rPr>
                <w:rFonts w:eastAsia="Times New Roman" w:cs="Times New Roman"/>
                <w:color w:val="000000"/>
                <w:sz w:val="20"/>
                <w:szCs w:val="20"/>
                <w:lang w:eastAsia="hr-HR"/>
              </w:rPr>
              <w:t>0</w:t>
            </w:r>
          </w:p>
        </w:tc>
        <w:tc>
          <w:tcPr>
            <w:tcW w:w="0" w:type="auto"/>
            <w:tcBorders>
              <w:top w:val="nil"/>
              <w:left w:val="nil"/>
              <w:bottom w:val="single" w:sz="4" w:space="0" w:color="auto"/>
              <w:right w:val="single" w:sz="4" w:space="0" w:color="auto"/>
            </w:tcBorders>
            <w:shd w:val="clear" w:color="auto" w:fill="auto"/>
            <w:noWrap/>
            <w:vAlign w:val="center"/>
            <w:hideMark/>
          </w:tcPr>
          <w:p w:rsidR="001F108B" w:rsidRPr="001F108B" w:rsidRDefault="001F108B" w:rsidP="001F108B">
            <w:pPr>
              <w:spacing w:line="240" w:lineRule="auto"/>
              <w:jc w:val="center"/>
              <w:rPr>
                <w:rFonts w:eastAsia="Times New Roman" w:cs="Times New Roman"/>
                <w:color w:val="000000"/>
                <w:sz w:val="20"/>
                <w:szCs w:val="20"/>
                <w:lang w:eastAsia="hr-HR"/>
              </w:rPr>
            </w:pPr>
            <w:r w:rsidRPr="001F108B">
              <w:rPr>
                <w:rFonts w:eastAsia="Times New Roman" w:cs="Times New Roman"/>
                <w:color w:val="000000"/>
                <w:sz w:val="20"/>
                <w:szCs w:val="20"/>
                <w:lang w:eastAsia="hr-HR"/>
              </w:rPr>
              <w:t>0</w:t>
            </w:r>
          </w:p>
        </w:tc>
        <w:tc>
          <w:tcPr>
            <w:tcW w:w="3137" w:type="dxa"/>
            <w:tcBorders>
              <w:top w:val="nil"/>
              <w:left w:val="nil"/>
              <w:bottom w:val="single" w:sz="4" w:space="0" w:color="auto"/>
              <w:right w:val="single" w:sz="12" w:space="0" w:color="auto"/>
            </w:tcBorders>
            <w:shd w:val="clear" w:color="auto" w:fill="auto"/>
            <w:noWrap/>
            <w:vAlign w:val="center"/>
            <w:hideMark/>
          </w:tcPr>
          <w:p w:rsidR="001F108B" w:rsidRPr="001F108B" w:rsidRDefault="001F108B" w:rsidP="001F108B">
            <w:pPr>
              <w:spacing w:line="240" w:lineRule="auto"/>
              <w:jc w:val="center"/>
              <w:rPr>
                <w:rFonts w:eastAsia="Times New Roman" w:cs="Times New Roman"/>
                <w:color w:val="000000"/>
                <w:sz w:val="20"/>
                <w:szCs w:val="20"/>
                <w:lang w:eastAsia="hr-HR"/>
              </w:rPr>
            </w:pPr>
            <w:r w:rsidRPr="001F108B">
              <w:rPr>
                <w:rFonts w:eastAsia="Times New Roman" w:cs="Times New Roman"/>
                <w:color w:val="000000"/>
                <w:sz w:val="20"/>
                <w:szCs w:val="20"/>
                <w:lang w:eastAsia="hr-HR"/>
              </w:rPr>
              <w:t>0</w:t>
            </w:r>
          </w:p>
        </w:tc>
      </w:tr>
      <w:tr w:rsidR="00F8236D" w:rsidRPr="00F8236D" w:rsidTr="00201C1E">
        <w:trPr>
          <w:trHeight w:val="300"/>
        </w:trPr>
        <w:tc>
          <w:tcPr>
            <w:tcW w:w="0" w:type="auto"/>
            <w:tcBorders>
              <w:top w:val="nil"/>
              <w:left w:val="single" w:sz="12" w:space="0" w:color="auto"/>
              <w:bottom w:val="nil"/>
              <w:right w:val="single" w:sz="12" w:space="0" w:color="auto"/>
            </w:tcBorders>
            <w:shd w:val="clear" w:color="auto" w:fill="auto"/>
            <w:noWrap/>
            <w:vAlign w:val="center"/>
            <w:hideMark/>
          </w:tcPr>
          <w:p w:rsidR="001F108B" w:rsidRPr="00F8236D" w:rsidRDefault="001F108B" w:rsidP="001F108B">
            <w:pPr>
              <w:spacing w:line="240" w:lineRule="auto"/>
              <w:jc w:val="left"/>
              <w:rPr>
                <w:rFonts w:eastAsia="Times New Roman" w:cs="Times New Roman"/>
                <w:sz w:val="20"/>
                <w:szCs w:val="20"/>
                <w:lang w:eastAsia="hr-HR"/>
              </w:rPr>
            </w:pPr>
            <w:r w:rsidRPr="00F8236D">
              <w:rPr>
                <w:rFonts w:eastAsia="Times New Roman" w:cs="Times New Roman"/>
                <w:sz w:val="20"/>
                <w:szCs w:val="20"/>
                <w:lang w:eastAsia="hr-HR"/>
              </w:rPr>
              <w:t>- kapele i poklonici</w:t>
            </w:r>
          </w:p>
        </w:tc>
        <w:tc>
          <w:tcPr>
            <w:tcW w:w="0" w:type="auto"/>
            <w:tcBorders>
              <w:top w:val="nil"/>
              <w:left w:val="single" w:sz="12" w:space="0" w:color="auto"/>
              <w:bottom w:val="single" w:sz="4" w:space="0" w:color="auto"/>
              <w:right w:val="single" w:sz="4" w:space="0" w:color="auto"/>
            </w:tcBorders>
            <w:shd w:val="clear" w:color="auto" w:fill="auto"/>
            <w:noWrap/>
            <w:vAlign w:val="center"/>
            <w:hideMark/>
          </w:tcPr>
          <w:p w:rsidR="001F108B" w:rsidRPr="00F8236D" w:rsidRDefault="001F108B" w:rsidP="001F108B">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5</w:t>
            </w:r>
          </w:p>
        </w:tc>
        <w:tc>
          <w:tcPr>
            <w:tcW w:w="0" w:type="auto"/>
            <w:tcBorders>
              <w:top w:val="nil"/>
              <w:left w:val="nil"/>
              <w:bottom w:val="single" w:sz="4" w:space="0" w:color="auto"/>
              <w:right w:val="single" w:sz="4" w:space="0" w:color="auto"/>
            </w:tcBorders>
            <w:shd w:val="clear" w:color="auto" w:fill="auto"/>
            <w:noWrap/>
            <w:vAlign w:val="center"/>
            <w:hideMark/>
          </w:tcPr>
          <w:p w:rsidR="001F108B" w:rsidRPr="00F8236D" w:rsidRDefault="001F108B" w:rsidP="001F108B">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8</w:t>
            </w:r>
          </w:p>
        </w:tc>
        <w:tc>
          <w:tcPr>
            <w:tcW w:w="3137" w:type="dxa"/>
            <w:tcBorders>
              <w:top w:val="single" w:sz="4" w:space="0" w:color="auto"/>
              <w:left w:val="nil"/>
              <w:bottom w:val="single" w:sz="4" w:space="0" w:color="auto"/>
              <w:right w:val="single" w:sz="12" w:space="0" w:color="auto"/>
            </w:tcBorders>
            <w:shd w:val="clear" w:color="auto" w:fill="auto"/>
            <w:noWrap/>
            <w:vAlign w:val="center"/>
            <w:hideMark/>
          </w:tcPr>
          <w:p w:rsidR="001F108B" w:rsidRPr="00F8236D" w:rsidRDefault="001F108B" w:rsidP="00F8236D">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1</w:t>
            </w:r>
            <w:r w:rsidR="00F8236D" w:rsidRPr="00F8236D">
              <w:rPr>
                <w:rFonts w:eastAsia="Times New Roman" w:cs="Times New Roman"/>
                <w:sz w:val="20"/>
                <w:szCs w:val="20"/>
                <w:lang w:eastAsia="hr-HR"/>
              </w:rPr>
              <w:t>3</w:t>
            </w:r>
          </w:p>
        </w:tc>
      </w:tr>
      <w:tr w:rsidR="001F108B" w:rsidRPr="00F8236D" w:rsidTr="00201C1E">
        <w:trPr>
          <w:trHeight w:val="315"/>
        </w:trPr>
        <w:tc>
          <w:tcPr>
            <w:tcW w:w="0" w:type="auto"/>
            <w:tcBorders>
              <w:top w:val="nil"/>
              <w:left w:val="single" w:sz="12" w:space="0" w:color="auto"/>
              <w:bottom w:val="single" w:sz="8" w:space="0" w:color="auto"/>
              <w:right w:val="single" w:sz="12" w:space="0" w:color="auto"/>
            </w:tcBorders>
            <w:shd w:val="clear" w:color="auto" w:fill="auto"/>
            <w:noWrap/>
            <w:vAlign w:val="center"/>
            <w:hideMark/>
          </w:tcPr>
          <w:p w:rsidR="001F108B" w:rsidRPr="00F8236D" w:rsidRDefault="001F108B" w:rsidP="001F108B">
            <w:pPr>
              <w:spacing w:line="240" w:lineRule="auto"/>
              <w:jc w:val="left"/>
              <w:rPr>
                <w:rFonts w:eastAsia="Times New Roman" w:cs="Times New Roman"/>
                <w:sz w:val="20"/>
                <w:szCs w:val="20"/>
                <w:lang w:eastAsia="hr-HR"/>
              </w:rPr>
            </w:pPr>
            <w:r w:rsidRPr="00F8236D">
              <w:rPr>
                <w:rFonts w:eastAsia="Times New Roman" w:cs="Times New Roman"/>
                <w:sz w:val="20"/>
                <w:szCs w:val="20"/>
                <w:lang w:eastAsia="hr-HR"/>
              </w:rPr>
              <w:t>- raspela</w:t>
            </w:r>
          </w:p>
        </w:tc>
        <w:tc>
          <w:tcPr>
            <w:tcW w:w="0" w:type="auto"/>
            <w:tcBorders>
              <w:top w:val="nil"/>
              <w:left w:val="single" w:sz="12" w:space="0" w:color="auto"/>
              <w:bottom w:val="nil"/>
              <w:right w:val="single" w:sz="4" w:space="0" w:color="auto"/>
            </w:tcBorders>
            <w:shd w:val="clear" w:color="auto" w:fill="auto"/>
            <w:noWrap/>
            <w:vAlign w:val="center"/>
            <w:hideMark/>
          </w:tcPr>
          <w:p w:rsidR="001F108B" w:rsidRPr="00F8236D" w:rsidRDefault="001F108B" w:rsidP="001F108B">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0</w:t>
            </w:r>
          </w:p>
        </w:tc>
        <w:tc>
          <w:tcPr>
            <w:tcW w:w="0" w:type="auto"/>
            <w:tcBorders>
              <w:top w:val="nil"/>
              <w:left w:val="nil"/>
              <w:bottom w:val="nil"/>
              <w:right w:val="single" w:sz="4" w:space="0" w:color="auto"/>
            </w:tcBorders>
            <w:shd w:val="clear" w:color="auto" w:fill="auto"/>
            <w:noWrap/>
            <w:vAlign w:val="center"/>
            <w:hideMark/>
          </w:tcPr>
          <w:p w:rsidR="001F108B" w:rsidRPr="00F8236D" w:rsidRDefault="001F108B" w:rsidP="001F108B">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12</w:t>
            </w:r>
          </w:p>
        </w:tc>
        <w:tc>
          <w:tcPr>
            <w:tcW w:w="3137" w:type="dxa"/>
            <w:tcBorders>
              <w:top w:val="nil"/>
              <w:left w:val="nil"/>
              <w:bottom w:val="nil"/>
              <w:right w:val="single" w:sz="12" w:space="0" w:color="auto"/>
            </w:tcBorders>
            <w:shd w:val="clear" w:color="auto" w:fill="auto"/>
            <w:noWrap/>
            <w:vAlign w:val="center"/>
            <w:hideMark/>
          </w:tcPr>
          <w:p w:rsidR="001F108B" w:rsidRPr="00F8236D" w:rsidRDefault="001F108B" w:rsidP="001F108B">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12</w:t>
            </w:r>
          </w:p>
        </w:tc>
      </w:tr>
      <w:tr w:rsidR="001F108B" w:rsidRPr="00F8236D" w:rsidTr="00201C1E">
        <w:trPr>
          <w:trHeight w:val="315"/>
        </w:trPr>
        <w:tc>
          <w:tcPr>
            <w:tcW w:w="0" w:type="auto"/>
            <w:tcBorders>
              <w:top w:val="nil"/>
              <w:left w:val="single" w:sz="12" w:space="0" w:color="auto"/>
              <w:bottom w:val="single" w:sz="8" w:space="0" w:color="auto"/>
              <w:right w:val="single" w:sz="12" w:space="0" w:color="auto"/>
            </w:tcBorders>
            <w:shd w:val="clear" w:color="auto" w:fill="auto"/>
            <w:noWrap/>
            <w:vAlign w:val="center"/>
            <w:hideMark/>
          </w:tcPr>
          <w:p w:rsidR="001F108B" w:rsidRPr="00F8236D" w:rsidRDefault="001F108B" w:rsidP="001F108B">
            <w:pPr>
              <w:spacing w:line="240" w:lineRule="auto"/>
              <w:jc w:val="left"/>
              <w:rPr>
                <w:rFonts w:eastAsia="Times New Roman" w:cs="Times New Roman"/>
                <w:sz w:val="20"/>
                <w:szCs w:val="20"/>
                <w:lang w:eastAsia="hr-HR"/>
              </w:rPr>
            </w:pPr>
            <w:r w:rsidRPr="00F8236D">
              <w:rPr>
                <w:rFonts w:eastAsia="Times New Roman" w:cs="Times New Roman"/>
                <w:sz w:val="20"/>
                <w:szCs w:val="20"/>
                <w:lang w:eastAsia="hr-HR"/>
              </w:rPr>
              <w:t>3. Memorijalna baština</w:t>
            </w:r>
          </w:p>
        </w:tc>
        <w:tc>
          <w:tcPr>
            <w:tcW w:w="0" w:type="auto"/>
            <w:tcBorders>
              <w:top w:val="single" w:sz="8" w:space="0" w:color="auto"/>
              <w:left w:val="single" w:sz="12" w:space="0" w:color="auto"/>
              <w:bottom w:val="single" w:sz="8" w:space="0" w:color="auto"/>
              <w:right w:val="single" w:sz="4" w:space="0" w:color="auto"/>
            </w:tcBorders>
            <w:shd w:val="clear" w:color="auto" w:fill="auto"/>
            <w:noWrap/>
            <w:vAlign w:val="center"/>
            <w:hideMark/>
          </w:tcPr>
          <w:p w:rsidR="001F108B" w:rsidRPr="00F8236D" w:rsidRDefault="001F108B" w:rsidP="001F108B">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1</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rsidR="001F108B" w:rsidRPr="00F8236D" w:rsidRDefault="001F108B" w:rsidP="001F108B">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12</w:t>
            </w:r>
          </w:p>
        </w:tc>
        <w:tc>
          <w:tcPr>
            <w:tcW w:w="3137" w:type="dxa"/>
            <w:tcBorders>
              <w:top w:val="single" w:sz="8" w:space="0" w:color="auto"/>
              <w:left w:val="nil"/>
              <w:bottom w:val="single" w:sz="8" w:space="0" w:color="auto"/>
              <w:right w:val="single" w:sz="12" w:space="0" w:color="auto"/>
            </w:tcBorders>
            <w:shd w:val="clear" w:color="auto" w:fill="auto"/>
            <w:noWrap/>
            <w:vAlign w:val="center"/>
            <w:hideMark/>
          </w:tcPr>
          <w:p w:rsidR="001F108B" w:rsidRPr="00F8236D" w:rsidRDefault="001F108B" w:rsidP="001F108B">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13</w:t>
            </w:r>
          </w:p>
        </w:tc>
      </w:tr>
      <w:tr w:rsidR="001F108B" w:rsidRPr="00F8236D" w:rsidTr="00201C1E">
        <w:trPr>
          <w:trHeight w:val="300"/>
        </w:trPr>
        <w:tc>
          <w:tcPr>
            <w:tcW w:w="0" w:type="auto"/>
            <w:tcBorders>
              <w:top w:val="nil"/>
              <w:left w:val="single" w:sz="12" w:space="0" w:color="auto"/>
              <w:bottom w:val="nil"/>
              <w:right w:val="single" w:sz="12" w:space="0" w:color="auto"/>
            </w:tcBorders>
            <w:shd w:val="clear" w:color="auto" w:fill="auto"/>
            <w:noWrap/>
            <w:vAlign w:val="center"/>
            <w:hideMark/>
          </w:tcPr>
          <w:p w:rsidR="001F108B" w:rsidRPr="00F8236D" w:rsidRDefault="001F108B" w:rsidP="001F108B">
            <w:pPr>
              <w:spacing w:line="240" w:lineRule="auto"/>
              <w:jc w:val="left"/>
              <w:rPr>
                <w:rFonts w:eastAsia="Times New Roman" w:cs="Times New Roman"/>
                <w:sz w:val="20"/>
                <w:szCs w:val="20"/>
                <w:lang w:eastAsia="hr-HR"/>
              </w:rPr>
            </w:pPr>
            <w:r w:rsidRPr="00F8236D">
              <w:rPr>
                <w:rFonts w:eastAsia="Times New Roman" w:cs="Times New Roman"/>
                <w:sz w:val="20"/>
                <w:szCs w:val="20"/>
                <w:lang w:eastAsia="hr-HR"/>
              </w:rPr>
              <w:t>4. Etnološka baština</w:t>
            </w:r>
          </w:p>
        </w:tc>
        <w:tc>
          <w:tcPr>
            <w:tcW w:w="6292" w:type="dxa"/>
            <w:gridSpan w:val="3"/>
            <w:tcBorders>
              <w:top w:val="single" w:sz="8" w:space="0" w:color="auto"/>
              <w:left w:val="single" w:sz="12" w:space="0" w:color="auto"/>
              <w:bottom w:val="single" w:sz="4" w:space="0" w:color="auto"/>
              <w:right w:val="single" w:sz="12" w:space="0" w:color="auto"/>
            </w:tcBorders>
            <w:shd w:val="clear" w:color="auto" w:fill="auto"/>
            <w:noWrap/>
            <w:vAlign w:val="center"/>
            <w:hideMark/>
          </w:tcPr>
          <w:p w:rsidR="001F108B" w:rsidRPr="00F8236D" w:rsidRDefault="001F108B" w:rsidP="001F108B">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 </w:t>
            </w:r>
          </w:p>
        </w:tc>
      </w:tr>
      <w:tr w:rsidR="001F108B" w:rsidRPr="00F8236D" w:rsidTr="00201C1E">
        <w:trPr>
          <w:trHeight w:val="300"/>
        </w:trPr>
        <w:tc>
          <w:tcPr>
            <w:tcW w:w="0" w:type="auto"/>
            <w:tcBorders>
              <w:top w:val="nil"/>
              <w:left w:val="single" w:sz="12" w:space="0" w:color="auto"/>
              <w:bottom w:val="nil"/>
              <w:right w:val="single" w:sz="12" w:space="0" w:color="auto"/>
            </w:tcBorders>
            <w:shd w:val="clear" w:color="auto" w:fill="auto"/>
            <w:noWrap/>
            <w:vAlign w:val="center"/>
            <w:hideMark/>
          </w:tcPr>
          <w:p w:rsidR="001F108B" w:rsidRPr="00F8236D" w:rsidRDefault="001F108B" w:rsidP="001F108B">
            <w:pPr>
              <w:spacing w:line="240" w:lineRule="auto"/>
              <w:jc w:val="left"/>
              <w:rPr>
                <w:rFonts w:eastAsia="Times New Roman" w:cs="Times New Roman"/>
                <w:sz w:val="20"/>
                <w:szCs w:val="20"/>
                <w:lang w:eastAsia="hr-HR"/>
              </w:rPr>
            </w:pPr>
            <w:r w:rsidRPr="00F8236D">
              <w:rPr>
                <w:rFonts w:eastAsia="Times New Roman" w:cs="Times New Roman"/>
                <w:sz w:val="20"/>
                <w:szCs w:val="20"/>
                <w:lang w:eastAsia="hr-HR"/>
              </w:rPr>
              <w:t>- stambene zgrade</w:t>
            </w:r>
          </w:p>
        </w:tc>
        <w:tc>
          <w:tcPr>
            <w:tcW w:w="0" w:type="auto"/>
            <w:tcBorders>
              <w:top w:val="nil"/>
              <w:left w:val="single" w:sz="12" w:space="0" w:color="auto"/>
              <w:bottom w:val="single" w:sz="4" w:space="0" w:color="auto"/>
              <w:right w:val="single" w:sz="4" w:space="0" w:color="auto"/>
            </w:tcBorders>
            <w:shd w:val="clear" w:color="auto" w:fill="auto"/>
            <w:noWrap/>
            <w:vAlign w:val="center"/>
            <w:hideMark/>
          </w:tcPr>
          <w:p w:rsidR="001F108B" w:rsidRPr="00F8236D" w:rsidRDefault="001F108B" w:rsidP="001F108B">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70</w:t>
            </w:r>
          </w:p>
        </w:tc>
        <w:tc>
          <w:tcPr>
            <w:tcW w:w="0" w:type="auto"/>
            <w:tcBorders>
              <w:top w:val="nil"/>
              <w:left w:val="nil"/>
              <w:bottom w:val="single" w:sz="4" w:space="0" w:color="auto"/>
              <w:right w:val="single" w:sz="4" w:space="0" w:color="auto"/>
            </w:tcBorders>
            <w:shd w:val="clear" w:color="auto" w:fill="auto"/>
            <w:noWrap/>
            <w:vAlign w:val="center"/>
            <w:hideMark/>
          </w:tcPr>
          <w:p w:rsidR="001F108B" w:rsidRPr="00F8236D" w:rsidRDefault="001F108B" w:rsidP="001F108B">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0</w:t>
            </w:r>
          </w:p>
        </w:tc>
        <w:tc>
          <w:tcPr>
            <w:tcW w:w="3137" w:type="dxa"/>
            <w:tcBorders>
              <w:top w:val="nil"/>
              <w:left w:val="nil"/>
              <w:bottom w:val="single" w:sz="4" w:space="0" w:color="auto"/>
              <w:right w:val="single" w:sz="12" w:space="0" w:color="auto"/>
            </w:tcBorders>
            <w:shd w:val="clear" w:color="auto" w:fill="auto"/>
            <w:noWrap/>
            <w:vAlign w:val="center"/>
            <w:hideMark/>
          </w:tcPr>
          <w:p w:rsidR="001F108B" w:rsidRPr="00F8236D" w:rsidRDefault="001F108B" w:rsidP="001F108B">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70</w:t>
            </w:r>
          </w:p>
        </w:tc>
      </w:tr>
      <w:tr w:rsidR="001F108B" w:rsidRPr="00F8236D" w:rsidTr="00201C1E">
        <w:trPr>
          <w:trHeight w:val="315"/>
        </w:trPr>
        <w:tc>
          <w:tcPr>
            <w:tcW w:w="0" w:type="auto"/>
            <w:tcBorders>
              <w:top w:val="nil"/>
              <w:left w:val="single" w:sz="12" w:space="0" w:color="auto"/>
              <w:bottom w:val="single" w:sz="8" w:space="0" w:color="auto"/>
              <w:right w:val="single" w:sz="12" w:space="0" w:color="auto"/>
            </w:tcBorders>
            <w:shd w:val="clear" w:color="auto" w:fill="auto"/>
            <w:noWrap/>
            <w:vAlign w:val="center"/>
            <w:hideMark/>
          </w:tcPr>
          <w:p w:rsidR="001F108B" w:rsidRPr="00F8236D" w:rsidRDefault="001F108B" w:rsidP="001F108B">
            <w:pPr>
              <w:spacing w:line="240" w:lineRule="auto"/>
              <w:jc w:val="left"/>
              <w:rPr>
                <w:rFonts w:eastAsia="Times New Roman" w:cs="Times New Roman"/>
                <w:sz w:val="20"/>
                <w:szCs w:val="20"/>
                <w:lang w:eastAsia="hr-HR"/>
              </w:rPr>
            </w:pPr>
            <w:r w:rsidRPr="00F8236D">
              <w:rPr>
                <w:rFonts w:eastAsia="Times New Roman" w:cs="Times New Roman"/>
                <w:sz w:val="20"/>
                <w:szCs w:val="20"/>
                <w:lang w:eastAsia="hr-HR"/>
              </w:rPr>
              <w:t>- gospodarske zgrade</w:t>
            </w:r>
          </w:p>
        </w:tc>
        <w:tc>
          <w:tcPr>
            <w:tcW w:w="0" w:type="auto"/>
            <w:tcBorders>
              <w:top w:val="nil"/>
              <w:left w:val="single" w:sz="12" w:space="0" w:color="auto"/>
              <w:bottom w:val="nil"/>
              <w:right w:val="single" w:sz="4" w:space="0" w:color="auto"/>
            </w:tcBorders>
            <w:shd w:val="clear" w:color="auto" w:fill="auto"/>
            <w:noWrap/>
            <w:vAlign w:val="center"/>
            <w:hideMark/>
          </w:tcPr>
          <w:p w:rsidR="001F108B" w:rsidRPr="00F8236D" w:rsidRDefault="001F108B" w:rsidP="001F108B">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6</w:t>
            </w:r>
          </w:p>
        </w:tc>
        <w:tc>
          <w:tcPr>
            <w:tcW w:w="0" w:type="auto"/>
            <w:tcBorders>
              <w:top w:val="nil"/>
              <w:left w:val="nil"/>
              <w:bottom w:val="nil"/>
              <w:right w:val="single" w:sz="4" w:space="0" w:color="auto"/>
            </w:tcBorders>
            <w:shd w:val="clear" w:color="auto" w:fill="auto"/>
            <w:noWrap/>
            <w:vAlign w:val="center"/>
            <w:hideMark/>
          </w:tcPr>
          <w:p w:rsidR="001F108B" w:rsidRPr="00F8236D" w:rsidRDefault="001F108B" w:rsidP="001F108B">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1</w:t>
            </w:r>
          </w:p>
        </w:tc>
        <w:tc>
          <w:tcPr>
            <w:tcW w:w="3137" w:type="dxa"/>
            <w:tcBorders>
              <w:top w:val="nil"/>
              <w:left w:val="nil"/>
              <w:bottom w:val="nil"/>
              <w:right w:val="single" w:sz="12" w:space="0" w:color="auto"/>
            </w:tcBorders>
            <w:shd w:val="clear" w:color="auto" w:fill="auto"/>
            <w:noWrap/>
            <w:vAlign w:val="center"/>
            <w:hideMark/>
          </w:tcPr>
          <w:p w:rsidR="001F108B" w:rsidRPr="00F8236D" w:rsidRDefault="001F108B" w:rsidP="001F108B">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7</w:t>
            </w:r>
          </w:p>
        </w:tc>
      </w:tr>
      <w:tr w:rsidR="001F108B" w:rsidRPr="00F8236D" w:rsidTr="00201C1E">
        <w:trPr>
          <w:trHeight w:val="315"/>
        </w:trPr>
        <w:tc>
          <w:tcPr>
            <w:tcW w:w="0" w:type="auto"/>
            <w:tcBorders>
              <w:top w:val="nil"/>
              <w:left w:val="single" w:sz="12" w:space="0" w:color="auto"/>
              <w:bottom w:val="single" w:sz="8" w:space="0" w:color="auto"/>
              <w:right w:val="single" w:sz="12" w:space="0" w:color="auto"/>
            </w:tcBorders>
            <w:shd w:val="clear" w:color="auto" w:fill="auto"/>
            <w:noWrap/>
            <w:vAlign w:val="center"/>
            <w:hideMark/>
          </w:tcPr>
          <w:p w:rsidR="001F108B" w:rsidRPr="00F8236D" w:rsidRDefault="001F108B" w:rsidP="001F108B">
            <w:pPr>
              <w:spacing w:line="240" w:lineRule="auto"/>
              <w:jc w:val="left"/>
              <w:rPr>
                <w:rFonts w:eastAsia="Times New Roman" w:cs="Times New Roman"/>
                <w:sz w:val="20"/>
                <w:szCs w:val="20"/>
                <w:lang w:eastAsia="hr-HR"/>
              </w:rPr>
            </w:pPr>
            <w:r w:rsidRPr="00F8236D">
              <w:rPr>
                <w:rFonts w:eastAsia="Times New Roman" w:cs="Times New Roman"/>
                <w:sz w:val="20"/>
                <w:szCs w:val="20"/>
                <w:lang w:eastAsia="hr-HR"/>
              </w:rPr>
              <w:t>5. Arheološka baština</w:t>
            </w:r>
          </w:p>
        </w:tc>
        <w:tc>
          <w:tcPr>
            <w:tcW w:w="0" w:type="auto"/>
            <w:tcBorders>
              <w:top w:val="single" w:sz="8" w:space="0" w:color="auto"/>
              <w:left w:val="single" w:sz="12" w:space="0" w:color="auto"/>
              <w:bottom w:val="single" w:sz="8" w:space="0" w:color="auto"/>
              <w:right w:val="single" w:sz="4" w:space="0" w:color="auto"/>
            </w:tcBorders>
            <w:shd w:val="clear" w:color="auto" w:fill="auto"/>
            <w:noWrap/>
            <w:vAlign w:val="center"/>
            <w:hideMark/>
          </w:tcPr>
          <w:p w:rsidR="001F108B" w:rsidRPr="00F8236D" w:rsidRDefault="001F108B" w:rsidP="001F108B">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0</w:t>
            </w:r>
          </w:p>
        </w:tc>
        <w:tc>
          <w:tcPr>
            <w:tcW w:w="0" w:type="auto"/>
            <w:tcBorders>
              <w:top w:val="single" w:sz="8" w:space="0" w:color="auto"/>
              <w:left w:val="nil"/>
              <w:bottom w:val="single" w:sz="8" w:space="0" w:color="auto"/>
              <w:right w:val="single" w:sz="4" w:space="0" w:color="auto"/>
            </w:tcBorders>
            <w:shd w:val="clear" w:color="auto" w:fill="auto"/>
            <w:noWrap/>
            <w:vAlign w:val="center"/>
            <w:hideMark/>
          </w:tcPr>
          <w:p w:rsidR="001F108B" w:rsidRPr="00F8236D" w:rsidRDefault="001F108B" w:rsidP="001F108B">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3</w:t>
            </w:r>
          </w:p>
        </w:tc>
        <w:tc>
          <w:tcPr>
            <w:tcW w:w="3137" w:type="dxa"/>
            <w:tcBorders>
              <w:top w:val="single" w:sz="8" w:space="0" w:color="auto"/>
              <w:left w:val="nil"/>
              <w:bottom w:val="single" w:sz="8" w:space="0" w:color="auto"/>
              <w:right w:val="single" w:sz="12" w:space="0" w:color="auto"/>
            </w:tcBorders>
            <w:shd w:val="clear" w:color="auto" w:fill="auto"/>
            <w:noWrap/>
            <w:vAlign w:val="center"/>
            <w:hideMark/>
          </w:tcPr>
          <w:p w:rsidR="001F108B" w:rsidRPr="00F8236D" w:rsidRDefault="001F108B" w:rsidP="001F108B">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3</w:t>
            </w:r>
          </w:p>
        </w:tc>
      </w:tr>
      <w:tr w:rsidR="001F108B" w:rsidRPr="00F8236D" w:rsidTr="00201C1E">
        <w:trPr>
          <w:trHeight w:val="315"/>
        </w:trPr>
        <w:tc>
          <w:tcPr>
            <w:tcW w:w="0" w:type="auto"/>
            <w:tcBorders>
              <w:top w:val="nil"/>
              <w:left w:val="single" w:sz="12" w:space="0" w:color="auto"/>
              <w:bottom w:val="single" w:sz="8" w:space="0" w:color="auto"/>
              <w:right w:val="single" w:sz="12" w:space="0" w:color="auto"/>
            </w:tcBorders>
            <w:shd w:val="clear" w:color="auto" w:fill="auto"/>
            <w:noWrap/>
            <w:vAlign w:val="center"/>
            <w:hideMark/>
          </w:tcPr>
          <w:p w:rsidR="001F108B" w:rsidRPr="00F8236D" w:rsidRDefault="001F108B" w:rsidP="001F108B">
            <w:pPr>
              <w:spacing w:line="240" w:lineRule="auto"/>
              <w:jc w:val="left"/>
              <w:rPr>
                <w:rFonts w:eastAsia="Times New Roman" w:cs="Times New Roman"/>
                <w:sz w:val="20"/>
                <w:szCs w:val="20"/>
                <w:lang w:eastAsia="hr-HR"/>
              </w:rPr>
            </w:pPr>
            <w:r w:rsidRPr="00F8236D">
              <w:rPr>
                <w:rFonts w:eastAsia="Times New Roman" w:cs="Times New Roman"/>
                <w:sz w:val="20"/>
                <w:szCs w:val="20"/>
                <w:lang w:eastAsia="hr-HR"/>
              </w:rPr>
              <w:t>6. Krajolik</w:t>
            </w:r>
          </w:p>
        </w:tc>
        <w:tc>
          <w:tcPr>
            <w:tcW w:w="0" w:type="auto"/>
            <w:tcBorders>
              <w:top w:val="nil"/>
              <w:left w:val="single" w:sz="12" w:space="0" w:color="auto"/>
              <w:bottom w:val="single" w:sz="8" w:space="0" w:color="auto"/>
              <w:right w:val="single" w:sz="4" w:space="0" w:color="auto"/>
            </w:tcBorders>
            <w:shd w:val="clear" w:color="auto" w:fill="auto"/>
            <w:noWrap/>
            <w:vAlign w:val="center"/>
            <w:hideMark/>
          </w:tcPr>
          <w:p w:rsidR="001F108B" w:rsidRPr="00F8236D" w:rsidRDefault="001F108B" w:rsidP="001F108B">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3</w:t>
            </w:r>
          </w:p>
        </w:tc>
        <w:tc>
          <w:tcPr>
            <w:tcW w:w="0" w:type="auto"/>
            <w:tcBorders>
              <w:top w:val="nil"/>
              <w:left w:val="nil"/>
              <w:bottom w:val="single" w:sz="8" w:space="0" w:color="auto"/>
              <w:right w:val="single" w:sz="4" w:space="0" w:color="auto"/>
            </w:tcBorders>
            <w:shd w:val="clear" w:color="auto" w:fill="auto"/>
            <w:noWrap/>
            <w:vAlign w:val="center"/>
            <w:hideMark/>
          </w:tcPr>
          <w:p w:rsidR="001F108B" w:rsidRPr="00F8236D" w:rsidRDefault="001F108B" w:rsidP="001F108B">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0</w:t>
            </w:r>
          </w:p>
        </w:tc>
        <w:tc>
          <w:tcPr>
            <w:tcW w:w="3137" w:type="dxa"/>
            <w:tcBorders>
              <w:top w:val="nil"/>
              <w:left w:val="nil"/>
              <w:bottom w:val="single" w:sz="8" w:space="0" w:color="auto"/>
              <w:right w:val="single" w:sz="12" w:space="0" w:color="auto"/>
            </w:tcBorders>
            <w:shd w:val="clear" w:color="auto" w:fill="auto"/>
            <w:noWrap/>
            <w:vAlign w:val="center"/>
            <w:hideMark/>
          </w:tcPr>
          <w:p w:rsidR="001F108B" w:rsidRPr="00F8236D" w:rsidRDefault="001F108B" w:rsidP="001F108B">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3</w:t>
            </w:r>
          </w:p>
        </w:tc>
      </w:tr>
      <w:tr w:rsidR="001F108B" w:rsidRPr="00F8236D" w:rsidTr="00201C1E">
        <w:trPr>
          <w:trHeight w:val="315"/>
        </w:trPr>
        <w:tc>
          <w:tcPr>
            <w:tcW w:w="0" w:type="auto"/>
            <w:tcBorders>
              <w:top w:val="nil"/>
              <w:left w:val="single" w:sz="12" w:space="0" w:color="auto"/>
              <w:bottom w:val="single" w:sz="8" w:space="0" w:color="auto"/>
              <w:right w:val="single" w:sz="12" w:space="0" w:color="auto"/>
            </w:tcBorders>
            <w:shd w:val="clear" w:color="auto" w:fill="auto"/>
            <w:noWrap/>
            <w:vAlign w:val="center"/>
            <w:hideMark/>
          </w:tcPr>
          <w:p w:rsidR="001F108B" w:rsidRPr="00F8236D" w:rsidRDefault="001F108B" w:rsidP="001F108B">
            <w:pPr>
              <w:spacing w:line="240" w:lineRule="auto"/>
              <w:jc w:val="left"/>
              <w:rPr>
                <w:rFonts w:eastAsia="Times New Roman" w:cs="Times New Roman"/>
                <w:sz w:val="20"/>
                <w:szCs w:val="20"/>
                <w:lang w:eastAsia="hr-HR"/>
              </w:rPr>
            </w:pPr>
            <w:r w:rsidRPr="00F8236D">
              <w:rPr>
                <w:rFonts w:eastAsia="Times New Roman" w:cs="Times New Roman"/>
                <w:sz w:val="20"/>
                <w:szCs w:val="20"/>
                <w:lang w:eastAsia="hr-HR"/>
              </w:rPr>
              <w:t>7. Parkovna arhitektura</w:t>
            </w:r>
          </w:p>
        </w:tc>
        <w:tc>
          <w:tcPr>
            <w:tcW w:w="0" w:type="auto"/>
            <w:tcBorders>
              <w:top w:val="nil"/>
              <w:left w:val="single" w:sz="12" w:space="0" w:color="auto"/>
              <w:bottom w:val="single" w:sz="8" w:space="0" w:color="auto"/>
              <w:right w:val="single" w:sz="4" w:space="0" w:color="auto"/>
            </w:tcBorders>
            <w:shd w:val="clear" w:color="auto" w:fill="auto"/>
            <w:noWrap/>
            <w:vAlign w:val="center"/>
            <w:hideMark/>
          </w:tcPr>
          <w:p w:rsidR="001F108B" w:rsidRPr="00F8236D" w:rsidRDefault="001F108B" w:rsidP="001F108B">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1</w:t>
            </w:r>
          </w:p>
        </w:tc>
        <w:tc>
          <w:tcPr>
            <w:tcW w:w="0" w:type="auto"/>
            <w:tcBorders>
              <w:top w:val="nil"/>
              <w:left w:val="nil"/>
              <w:bottom w:val="single" w:sz="8" w:space="0" w:color="auto"/>
              <w:right w:val="single" w:sz="4" w:space="0" w:color="auto"/>
            </w:tcBorders>
            <w:shd w:val="clear" w:color="auto" w:fill="auto"/>
            <w:noWrap/>
            <w:vAlign w:val="center"/>
            <w:hideMark/>
          </w:tcPr>
          <w:p w:rsidR="001F108B" w:rsidRPr="00F8236D" w:rsidRDefault="001F108B" w:rsidP="001F108B">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2</w:t>
            </w:r>
          </w:p>
        </w:tc>
        <w:tc>
          <w:tcPr>
            <w:tcW w:w="3137" w:type="dxa"/>
            <w:tcBorders>
              <w:top w:val="nil"/>
              <w:left w:val="nil"/>
              <w:bottom w:val="single" w:sz="8" w:space="0" w:color="auto"/>
              <w:right w:val="single" w:sz="12" w:space="0" w:color="auto"/>
            </w:tcBorders>
            <w:shd w:val="clear" w:color="auto" w:fill="auto"/>
            <w:noWrap/>
            <w:vAlign w:val="center"/>
            <w:hideMark/>
          </w:tcPr>
          <w:p w:rsidR="001F108B" w:rsidRPr="00F8236D" w:rsidRDefault="001F108B" w:rsidP="001F108B">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3</w:t>
            </w:r>
          </w:p>
        </w:tc>
      </w:tr>
      <w:tr w:rsidR="00F8236D" w:rsidRPr="00F8236D" w:rsidTr="00201C1E">
        <w:trPr>
          <w:trHeight w:val="315"/>
        </w:trPr>
        <w:tc>
          <w:tcPr>
            <w:tcW w:w="0" w:type="auto"/>
            <w:tcBorders>
              <w:top w:val="nil"/>
              <w:left w:val="single" w:sz="12" w:space="0" w:color="auto"/>
              <w:bottom w:val="single" w:sz="12" w:space="0" w:color="auto"/>
              <w:right w:val="single" w:sz="12" w:space="0" w:color="auto"/>
            </w:tcBorders>
            <w:shd w:val="clear" w:color="auto" w:fill="auto"/>
            <w:noWrap/>
            <w:vAlign w:val="center"/>
            <w:hideMark/>
          </w:tcPr>
          <w:p w:rsidR="001F108B" w:rsidRPr="00F8236D" w:rsidRDefault="001F108B" w:rsidP="001F108B">
            <w:pPr>
              <w:spacing w:line="240" w:lineRule="auto"/>
              <w:jc w:val="left"/>
              <w:rPr>
                <w:rFonts w:eastAsia="Times New Roman" w:cs="Times New Roman"/>
                <w:sz w:val="20"/>
                <w:szCs w:val="20"/>
                <w:lang w:eastAsia="hr-HR"/>
              </w:rPr>
            </w:pPr>
            <w:r w:rsidRPr="00F8236D">
              <w:rPr>
                <w:rFonts w:eastAsia="Times New Roman" w:cs="Times New Roman"/>
                <w:sz w:val="20"/>
                <w:szCs w:val="20"/>
                <w:lang w:eastAsia="hr-HR"/>
              </w:rPr>
              <w:t>Sveukupno:</w:t>
            </w:r>
          </w:p>
        </w:tc>
        <w:tc>
          <w:tcPr>
            <w:tcW w:w="0" w:type="auto"/>
            <w:tcBorders>
              <w:top w:val="nil"/>
              <w:left w:val="single" w:sz="12" w:space="0" w:color="auto"/>
              <w:bottom w:val="single" w:sz="12" w:space="0" w:color="auto"/>
              <w:right w:val="single" w:sz="4" w:space="0" w:color="auto"/>
            </w:tcBorders>
            <w:shd w:val="clear" w:color="auto" w:fill="auto"/>
            <w:noWrap/>
            <w:vAlign w:val="center"/>
            <w:hideMark/>
          </w:tcPr>
          <w:p w:rsidR="001F108B" w:rsidRPr="00F8236D" w:rsidRDefault="001F108B" w:rsidP="001F108B">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106</w:t>
            </w:r>
          </w:p>
        </w:tc>
        <w:tc>
          <w:tcPr>
            <w:tcW w:w="0" w:type="auto"/>
            <w:tcBorders>
              <w:top w:val="nil"/>
              <w:left w:val="nil"/>
              <w:bottom w:val="single" w:sz="12" w:space="0" w:color="auto"/>
              <w:right w:val="single" w:sz="4" w:space="0" w:color="auto"/>
            </w:tcBorders>
            <w:shd w:val="clear" w:color="auto" w:fill="auto"/>
            <w:noWrap/>
            <w:vAlign w:val="center"/>
            <w:hideMark/>
          </w:tcPr>
          <w:p w:rsidR="001F108B" w:rsidRPr="00F8236D" w:rsidRDefault="001F108B" w:rsidP="001F108B">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49</w:t>
            </w:r>
          </w:p>
        </w:tc>
        <w:tc>
          <w:tcPr>
            <w:tcW w:w="3137" w:type="dxa"/>
            <w:tcBorders>
              <w:top w:val="nil"/>
              <w:left w:val="nil"/>
              <w:bottom w:val="single" w:sz="12" w:space="0" w:color="auto"/>
              <w:right w:val="single" w:sz="12" w:space="0" w:color="auto"/>
            </w:tcBorders>
            <w:shd w:val="clear" w:color="auto" w:fill="auto"/>
            <w:noWrap/>
            <w:vAlign w:val="center"/>
            <w:hideMark/>
          </w:tcPr>
          <w:p w:rsidR="001F108B" w:rsidRPr="00F8236D" w:rsidRDefault="001F108B" w:rsidP="00F8236D">
            <w:pPr>
              <w:spacing w:line="240" w:lineRule="auto"/>
              <w:jc w:val="center"/>
              <w:rPr>
                <w:rFonts w:eastAsia="Times New Roman" w:cs="Times New Roman"/>
                <w:sz w:val="20"/>
                <w:szCs w:val="20"/>
                <w:lang w:eastAsia="hr-HR"/>
              </w:rPr>
            </w:pPr>
            <w:r w:rsidRPr="00F8236D">
              <w:rPr>
                <w:rFonts w:eastAsia="Times New Roman" w:cs="Times New Roman"/>
                <w:sz w:val="20"/>
                <w:szCs w:val="20"/>
                <w:lang w:eastAsia="hr-HR"/>
              </w:rPr>
              <w:t>15</w:t>
            </w:r>
            <w:r w:rsidR="00F8236D" w:rsidRPr="00F8236D">
              <w:rPr>
                <w:rFonts w:eastAsia="Times New Roman" w:cs="Times New Roman"/>
                <w:sz w:val="20"/>
                <w:szCs w:val="20"/>
                <w:lang w:eastAsia="hr-HR"/>
              </w:rPr>
              <w:t>6</w:t>
            </w:r>
          </w:p>
        </w:tc>
      </w:tr>
    </w:tbl>
    <w:p w:rsidR="00875641" w:rsidRPr="00F8236D" w:rsidRDefault="002F4C0D" w:rsidP="00AF2374">
      <w:pPr>
        <w:pStyle w:val="Tekstizvora"/>
        <w:spacing w:line="360" w:lineRule="auto"/>
      </w:pPr>
      <w:r w:rsidRPr="00F8236D">
        <w:t>Izvor: Službeni vjesnik</w:t>
      </w:r>
      <w:r w:rsidR="00C53F99">
        <w:t xml:space="preserve"> Općine Sunja,</w:t>
      </w:r>
      <w:r w:rsidRPr="00F8236D">
        <w:t xml:space="preserve"> 27. ožujka 2013.</w:t>
      </w:r>
    </w:p>
    <w:p w:rsidR="0088717B" w:rsidRDefault="00A4308D" w:rsidP="00AF2374">
      <w:pPr>
        <w:spacing w:before="120"/>
      </w:pPr>
      <w:r w:rsidRPr="006B6FF8">
        <w:t>Pošto na području</w:t>
      </w:r>
      <w:r>
        <w:t xml:space="preserve"> o</w:t>
      </w:r>
      <w:r w:rsidR="003E34E7" w:rsidRPr="00EB2B84">
        <w:t>pćine nema većih industrijskih pogona nema ni potencijalnih opasnosti od industrijskih nesreća. Po seizmi</w:t>
      </w:r>
      <w:r>
        <w:t>čkim karakteristikama područje o</w:t>
      </w:r>
      <w:r w:rsidR="003E34E7" w:rsidRPr="00EB2B84">
        <w:t xml:space="preserve">pćine Sunja pripada VI (istočni dio), odnosno VII (zapadni dio) MCS skale s linijom razgraničenja koja u smjeru sjever - jug prolazi istočno od naselja Sunja. Iz same činjenice da područjem </w:t>
      </w:r>
      <w:r>
        <w:t>o</w:t>
      </w:r>
      <w:r w:rsidR="003E34E7" w:rsidRPr="00EB2B84">
        <w:t>pćine prot</w:t>
      </w:r>
      <w:r>
        <w:t>je</w:t>
      </w:r>
      <w:r w:rsidR="003E34E7" w:rsidRPr="00EB2B84">
        <w:t>če rijeka Sava sa svojim pritokama: Sunjom, Blinjom, Kinj</w:t>
      </w:r>
      <w:r w:rsidR="007F601E">
        <w:t>ačkom i  Gradusom, proizlazi da,</w:t>
      </w:r>
      <w:r w:rsidR="003E34E7" w:rsidRPr="00EB2B84">
        <w:t xml:space="preserve"> bez obzira na izgrađene vodoprivredne objekte za zaštitu od visokih voda, postoji stalna opasnost od poplava. Dio površine </w:t>
      </w:r>
      <w:r w:rsidR="00C06C08">
        <w:t>o</w:t>
      </w:r>
      <w:r w:rsidR="003E34E7" w:rsidRPr="00EB2B84">
        <w:t>pćine od 3.780 ha nalazi se u prirodnoj retenciji Sunjskog polja.</w:t>
      </w:r>
    </w:p>
    <w:p w:rsidR="00BE7AC6" w:rsidRPr="00006ACA" w:rsidRDefault="00006ACA" w:rsidP="00006ACA">
      <w:pPr>
        <w:pStyle w:val="Opisslike"/>
        <w:spacing w:line="360" w:lineRule="auto"/>
        <w:jc w:val="center"/>
        <w:rPr>
          <w:i w:val="0"/>
          <w:color w:val="auto"/>
          <w:sz w:val="24"/>
          <w:szCs w:val="24"/>
        </w:rPr>
      </w:pPr>
      <w:bookmarkStart w:id="25" w:name="_Toc488843855"/>
      <w:r w:rsidRPr="00006ACA">
        <w:rPr>
          <w:i w:val="0"/>
          <w:color w:val="auto"/>
          <w:sz w:val="24"/>
          <w:szCs w:val="24"/>
        </w:rPr>
        <w:t xml:space="preserve">Slika </w:t>
      </w:r>
      <w:r w:rsidR="002C4E43" w:rsidRPr="00006ACA">
        <w:rPr>
          <w:i w:val="0"/>
          <w:color w:val="auto"/>
          <w:sz w:val="24"/>
          <w:szCs w:val="24"/>
        </w:rPr>
        <w:fldChar w:fldCharType="begin"/>
      </w:r>
      <w:r w:rsidRPr="00006ACA">
        <w:rPr>
          <w:i w:val="0"/>
          <w:color w:val="auto"/>
          <w:sz w:val="24"/>
          <w:szCs w:val="24"/>
        </w:rPr>
        <w:instrText xml:space="preserve"> SEQ Slika \* ARABIC </w:instrText>
      </w:r>
      <w:r w:rsidR="002C4E43" w:rsidRPr="00006ACA">
        <w:rPr>
          <w:i w:val="0"/>
          <w:color w:val="auto"/>
          <w:sz w:val="24"/>
          <w:szCs w:val="24"/>
        </w:rPr>
        <w:fldChar w:fldCharType="separate"/>
      </w:r>
      <w:r w:rsidR="00333E3B">
        <w:rPr>
          <w:i w:val="0"/>
          <w:noProof/>
          <w:color w:val="auto"/>
          <w:sz w:val="24"/>
          <w:szCs w:val="24"/>
        </w:rPr>
        <w:t>6</w:t>
      </w:r>
      <w:r w:rsidR="002C4E43" w:rsidRPr="00006ACA">
        <w:rPr>
          <w:i w:val="0"/>
          <w:color w:val="auto"/>
          <w:sz w:val="24"/>
          <w:szCs w:val="24"/>
        </w:rPr>
        <w:fldChar w:fldCharType="end"/>
      </w:r>
      <w:r w:rsidRPr="00006ACA">
        <w:rPr>
          <w:i w:val="0"/>
          <w:color w:val="auto"/>
          <w:sz w:val="24"/>
          <w:szCs w:val="24"/>
        </w:rPr>
        <w:t>: Crkva Svete Marije Magdalene</w:t>
      </w:r>
      <w:bookmarkEnd w:id="25"/>
    </w:p>
    <w:p w:rsidR="00BE7AC6" w:rsidRDefault="00BE7AC6" w:rsidP="00AF2374">
      <w:pPr>
        <w:jc w:val="center"/>
      </w:pPr>
      <w:r>
        <w:rPr>
          <w:noProof/>
          <w:lang w:eastAsia="hr-HR"/>
        </w:rPr>
        <w:drawing>
          <wp:inline distT="0" distB="0" distL="0" distR="0">
            <wp:extent cx="3555862" cy="3276000"/>
            <wp:effectExtent l="0" t="0" r="6985" b="635"/>
            <wp:docPr id="307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2" name="Picture 2"/>
                    <pic:cNvPicPr>
                      <a:picLocks noChangeAspect="1" noChangeArrowheads="1"/>
                    </pic:cNvPicPr>
                  </pic:nvPicPr>
                  <pic:blipFill>
                    <a:blip r:embed="rId23" cstate="print"/>
                    <a:srcRect/>
                    <a:stretch>
                      <a:fillRect/>
                    </a:stretch>
                  </pic:blipFill>
                  <pic:spPr bwMode="auto">
                    <a:xfrm>
                      <a:off x="0" y="0"/>
                      <a:ext cx="3555862" cy="3276000"/>
                    </a:xfrm>
                    <a:prstGeom prst="rect">
                      <a:avLst/>
                    </a:prstGeom>
                    <a:noFill/>
                    <a:ln w="9525">
                      <a:noFill/>
                      <a:miter lim="800000"/>
                      <a:headEnd/>
                      <a:tailEnd/>
                    </a:ln>
                  </pic:spPr>
                </pic:pic>
              </a:graphicData>
            </a:graphic>
          </wp:inline>
        </w:drawing>
      </w:r>
    </w:p>
    <w:p w:rsidR="00BE7AC6" w:rsidRPr="00AF2374" w:rsidRDefault="00BE7AC6" w:rsidP="00AF2374">
      <w:pPr>
        <w:jc w:val="center"/>
        <w:rPr>
          <w:sz w:val="20"/>
          <w:szCs w:val="20"/>
        </w:rPr>
      </w:pPr>
      <w:r w:rsidRPr="00AF2374">
        <w:rPr>
          <w:sz w:val="20"/>
          <w:szCs w:val="20"/>
        </w:rPr>
        <w:t>Izvor: Općina Sunja, 2017.</w:t>
      </w:r>
    </w:p>
    <w:p w:rsidR="00CE5DA8" w:rsidRDefault="005D4E24" w:rsidP="004201DA">
      <w:pPr>
        <w:pStyle w:val="Naslov2"/>
        <w:numPr>
          <w:ilvl w:val="1"/>
          <w:numId w:val="16"/>
        </w:numPr>
        <w:spacing w:before="120" w:after="120"/>
        <w:ind w:left="578" w:hanging="578"/>
        <w:rPr>
          <w:rFonts w:cs="Times New Roman"/>
        </w:rPr>
      </w:pPr>
      <w:bookmarkStart w:id="26" w:name="_Toc433710589"/>
      <w:bookmarkStart w:id="27" w:name="_Toc488844351"/>
      <w:r>
        <w:rPr>
          <w:rFonts w:cs="Times New Roman"/>
        </w:rPr>
        <w:lastRenderedPageBreak/>
        <w:t>P</w:t>
      </w:r>
      <w:r w:rsidRPr="00EB2B84">
        <w:rPr>
          <w:rFonts w:cs="Times New Roman"/>
        </w:rPr>
        <w:t xml:space="preserve">ovijest općine </w:t>
      </w:r>
      <w:bookmarkEnd w:id="26"/>
      <w:r>
        <w:rPr>
          <w:rFonts w:cs="Times New Roman"/>
        </w:rPr>
        <w:t>S</w:t>
      </w:r>
      <w:r w:rsidRPr="00EB2B84">
        <w:rPr>
          <w:rFonts w:cs="Times New Roman"/>
        </w:rPr>
        <w:t>unja</w:t>
      </w:r>
      <w:bookmarkEnd w:id="27"/>
    </w:p>
    <w:p w:rsidR="008B6775" w:rsidRPr="009B0946" w:rsidRDefault="009B0946" w:rsidP="009B0946">
      <w:pPr>
        <w:pStyle w:val="Opisslike"/>
        <w:spacing w:line="360" w:lineRule="auto"/>
        <w:jc w:val="center"/>
        <w:rPr>
          <w:i w:val="0"/>
          <w:color w:val="auto"/>
          <w:sz w:val="24"/>
          <w:szCs w:val="24"/>
        </w:rPr>
      </w:pPr>
      <w:bookmarkStart w:id="28" w:name="_Toc488843856"/>
      <w:r w:rsidRPr="009B0946">
        <w:rPr>
          <w:i w:val="0"/>
          <w:color w:val="auto"/>
          <w:sz w:val="24"/>
          <w:szCs w:val="24"/>
        </w:rPr>
        <w:t xml:space="preserve">Slika </w:t>
      </w:r>
      <w:r w:rsidR="002C4E43" w:rsidRPr="009B0946">
        <w:rPr>
          <w:i w:val="0"/>
          <w:color w:val="auto"/>
          <w:sz w:val="24"/>
          <w:szCs w:val="24"/>
        </w:rPr>
        <w:fldChar w:fldCharType="begin"/>
      </w:r>
      <w:r w:rsidRPr="009B0946">
        <w:rPr>
          <w:i w:val="0"/>
          <w:color w:val="auto"/>
          <w:sz w:val="24"/>
          <w:szCs w:val="24"/>
        </w:rPr>
        <w:instrText xml:space="preserve"> SEQ Slika \* ARABIC </w:instrText>
      </w:r>
      <w:r w:rsidR="002C4E43" w:rsidRPr="009B0946">
        <w:rPr>
          <w:i w:val="0"/>
          <w:color w:val="auto"/>
          <w:sz w:val="24"/>
          <w:szCs w:val="24"/>
        </w:rPr>
        <w:fldChar w:fldCharType="separate"/>
      </w:r>
      <w:r w:rsidR="00333E3B">
        <w:rPr>
          <w:i w:val="0"/>
          <w:noProof/>
          <w:color w:val="auto"/>
          <w:sz w:val="24"/>
          <w:szCs w:val="24"/>
        </w:rPr>
        <w:t>7</w:t>
      </w:r>
      <w:r w:rsidR="002C4E43" w:rsidRPr="009B0946">
        <w:rPr>
          <w:i w:val="0"/>
          <w:color w:val="auto"/>
          <w:sz w:val="24"/>
          <w:szCs w:val="24"/>
        </w:rPr>
        <w:fldChar w:fldCharType="end"/>
      </w:r>
      <w:r w:rsidRPr="009B0946">
        <w:rPr>
          <w:i w:val="0"/>
          <w:color w:val="auto"/>
          <w:sz w:val="24"/>
          <w:szCs w:val="24"/>
        </w:rPr>
        <w:t>: Središte Sunje u prošlosti</w:t>
      </w:r>
      <w:bookmarkEnd w:id="28"/>
    </w:p>
    <w:p w:rsidR="008B6775" w:rsidRDefault="008B6775" w:rsidP="00AF2374">
      <w:pPr>
        <w:jc w:val="center"/>
      </w:pPr>
      <w:r>
        <w:rPr>
          <w:noProof/>
          <w:lang w:eastAsia="hr-HR"/>
        </w:rPr>
        <w:drawing>
          <wp:inline distT="0" distB="0" distL="0" distR="0">
            <wp:extent cx="4688159" cy="3420000"/>
            <wp:effectExtent l="0" t="0" r="0" b="9525"/>
            <wp:docPr id="1026" name="Picture 2" descr="G:\S L I K E\STARO\razglednice\centar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G:\S L I K E\STARO\razglednice\centar1.TIF"/>
                    <pic:cNvPicPr>
                      <a:picLocks noChangeAspect="1" noChangeArrowheads="1"/>
                    </pic:cNvPicPr>
                  </pic:nvPicPr>
                  <pic:blipFill>
                    <a:blip r:embed="rId24" cstate="print"/>
                    <a:srcRect/>
                    <a:stretch>
                      <a:fillRect/>
                    </a:stretch>
                  </pic:blipFill>
                  <pic:spPr bwMode="auto">
                    <a:xfrm>
                      <a:off x="0" y="0"/>
                      <a:ext cx="4688159" cy="3420000"/>
                    </a:xfrm>
                    <a:prstGeom prst="rect">
                      <a:avLst/>
                    </a:prstGeom>
                    <a:noFill/>
                  </pic:spPr>
                </pic:pic>
              </a:graphicData>
            </a:graphic>
          </wp:inline>
        </w:drawing>
      </w:r>
    </w:p>
    <w:p w:rsidR="008B6775" w:rsidRPr="004A3795" w:rsidRDefault="008B6775" w:rsidP="004A3795">
      <w:pPr>
        <w:jc w:val="center"/>
        <w:rPr>
          <w:sz w:val="20"/>
          <w:szCs w:val="20"/>
        </w:rPr>
      </w:pPr>
      <w:r w:rsidRPr="004A3795">
        <w:rPr>
          <w:sz w:val="20"/>
          <w:szCs w:val="20"/>
        </w:rPr>
        <w:t>Izvor: Općina Sunja, 2017.</w:t>
      </w:r>
    </w:p>
    <w:p w:rsidR="00CE5DA8" w:rsidRPr="00EB2B84" w:rsidRDefault="00A57AAC" w:rsidP="004201DA">
      <w:pPr>
        <w:pStyle w:val="StandardWeb"/>
        <w:spacing w:before="120" w:beforeAutospacing="0" w:after="0" w:afterAutospacing="0" w:line="360" w:lineRule="auto"/>
        <w:rPr>
          <w:rFonts w:eastAsiaTheme="minorHAnsi"/>
          <w:lang w:eastAsia="en-US"/>
        </w:rPr>
      </w:pPr>
      <w:r w:rsidRPr="00EB2B84">
        <w:rPr>
          <w:rFonts w:eastAsiaTheme="minorHAnsi"/>
          <w:bCs/>
          <w:lang w:eastAsia="en-US"/>
        </w:rPr>
        <w:t>U pretpovijesti pronađeni</w:t>
      </w:r>
      <w:r w:rsidR="00CE5DA8" w:rsidRPr="00EB2B84">
        <w:rPr>
          <w:rFonts w:eastAsiaTheme="minorHAnsi"/>
          <w:lang w:eastAsia="en-US"/>
        </w:rPr>
        <w:t xml:space="preserve"> keramički ostaci ribarskog naselja na povišenom terenu zvano Pleće dokazuju naseljenost međurječja rijeke Save i </w:t>
      </w:r>
      <w:r w:rsidRPr="00EB2B84">
        <w:rPr>
          <w:rFonts w:eastAsiaTheme="minorHAnsi"/>
          <w:lang w:eastAsia="en-US"/>
        </w:rPr>
        <w:t xml:space="preserve">Sunje, gdje se smjestila Sunja. </w:t>
      </w:r>
      <w:r w:rsidR="00CE5DA8" w:rsidRPr="00EB2B84">
        <w:rPr>
          <w:rFonts w:eastAsiaTheme="minorHAnsi"/>
          <w:lang w:eastAsia="en-US"/>
        </w:rPr>
        <w:t xml:space="preserve">Nakon dugotrajnih ratova (od kraja 3.st.prije Krista ) Rima i ilirskih plemena te njihovih pobuna, car August (Oktavijan) 27.godine prije Krista proslavio je svoju pobjedu nad Ilirikom velikim trijumfom. Iste godine Ilirik je predao provinciju senatu na upravu, što je značilo da su ga u Rimu smatrali konačno pokorenim i primirenim. Rimljani za potrebe brzog premještanja vojske grade dvije vrlo važne ceste (obje područjem Sunje): - prva povezuje </w:t>
      </w:r>
      <w:r w:rsidR="00482BC8">
        <w:rPr>
          <w:rFonts w:eastAsiaTheme="minorHAnsi"/>
          <w:lang w:eastAsia="en-US"/>
        </w:rPr>
        <w:t>Sisciu (Sisak) sa Sirmiumom (</w:t>
      </w:r>
      <w:r w:rsidR="00CE5DA8" w:rsidRPr="00EB2B84">
        <w:rPr>
          <w:rFonts w:eastAsiaTheme="minorHAnsi"/>
          <w:lang w:eastAsia="en-US"/>
        </w:rPr>
        <w:t>Srijemskom Mitrovicom), a dru</w:t>
      </w:r>
      <w:r w:rsidR="00482BC8">
        <w:rPr>
          <w:rFonts w:eastAsiaTheme="minorHAnsi"/>
          <w:lang w:eastAsia="en-US"/>
        </w:rPr>
        <w:t>ga Sisciu sa Salonom (</w:t>
      </w:r>
      <w:r w:rsidRPr="00EB2B84">
        <w:rPr>
          <w:rFonts w:eastAsiaTheme="minorHAnsi"/>
          <w:lang w:eastAsia="en-US"/>
        </w:rPr>
        <w:t xml:space="preserve">Solin). </w:t>
      </w:r>
      <w:r w:rsidR="00CE5DA8" w:rsidRPr="00EB2B84">
        <w:rPr>
          <w:rFonts w:eastAsiaTheme="minorHAnsi"/>
          <w:lang w:eastAsia="en-US"/>
        </w:rPr>
        <w:t xml:space="preserve">Kralj Ljudevit II, </w:t>
      </w:r>
      <w:r w:rsidRPr="00EB2B84">
        <w:rPr>
          <w:rFonts w:eastAsiaTheme="minorHAnsi"/>
          <w:lang w:eastAsia="en-US"/>
        </w:rPr>
        <w:t xml:space="preserve">1526.g. </w:t>
      </w:r>
      <w:r w:rsidR="00CE5DA8" w:rsidRPr="00EB2B84">
        <w:rPr>
          <w:rFonts w:eastAsiaTheme="minorHAnsi"/>
          <w:lang w:eastAsia="en-US"/>
        </w:rPr>
        <w:t>prije pogibije na Mohačkom polju u bitci sa Sulejmanom II Veličanstvenim, daruje posjede župe Greda g</w:t>
      </w:r>
      <w:r w:rsidRPr="00EB2B84">
        <w:rPr>
          <w:rFonts w:eastAsiaTheme="minorHAnsi"/>
          <w:lang w:eastAsia="en-US"/>
        </w:rPr>
        <w:t xml:space="preserve">rofu Petru Kegleviću od Bužima. </w:t>
      </w:r>
      <w:r w:rsidR="00482BC8">
        <w:rPr>
          <w:rFonts w:eastAsiaTheme="minorHAnsi"/>
          <w:lang w:eastAsia="en-US"/>
        </w:rPr>
        <w:t xml:space="preserve">Godine </w:t>
      </w:r>
      <w:r w:rsidRPr="00EB2B84">
        <w:rPr>
          <w:rFonts w:eastAsiaTheme="minorHAnsi"/>
          <w:bCs/>
          <w:lang w:eastAsia="en-US"/>
        </w:rPr>
        <w:t>1556.n</w:t>
      </w:r>
      <w:r w:rsidR="00CE5DA8" w:rsidRPr="00EB2B84">
        <w:rPr>
          <w:rFonts w:eastAsiaTheme="minorHAnsi"/>
          <w:lang w:eastAsia="en-US"/>
        </w:rPr>
        <w:t>akon provala Turaka</w:t>
      </w:r>
      <w:r w:rsidRPr="00EB2B84">
        <w:rPr>
          <w:rFonts w:eastAsiaTheme="minorHAnsi"/>
          <w:lang w:eastAsia="en-US"/>
        </w:rPr>
        <w:t>,</w:t>
      </w:r>
      <w:r w:rsidR="00CE5DA8" w:rsidRPr="00EB2B84">
        <w:rPr>
          <w:rFonts w:eastAsiaTheme="minorHAnsi"/>
          <w:lang w:eastAsia="en-US"/>
        </w:rPr>
        <w:t xml:space="preserve"> pad</w:t>
      </w:r>
      <w:r w:rsidRPr="00EB2B84">
        <w:rPr>
          <w:rFonts w:eastAsiaTheme="minorHAnsi"/>
          <w:lang w:eastAsia="en-US"/>
        </w:rPr>
        <w:t>a</w:t>
      </w:r>
      <w:r w:rsidR="00CE5DA8" w:rsidRPr="00EB2B84">
        <w:rPr>
          <w:rFonts w:eastAsiaTheme="minorHAnsi"/>
          <w:lang w:eastAsia="en-US"/>
        </w:rPr>
        <w:t xml:space="preserve"> Kostajnice i velikog pustošenja Turci vrlo brzo postaju apsolutni gospodari ovoga kraja.U stalnim sukobima izginuo je velik broj ljudi, jedan dio se iselio u mirnije krajeve (Gradišće-Burgenland u Austr</w:t>
      </w:r>
      <w:r w:rsidR="00482BC8">
        <w:rPr>
          <w:rFonts w:eastAsiaTheme="minorHAnsi"/>
          <w:lang w:eastAsia="en-US"/>
        </w:rPr>
        <w:t>iji), a jedan dio odveden je u t</w:t>
      </w:r>
      <w:r w:rsidR="00CE5DA8" w:rsidRPr="00EB2B84">
        <w:rPr>
          <w:rFonts w:eastAsiaTheme="minorHAnsi"/>
          <w:lang w:eastAsia="en-US"/>
        </w:rPr>
        <w:t xml:space="preserve">ursko roblje. Prestaje postojati župa u Gredi, a područje i dio preostalog stanovništva </w:t>
      </w:r>
      <w:r w:rsidRPr="00EB2B84">
        <w:rPr>
          <w:rFonts w:eastAsiaTheme="minorHAnsi"/>
          <w:lang w:eastAsia="en-US"/>
        </w:rPr>
        <w:t xml:space="preserve">priključuje se župi Kostajnica. </w:t>
      </w:r>
      <w:r w:rsidR="00CE5DA8" w:rsidRPr="00EB2B84">
        <w:rPr>
          <w:rFonts w:eastAsiaTheme="minorHAnsi"/>
          <w:bCs/>
          <w:lang w:eastAsia="en-US"/>
        </w:rPr>
        <w:t>Od 1683</w:t>
      </w:r>
      <w:r w:rsidR="00482BC8">
        <w:rPr>
          <w:rFonts w:eastAsiaTheme="minorHAnsi"/>
          <w:bCs/>
          <w:lang w:eastAsia="en-US"/>
        </w:rPr>
        <w:t>.</w:t>
      </w:r>
      <w:r w:rsidR="00CE5DA8" w:rsidRPr="00EB2B84">
        <w:rPr>
          <w:rFonts w:eastAsiaTheme="minorHAnsi"/>
          <w:bCs/>
          <w:lang w:eastAsia="en-US"/>
        </w:rPr>
        <w:t xml:space="preserve"> – 1699. godine</w:t>
      </w:r>
      <w:r w:rsidR="00CE5DA8" w:rsidRPr="00EB2B84">
        <w:rPr>
          <w:rFonts w:eastAsiaTheme="minorHAnsi"/>
          <w:lang w:eastAsia="en-US"/>
        </w:rPr>
        <w:t> </w:t>
      </w:r>
      <w:r w:rsidRPr="00EB2B84">
        <w:rPr>
          <w:rFonts w:eastAsiaTheme="minorHAnsi"/>
          <w:lang w:eastAsia="en-US"/>
        </w:rPr>
        <w:t>z</w:t>
      </w:r>
      <w:r w:rsidR="00CE5DA8" w:rsidRPr="00EB2B84">
        <w:rPr>
          <w:rFonts w:eastAsiaTheme="minorHAnsi"/>
          <w:lang w:eastAsia="en-US"/>
        </w:rPr>
        <w:t xml:space="preserve">avršetkom Velikog rata za oslobođenje poražena Turska prihvatila je uvjete mira u Srijemskim Karlovcima prema kojemu je granica između Turske i Habsburške Monarhije uspostavljena na Uni ( 1687. godine oslobođeni su prostori do Une ). Na skoro </w:t>
      </w:r>
      <w:r w:rsidR="00CE5DA8" w:rsidRPr="00EB2B84">
        <w:rPr>
          <w:rFonts w:eastAsiaTheme="minorHAnsi"/>
          <w:lang w:eastAsia="en-US"/>
        </w:rPr>
        <w:lastRenderedPageBreak/>
        <w:t xml:space="preserve">prazan prostor opustošen stalnim i dugim ratovima sunjskog </w:t>
      </w:r>
      <w:r w:rsidR="002F7A7B">
        <w:rPr>
          <w:rFonts w:eastAsiaTheme="minorHAnsi"/>
          <w:lang w:eastAsia="en-US"/>
        </w:rPr>
        <w:t>P</w:t>
      </w:r>
      <w:r w:rsidR="00CE5DA8" w:rsidRPr="00EB2B84">
        <w:rPr>
          <w:rFonts w:eastAsiaTheme="minorHAnsi"/>
          <w:lang w:eastAsia="en-US"/>
        </w:rPr>
        <w:t>osavlja, počinj</w:t>
      </w:r>
      <w:r w:rsidRPr="00EB2B84">
        <w:rPr>
          <w:rFonts w:eastAsiaTheme="minorHAnsi"/>
          <w:lang w:eastAsia="en-US"/>
        </w:rPr>
        <w:t xml:space="preserve">e pristizati novo stanovništvo. </w:t>
      </w:r>
      <w:r w:rsidR="00CE5DA8" w:rsidRPr="00EB2B84">
        <w:rPr>
          <w:rFonts w:eastAsiaTheme="minorHAnsi"/>
          <w:lang w:eastAsia="en-US"/>
        </w:rPr>
        <w:t>Kako je od 1526. godine Sunja i okolica bila vlasništvo vlastelina iz porodice Keglević, oni započinju naseljavanje preseljavajući dio kmetova sa svojih posjeda iz gornje Posavine (Lekenik, Pešćenica</w:t>
      </w:r>
      <w:r w:rsidR="00482BC8">
        <w:rPr>
          <w:rFonts w:eastAsiaTheme="minorHAnsi"/>
          <w:lang w:eastAsia="en-US"/>
        </w:rPr>
        <w:t>,itd.</w:t>
      </w:r>
      <w:r w:rsidR="00CE5DA8" w:rsidRPr="00EB2B84">
        <w:rPr>
          <w:rFonts w:eastAsiaTheme="minorHAnsi"/>
          <w:lang w:eastAsia="en-US"/>
        </w:rPr>
        <w:t>).Taj sunjski dio topolovačkog vlastelinstva porodice Keglević obuhvaćao je sela: Bistrač, Selišće, Letine Gornju i Donju, Gradusu, Žreme, Krivaj, Gredu i Sunju. Hrvati – štokavci, koji dolaze iz Bosne naseljavaju Bobovac, Stazu, Hrastovac i Vedro Polje. Premda je to područje bilo pod zapovjedništvom bana i Hrvatskoga sabora, utjecajni austrijski generali započinju na Zrinsku goru i na njene obronke naseljavati Vlahe iz pograničnih turskih krajeva, odnosno one Vlahe koji su kao turske predstraže (martolozi) pljačkali i palili hrvatska sela i gradove. Zbog toga se znatno promijenila etnička struk</w:t>
      </w:r>
      <w:r w:rsidRPr="00EB2B84">
        <w:rPr>
          <w:rFonts w:eastAsiaTheme="minorHAnsi"/>
          <w:lang w:eastAsia="en-US"/>
        </w:rPr>
        <w:t xml:space="preserve">tura ovoga kraja. </w:t>
      </w:r>
      <w:r w:rsidR="00482BC8">
        <w:rPr>
          <w:rFonts w:eastAsiaTheme="minorHAnsi"/>
          <w:lang w:eastAsia="en-US"/>
        </w:rPr>
        <w:t xml:space="preserve">Godine </w:t>
      </w:r>
      <w:r w:rsidRPr="00EB2B84">
        <w:rPr>
          <w:rFonts w:eastAsiaTheme="minorHAnsi"/>
          <w:bCs/>
          <w:lang w:eastAsia="en-US"/>
        </w:rPr>
        <w:t>1716. o</w:t>
      </w:r>
      <w:r w:rsidR="00CE5DA8" w:rsidRPr="00EB2B84">
        <w:rPr>
          <w:rFonts w:eastAsiaTheme="minorHAnsi"/>
          <w:lang w:eastAsia="en-US"/>
        </w:rPr>
        <w:t>bnavlja se župa u Sunji.U vrijeme vladanja carice Marije Terezije (1740.-1780.) Sunja dobiva status slobodnoga kraljevskog mjesta, a uspostavljanjem mira započinje razvoj i organizacija Sunje kao tr</w:t>
      </w:r>
      <w:r w:rsidRPr="00EB2B84">
        <w:rPr>
          <w:rFonts w:eastAsiaTheme="minorHAnsi"/>
          <w:lang w:eastAsia="en-US"/>
        </w:rPr>
        <w:t xml:space="preserve">govačkog naselja. </w:t>
      </w:r>
      <w:r w:rsidRPr="00EB2B84">
        <w:rPr>
          <w:rFonts w:eastAsiaTheme="minorHAnsi"/>
          <w:bCs/>
          <w:lang w:eastAsia="en-US"/>
        </w:rPr>
        <w:t>1802/1803. godine p</w:t>
      </w:r>
      <w:r w:rsidRPr="00EB2B84">
        <w:rPr>
          <w:rFonts w:eastAsiaTheme="minorHAnsi"/>
          <w:lang w:eastAsia="en-US"/>
        </w:rPr>
        <w:t>rvi put se</w:t>
      </w:r>
      <w:r w:rsidR="00CE5DA8" w:rsidRPr="00EB2B84">
        <w:rPr>
          <w:rFonts w:eastAsiaTheme="minorHAnsi"/>
          <w:lang w:eastAsia="en-US"/>
        </w:rPr>
        <w:t xml:space="preserve"> spominje škola u Sunji, koja nakon kratkog prekida neprekidno i to od 1</w:t>
      </w:r>
      <w:r w:rsidRPr="00EB2B84">
        <w:rPr>
          <w:rFonts w:eastAsiaTheme="minorHAnsi"/>
          <w:lang w:eastAsia="en-US"/>
        </w:rPr>
        <w:t xml:space="preserve">827. godine - djeluje do danas. </w:t>
      </w:r>
      <w:r w:rsidR="00482BC8">
        <w:rPr>
          <w:rFonts w:eastAsiaTheme="minorHAnsi"/>
          <w:lang w:eastAsia="en-US"/>
        </w:rPr>
        <w:t>D</w:t>
      </w:r>
      <w:r w:rsidRPr="00EB2B84">
        <w:rPr>
          <w:rFonts w:eastAsiaTheme="minorHAnsi"/>
          <w:lang w:eastAsia="en-US"/>
        </w:rPr>
        <w:t>rvena crkva u Gredi uz potok Koravec  srušena</w:t>
      </w:r>
      <w:r w:rsidR="00482BC8">
        <w:rPr>
          <w:rFonts w:eastAsiaTheme="minorHAnsi"/>
          <w:lang w:eastAsia="en-US"/>
        </w:rPr>
        <w:t xml:space="preserve"> je 1822. godine</w:t>
      </w:r>
      <w:r w:rsidRPr="00EB2B84">
        <w:rPr>
          <w:rFonts w:eastAsiaTheme="minorHAnsi"/>
          <w:lang w:eastAsia="en-US"/>
        </w:rPr>
        <w:t>, a</w:t>
      </w:r>
      <w:r w:rsidR="00CE5DA8" w:rsidRPr="00EB2B84">
        <w:rPr>
          <w:rFonts w:eastAsiaTheme="minorHAnsi"/>
          <w:lang w:eastAsia="en-US"/>
        </w:rPr>
        <w:t> </w:t>
      </w:r>
      <w:r w:rsidRPr="00EB2B84">
        <w:rPr>
          <w:rFonts w:eastAsiaTheme="minorHAnsi"/>
          <w:lang w:eastAsia="en-US"/>
        </w:rPr>
        <w:t>z</w:t>
      </w:r>
      <w:r w:rsidR="00CE5DA8" w:rsidRPr="00EB2B84">
        <w:rPr>
          <w:rFonts w:eastAsiaTheme="minorHAnsi"/>
          <w:lang w:eastAsia="en-US"/>
        </w:rPr>
        <w:t>apočela je izgradnj</w:t>
      </w:r>
      <w:r w:rsidRPr="00EB2B84">
        <w:rPr>
          <w:rFonts w:eastAsiaTheme="minorHAnsi"/>
          <w:lang w:eastAsia="en-US"/>
        </w:rPr>
        <w:t xml:space="preserve">a današnje župske crkve u Sunji koja je posvećena 1825.g. </w:t>
      </w:r>
      <w:r w:rsidR="00482BC8">
        <w:rPr>
          <w:rFonts w:eastAsiaTheme="minorHAnsi"/>
          <w:lang w:eastAsia="en-US"/>
        </w:rPr>
        <w:t>Ž</w:t>
      </w:r>
      <w:r w:rsidR="00CE5DA8" w:rsidRPr="00EB2B84">
        <w:rPr>
          <w:rFonts w:eastAsiaTheme="minorHAnsi"/>
          <w:lang w:eastAsia="en-US"/>
        </w:rPr>
        <w:t>eljeznički promet</w:t>
      </w:r>
      <w:r w:rsidR="00482BC8">
        <w:rPr>
          <w:rFonts w:eastAsiaTheme="minorHAnsi"/>
          <w:lang w:eastAsia="en-US"/>
        </w:rPr>
        <w:t xml:space="preserve"> je uspostavljen 1881. godine</w:t>
      </w:r>
      <w:r w:rsidR="00CE5DA8" w:rsidRPr="00EB2B84">
        <w:rPr>
          <w:rFonts w:eastAsiaTheme="minorHAnsi"/>
          <w:lang w:eastAsia="en-US"/>
        </w:rPr>
        <w:t>, što znatno utječe na daljnji razvoj</w:t>
      </w:r>
      <w:r w:rsidRPr="00EB2B84">
        <w:rPr>
          <w:rFonts w:eastAsiaTheme="minorHAnsi"/>
          <w:lang w:eastAsia="en-US"/>
        </w:rPr>
        <w:t xml:space="preserve">. </w:t>
      </w:r>
      <w:r w:rsidRPr="00EB2B84">
        <w:rPr>
          <w:rFonts w:eastAsiaTheme="minorHAnsi"/>
          <w:bCs/>
          <w:lang w:eastAsia="en-US"/>
        </w:rPr>
        <w:t>1895. godine</w:t>
      </w:r>
      <w:r w:rsidRPr="00EB2B84">
        <w:rPr>
          <w:rFonts w:eastAsiaTheme="minorHAnsi"/>
          <w:lang w:eastAsia="en-US"/>
        </w:rPr>
        <w:t xml:space="preserve"> o</w:t>
      </w:r>
      <w:r w:rsidR="00CE5DA8" w:rsidRPr="00EB2B84">
        <w:rPr>
          <w:rFonts w:eastAsiaTheme="minorHAnsi"/>
          <w:lang w:eastAsia="en-US"/>
        </w:rPr>
        <w:t>snovano je Dobrovoljno vatroga</w:t>
      </w:r>
      <w:r w:rsidR="00252BD7" w:rsidRPr="00EB2B84">
        <w:rPr>
          <w:rFonts w:eastAsiaTheme="minorHAnsi"/>
          <w:lang w:eastAsia="en-US"/>
        </w:rPr>
        <w:t xml:space="preserve">sno društvo «Sunja-Greda» Sunja, a </w:t>
      </w:r>
      <w:r w:rsidR="00252BD7" w:rsidRPr="00EB2B84">
        <w:rPr>
          <w:rFonts w:eastAsiaTheme="minorHAnsi"/>
          <w:bCs/>
          <w:lang w:eastAsia="en-US"/>
        </w:rPr>
        <w:t>1907. godine</w:t>
      </w:r>
      <w:r w:rsidR="00CE5DA8" w:rsidRPr="00EB2B84">
        <w:rPr>
          <w:rFonts w:eastAsiaTheme="minorHAnsi"/>
          <w:lang w:eastAsia="en-US"/>
        </w:rPr>
        <w:t> </w:t>
      </w:r>
      <w:r w:rsidR="00252BD7" w:rsidRPr="00EB2B84">
        <w:rPr>
          <w:rFonts w:eastAsiaTheme="minorHAnsi"/>
          <w:lang w:eastAsia="en-US"/>
        </w:rPr>
        <w:t>s</w:t>
      </w:r>
      <w:r w:rsidR="00CE5DA8" w:rsidRPr="00EB2B84">
        <w:rPr>
          <w:rFonts w:eastAsiaTheme="minorHAnsi"/>
          <w:lang w:eastAsia="en-US"/>
        </w:rPr>
        <w:t xml:space="preserve"> radom </w:t>
      </w:r>
      <w:r w:rsidR="00252BD7" w:rsidRPr="00EB2B84">
        <w:rPr>
          <w:rFonts w:eastAsiaTheme="minorHAnsi"/>
          <w:lang w:eastAsia="en-US"/>
        </w:rPr>
        <w:t xml:space="preserve">započinje </w:t>
      </w:r>
      <w:r w:rsidR="00CE5DA8" w:rsidRPr="00EB2B84">
        <w:rPr>
          <w:rFonts w:eastAsiaTheme="minorHAnsi"/>
          <w:lang w:eastAsia="en-US"/>
        </w:rPr>
        <w:t xml:space="preserve">sekcija puhačke glazbe pri Dobrovoljnom vatrogasnom društvu. Na inicijativu učitelja Ivana Lackovića potpomognutog od obrtnika i trgovaca </w:t>
      </w:r>
      <w:r w:rsidR="00252BD7" w:rsidRPr="00EB2B84">
        <w:rPr>
          <w:rFonts w:eastAsiaTheme="minorHAnsi"/>
          <w:lang w:eastAsia="en-US"/>
        </w:rPr>
        <w:t xml:space="preserve">1912.godine s radom </w:t>
      </w:r>
      <w:r w:rsidR="00CE5DA8" w:rsidRPr="00EB2B84">
        <w:rPr>
          <w:rFonts w:eastAsiaTheme="minorHAnsi"/>
          <w:lang w:eastAsia="en-US"/>
        </w:rPr>
        <w:t>započinje zanatsko-trgovačka škola.</w:t>
      </w:r>
      <w:r w:rsidR="00252BD7" w:rsidRPr="00EB2B84">
        <w:rPr>
          <w:rFonts w:eastAsiaTheme="minorHAnsi"/>
          <w:lang w:eastAsia="en-US"/>
        </w:rPr>
        <w:t xml:space="preserve"> P</w:t>
      </w:r>
      <w:r w:rsidR="00CE5DA8" w:rsidRPr="00EB2B84">
        <w:rPr>
          <w:rFonts w:eastAsiaTheme="minorHAnsi"/>
          <w:lang w:eastAsia="en-US"/>
        </w:rPr>
        <w:t>rvi nogometni klub ŠK «Sunjski»</w:t>
      </w:r>
      <w:r w:rsidR="00252BD7" w:rsidRPr="00EB2B84">
        <w:rPr>
          <w:rFonts w:eastAsiaTheme="minorHAnsi"/>
          <w:lang w:eastAsia="en-US"/>
        </w:rPr>
        <w:t xml:space="preserve"> osnovan je 1927.godine</w:t>
      </w:r>
      <w:r w:rsidR="00CE5DA8" w:rsidRPr="00EB2B84">
        <w:rPr>
          <w:rFonts w:eastAsiaTheme="minorHAnsi"/>
          <w:lang w:eastAsia="en-US"/>
        </w:rPr>
        <w:t>.</w:t>
      </w:r>
    </w:p>
    <w:p w:rsidR="00CE5DA8" w:rsidRDefault="00CE5DA8" w:rsidP="00FF3162">
      <w:pPr>
        <w:pStyle w:val="StandardWeb"/>
        <w:spacing w:before="0" w:beforeAutospacing="0" w:after="0" w:afterAutospacing="0" w:line="360" w:lineRule="auto"/>
        <w:rPr>
          <w:rFonts w:eastAsiaTheme="minorHAnsi"/>
          <w:lang w:eastAsia="en-US"/>
        </w:rPr>
      </w:pPr>
      <w:r w:rsidRPr="00EB2B84">
        <w:rPr>
          <w:rFonts w:eastAsiaTheme="minorHAnsi"/>
          <w:bCs/>
          <w:lang w:eastAsia="en-US"/>
        </w:rPr>
        <w:t>Prije velike svjetske ekonomske krizeod 1929. – 1933</w:t>
      </w:r>
      <w:r w:rsidRPr="00EB2B84">
        <w:rPr>
          <w:rFonts w:eastAsiaTheme="minorHAnsi"/>
          <w:lang w:eastAsia="en-US"/>
        </w:rPr>
        <w:t>., koja je i u sunjskomu kraju ostavila traga, Sunja ima: četverorazrednu državnu osnovnu školu, zanatsko trgovačku školu, župnu crkvu i župni ured, općinsko poglavarstvo, poštanski, telefonski i brzojavni ured, općinskog i privatnog liječnika, općinskog veterinara, ljekarnu, odjel financijske kontrole, oružničku postaju, željezničku postaju, čitaonicu, obrtnu zadrugu, Savez hrvatskih obrtnika, Vatrogasno društvo, Hrvatski Sokol, mjesni Odbor Crvenog križa, Trubljačku glazbu, Amatersko dramsko društvo, Tamburaški zbor, kino, ali i štedionice (Hrvatska štedionica d.d., seljačka zadruga, štedovna i pripomoćna zadruga) Uz veliki broj raznih obrtnika organiziranih u obrtnoj zadruzi u Sunji, radi i parni mlin, kožara, pilana, proizvodnja štapova, sušionica ljekovitog bilja i nekoliko mlinova.</w:t>
      </w:r>
    </w:p>
    <w:p w:rsidR="000D1A7D" w:rsidRDefault="000D1A7D" w:rsidP="004201DA">
      <w:pPr>
        <w:pStyle w:val="StandardWeb"/>
        <w:spacing w:before="0" w:beforeAutospacing="0" w:after="0" w:afterAutospacing="0" w:line="360" w:lineRule="auto"/>
        <w:jc w:val="center"/>
        <w:rPr>
          <w:rFonts w:eastAsiaTheme="minorHAnsi"/>
          <w:lang w:eastAsia="en-US"/>
        </w:rPr>
      </w:pPr>
    </w:p>
    <w:p w:rsidR="000D1A7D" w:rsidRDefault="000D1A7D" w:rsidP="004201DA">
      <w:pPr>
        <w:pStyle w:val="StandardWeb"/>
        <w:spacing w:before="0" w:beforeAutospacing="0" w:after="0" w:afterAutospacing="0" w:line="360" w:lineRule="auto"/>
        <w:jc w:val="center"/>
        <w:rPr>
          <w:rFonts w:eastAsiaTheme="minorHAnsi"/>
          <w:lang w:eastAsia="en-US"/>
        </w:rPr>
      </w:pPr>
    </w:p>
    <w:p w:rsidR="000D1A7D" w:rsidRDefault="000D1A7D" w:rsidP="004201DA">
      <w:pPr>
        <w:pStyle w:val="StandardWeb"/>
        <w:spacing w:before="0" w:beforeAutospacing="0" w:after="0" w:afterAutospacing="0" w:line="360" w:lineRule="auto"/>
        <w:jc w:val="center"/>
        <w:rPr>
          <w:rFonts w:eastAsiaTheme="minorHAnsi"/>
          <w:lang w:eastAsia="en-US"/>
        </w:rPr>
      </w:pPr>
    </w:p>
    <w:p w:rsidR="003D7066" w:rsidRPr="000D1A7D" w:rsidRDefault="000D1A7D" w:rsidP="000D1A7D">
      <w:pPr>
        <w:pStyle w:val="Opisslike"/>
        <w:spacing w:line="360" w:lineRule="auto"/>
        <w:jc w:val="center"/>
        <w:rPr>
          <w:i w:val="0"/>
          <w:color w:val="auto"/>
          <w:sz w:val="24"/>
          <w:szCs w:val="24"/>
        </w:rPr>
      </w:pPr>
      <w:bookmarkStart w:id="29" w:name="_Toc488843857"/>
      <w:r w:rsidRPr="000D1A7D">
        <w:rPr>
          <w:i w:val="0"/>
          <w:color w:val="auto"/>
          <w:sz w:val="24"/>
          <w:szCs w:val="24"/>
        </w:rPr>
        <w:lastRenderedPageBreak/>
        <w:t xml:space="preserve">Slika </w:t>
      </w:r>
      <w:r w:rsidR="002C4E43" w:rsidRPr="000D1A7D">
        <w:rPr>
          <w:i w:val="0"/>
          <w:color w:val="auto"/>
          <w:sz w:val="24"/>
          <w:szCs w:val="24"/>
        </w:rPr>
        <w:fldChar w:fldCharType="begin"/>
      </w:r>
      <w:r w:rsidRPr="000D1A7D">
        <w:rPr>
          <w:i w:val="0"/>
          <w:color w:val="auto"/>
          <w:sz w:val="24"/>
          <w:szCs w:val="24"/>
        </w:rPr>
        <w:instrText xml:space="preserve"> SEQ Slika \* ARABIC </w:instrText>
      </w:r>
      <w:r w:rsidR="002C4E43" w:rsidRPr="000D1A7D">
        <w:rPr>
          <w:i w:val="0"/>
          <w:color w:val="auto"/>
          <w:sz w:val="24"/>
          <w:szCs w:val="24"/>
        </w:rPr>
        <w:fldChar w:fldCharType="separate"/>
      </w:r>
      <w:r w:rsidR="00333E3B">
        <w:rPr>
          <w:i w:val="0"/>
          <w:noProof/>
          <w:color w:val="auto"/>
          <w:sz w:val="24"/>
          <w:szCs w:val="24"/>
        </w:rPr>
        <w:t>8</w:t>
      </w:r>
      <w:r w:rsidR="002C4E43" w:rsidRPr="000D1A7D">
        <w:rPr>
          <w:i w:val="0"/>
          <w:color w:val="auto"/>
          <w:sz w:val="24"/>
          <w:szCs w:val="24"/>
        </w:rPr>
        <w:fldChar w:fldCharType="end"/>
      </w:r>
      <w:r w:rsidRPr="000D1A7D">
        <w:rPr>
          <w:i w:val="0"/>
          <w:color w:val="auto"/>
          <w:sz w:val="24"/>
          <w:szCs w:val="24"/>
        </w:rPr>
        <w:t>: Sunja u prošlosti</w:t>
      </w:r>
      <w:bookmarkEnd w:id="29"/>
    </w:p>
    <w:p w:rsidR="003D7066" w:rsidRDefault="003D7066" w:rsidP="004201DA">
      <w:pPr>
        <w:pStyle w:val="StandardWeb"/>
        <w:spacing w:before="0" w:beforeAutospacing="0" w:after="0" w:afterAutospacing="0" w:line="360" w:lineRule="auto"/>
        <w:jc w:val="center"/>
        <w:rPr>
          <w:rFonts w:eastAsiaTheme="minorHAnsi"/>
          <w:lang w:eastAsia="en-US"/>
        </w:rPr>
      </w:pPr>
      <w:r>
        <w:rPr>
          <w:noProof/>
        </w:rPr>
        <w:drawing>
          <wp:inline distT="0" distB="0" distL="0" distR="0">
            <wp:extent cx="4931060" cy="3420000"/>
            <wp:effectExtent l="0" t="0" r="3175" b="9525"/>
            <wp:docPr id="4098" name="Picture 2" descr="G:\S L I K E\STARO\razglednice\kolodvor.TIF"/>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098" name="Picture 2" descr="G:\S L I K E\STARO\razglednice\kolodvor.TIF"/>
                    <pic:cNvPicPr>
                      <a:picLocks noGrp="1" noChangeAspect="1" noChangeArrowheads="1"/>
                    </pic:cNvPicPr>
                  </pic:nvPicPr>
                  <pic:blipFill>
                    <a:blip r:embed="rId25" cstate="print"/>
                    <a:srcRect/>
                    <a:stretch>
                      <a:fillRect/>
                    </a:stretch>
                  </pic:blipFill>
                  <pic:spPr bwMode="auto">
                    <a:xfrm>
                      <a:off x="0" y="0"/>
                      <a:ext cx="4931060" cy="3420000"/>
                    </a:xfrm>
                    <a:prstGeom prst="rect">
                      <a:avLst/>
                    </a:prstGeom>
                    <a:noFill/>
                  </pic:spPr>
                </pic:pic>
              </a:graphicData>
            </a:graphic>
          </wp:inline>
        </w:drawing>
      </w:r>
    </w:p>
    <w:p w:rsidR="003D7066" w:rsidRPr="004201DA" w:rsidRDefault="003D7066" w:rsidP="004201DA">
      <w:pPr>
        <w:pStyle w:val="StandardWeb"/>
        <w:spacing w:before="0" w:beforeAutospacing="0" w:after="0" w:afterAutospacing="0" w:line="360" w:lineRule="auto"/>
        <w:jc w:val="center"/>
        <w:rPr>
          <w:rFonts w:eastAsiaTheme="minorHAnsi"/>
          <w:sz w:val="20"/>
          <w:szCs w:val="20"/>
          <w:lang w:eastAsia="en-US"/>
        </w:rPr>
      </w:pPr>
      <w:r w:rsidRPr="004201DA">
        <w:rPr>
          <w:rFonts w:eastAsiaTheme="minorHAnsi"/>
          <w:sz w:val="20"/>
          <w:szCs w:val="20"/>
          <w:lang w:eastAsia="en-US"/>
        </w:rPr>
        <w:t>Izvor: Općina Sunja, 2017.</w:t>
      </w:r>
    </w:p>
    <w:p w:rsidR="00CE5DA8" w:rsidRPr="00EB2B84" w:rsidRDefault="00CE5DA8" w:rsidP="004201DA">
      <w:pPr>
        <w:pStyle w:val="StandardWeb"/>
        <w:spacing w:before="120" w:beforeAutospacing="0" w:after="0" w:afterAutospacing="0" w:line="360" w:lineRule="auto"/>
        <w:rPr>
          <w:rFonts w:eastAsiaTheme="minorHAnsi"/>
          <w:lang w:eastAsia="en-US"/>
        </w:rPr>
      </w:pPr>
      <w:r w:rsidRPr="00EB2B84">
        <w:rPr>
          <w:rFonts w:eastAsiaTheme="minorHAnsi"/>
          <w:bCs/>
          <w:lang w:eastAsia="en-US"/>
        </w:rPr>
        <w:t>Ekonomska kriza i privilegije</w:t>
      </w:r>
      <w:r w:rsidRPr="00EB2B84">
        <w:rPr>
          <w:rFonts w:eastAsiaTheme="minorHAnsi"/>
          <w:lang w:eastAsia="en-US"/>
        </w:rPr>
        <w:t> koje u Kraljevini SHS, pa u Kraljevini Jugoslaviji i na kraju u drugoj socijalističkoj Jugoslaviji</w:t>
      </w:r>
      <w:r w:rsidR="00252BD7" w:rsidRPr="00EB2B84">
        <w:rPr>
          <w:rFonts w:eastAsiaTheme="minorHAnsi"/>
          <w:lang w:eastAsia="en-US"/>
        </w:rPr>
        <w:t>,</w:t>
      </w:r>
      <w:r w:rsidRPr="00EB2B84">
        <w:rPr>
          <w:rFonts w:eastAsiaTheme="minorHAnsi"/>
          <w:lang w:eastAsia="en-US"/>
        </w:rPr>
        <w:t xml:space="preserve"> dobiva martološko vlaš</w:t>
      </w:r>
      <w:r w:rsidR="00252BD7" w:rsidRPr="00EB2B84">
        <w:rPr>
          <w:rFonts w:eastAsiaTheme="minorHAnsi"/>
          <w:lang w:eastAsia="en-US"/>
        </w:rPr>
        <w:t>ko stanovništvo sunjske općine je prouzročilo propadanje</w:t>
      </w:r>
      <w:r w:rsidRPr="00EB2B84">
        <w:rPr>
          <w:rFonts w:eastAsiaTheme="minorHAnsi"/>
          <w:lang w:eastAsia="en-US"/>
        </w:rPr>
        <w:t xml:space="preserve"> Sunje. Nestaju mnoga društva, a osnivaju se nova, ali politička, s jednim ciljem - provođenje državne partijske politike.</w:t>
      </w:r>
    </w:p>
    <w:p w:rsidR="00CE5DA8" w:rsidRDefault="00CE5DA8" w:rsidP="004201DA">
      <w:pPr>
        <w:pStyle w:val="StandardWeb"/>
        <w:spacing w:before="0" w:beforeAutospacing="0" w:after="120" w:afterAutospacing="0" w:line="360" w:lineRule="auto"/>
        <w:rPr>
          <w:rFonts w:eastAsiaTheme="minorHAnsi"/>
          <w:lang w:eastAsia="en-US"/>
        </w:rPr>
      </w:pPr>
      <w:r w:rsidRPr="00EB2B84">
        <w:rPr>
          <w:rFonts w:eastAsiaTheme="minorHAnsi"/>
          <w:bCs/>
          <w:lang w:eastAsia="en-US"/>
        </w:rPr>
        <w:t>U Domovinskom ratu</w:t>
      </w:r>
      <w:r w:rsidRPr="00EB2B84">
        <w:rPr>
          <w:rFonts w:eastAsiaTheme="minorHAnsi"/>
          <w:lang w:eastAsia="en-US"/>
        </w:rPr>
        <w:t> Sunja se ipak uspjela obraniti, premda je skoro potpuno uništena - razrušena. Obranili su je, u prvom redu, Sunjani ali veliki su doprinos slobodi Sunje dali hrabri bojovnici iz skoro cijele Hrvatske.</w:t>
      </w:r>
    </w:p>
    <w:p w:rsidR="003D7066" w:rsidRPr="000D1A7D" w:rsidRDefault="000D1A7D" w:rsidP="000D1A7D">
      <w:pPr>
        <w:pStyle w:val="Opisslike"/>
        <w:spacing w:line="360" w:lineRule="auto"/>
        <w:jc w:val="center"/>
        <w:rPr>
          <w:i w:val="0"/>
          <w:color w:val="auto"/>
          <w:sz w:val="24"/>
          <w:szCs w:val="24"/>
        </w:rPr>
      </w:pPr>
      <w:bookmarkStart w:id="30" w:name="_Toc488843858"/>
      <w:r w:rsidRPr="000D1A7D">
        <w:rPr>
          <w:i w:val="0"/>
          <w:color w:val="auto"/>
          <w:sz w:val="24"/>
          <w:szCs w:val="24"/>
        </w:rPr>
        <w:t xml:space="preserve">Slika </w:t>
      </w:r>
      <w:r w:rsidR="002C4E43" w:rsidRPr="000D1A7D">
        <w:rPr>
          <w:i w:val="0"/>
          <w:color w:val="auto"/>
          <w:sz w:val="24"/>
          <w:szCs w:val="24"/>
        </w:rPr>
        <w:fldChar w:fldCharType="begin"/>
      </w:r>
      <w:r w:rsidRPr="000D1A7D">
        <w:rPr>
          <w:i w:val="0"/>
          <w:color w:val="auto"/>
          <w:sz w:val="24"/>
          <w:szCs w:val="24"/>
        </w:rPr>
        <w:instrText xml:space="preserve"> SEQ Slika \* ARABIC </w:instrText>
      </w:r>
      <w:r w:rsidR="002C4E43" w:rsidRPr="000D1A7D">
        <w:rPr>
          <w:i w:val="0"/>
          <w:color w:val="auto"/>
          <w:sz w:val="24"/>
          <w:szCs w:val="24"/>
        </w:rPr>
        <w:fldChar w:fldCharType="separate"/>
      </w:r>
      <w:r w:rsidR="00333E3B">
        <w:rPr>
          <w:i w:val="0"/>
          <w:noProof/>
          <w:color w:val="auto"/>
          <w:sz w:val="24"/>
          <w:szCs w:val="24"/>
        </w:rPr>
        <w:t>9</w:t>
      </w:r>
      <w:r w:rsidR="002C4E43" w:rsidRPr="000D1A7D">
        <w:rPr>
          <w:i w:val="0"/>
          <w:color w:val="auto"/>
          <w:sz w:val="24"/>
          <w:szCs w:val="24"/>
        </w:rPr>
        <w:fldChar w:fldCharType="end"/>
      </w:r>
      <w:r w:rsidRPr="000D1A7D">
        <w:rPr>
          <w:i w:val="0"/>
          <w:color w:val="auto"/>
          <w:sz w:val="24"/>
          <w:szCs w:val="24"/>
        </w:rPr>
        <w:t>: Domovinski rat u Sunji</w:t>
      </w:r>
      <w:bookmarkEnd w:id="30"/>
    </w:p>
    <w:p w:rsidR="00464BBF" w:rsidRDefault="003D7066" w:rsidP="007C55D9">
      <w:pPr>
        <w:pStyle w:val="StandardWeb"/>
        <w:spacing w:before="0" w:beforeAutospacing="0" w:after="0" w:afterAutospacing="0" w:line="360" w:lineRule="auto"/>
        <w:rPr>
          <w:rFonts w:eastAsiaTheme="minorHAnsi"/>
          <w:lang w:eastAsia="en-US"/>
        </w:rPr>
      </w:pPr>
      <w:r>
        <w:rPr>
          <w:noProof/>
        </w:rPr>
        <w:drawing>
          <wp:inline distT="0" distB="0" distL="0" distR="0">
            <wp:extent cx="2781300" cy="1958922"/>
            <wp:effectExtent l="0" t="0" r="0" b="381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pic:cNvPicPr>
                      <a:picLocks noChangeAspect="1" noChangeArrowheads="1"/>
                    </pic:cNvPicPr>
                  </pic:nvPicPr>
                  <pic:blipFill rotWithShape="1">
                    <a:blip r:embed="rId26" cstate="print"/>
                    <a:srcRect r="44" b="3275"/>
                    <a:stretch/>
                  </pic:blipFill>
                  <pic:spPr bwMode="auto">
                    <a:xfrm>
                      <a:off x="0" y="0"/>
                      <a:ext cx="2786902" cy="1962868"/>
                    </a:xfrm>
                    <a:prstGeom prst="rect">
                      <a:avLst/>
                    </a:prstGeom>
                    <a:noFill/>
                    <a:ln>
                      <a:noFill/>
                    </a:ln>
                    <a:extLst>
                      <a:ext uri="{53640926-AAD7-44D8-BBD7-CCE9431645EC}">
                        <a14:shadowObscured xmlns:a14="http://schemas.microsoft.com/office/drawing/2010/main"/>
                      </a:ext>
                    </a:extLst>
                  </pic:spPr>
                </pic:pic>
              </a:graphicData>
            </a:graphic>
          </wp:inline>
        </w:drawing>
      </w:r>
      <w:r w:rsidR="00464BBF">
        <w:rPr>
          <w:noProof/>
        </w:rPr>
        <w:drawing>
          <wp:inline distT="0" distB="0" distL="0" distR="0">
            <wp:extent cx="2784288" cy="2052000"/>
            <wp:effectExtent l="0" t="0" r="0" b="5715"/>
            <wp:docPr id="71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 name="Picture 2"/>
                    <pic:cNvPicPr>
                      <a:picLocks noChangeAspect="1" noChangeArrowheads="1"/>
                    </pic:cNvPicPr>
                  </pic:nvPicPr>
                  <pic:blipFill>
                    <a:blip r:embed="rId27" cstate="print"/>
                    <a:srcRect/>
                    <a:stretch>
                      <a:fillRect/>
                    </a:stretch>
                  </pic:blipFill>
                  <pic:spPr bwMode="auto">
                    <a:xfrm>
                      <a:off x="0" y="0"/>
                      <a:ext cx="2784288" cy="2052000"/>
                    </a:xfrm>
                    <a:prstGeom prst="rect">
                      <a:avLst/>
                    </a:prstGeom>
                    <a:noFill/>
                    <a:ln w="9525">
                      <a:noFill/>
                      <a:miter lim="800000"/>
                      <a:headEnd/>
                      <a:tailEnd/>
                    </a:ln>
                  </pic:spPr>
                </pic:pic>
              </a:graphicData>
            </a:graphic>
          </wp:inline>
        </w:drawing>
      </w:r>
    </w:p>
    <w:p w:rsidR="003D7066" w:rsidRPr="00FA53EB" w:rsidRDefault="003D7066" w:rsidP="00FA53EB">
      <w:pPr>
        <w:pStyle w:val="StandardWeb"/>
        <w:spacing w:before="0" w:beforeAutospacing="0" w:after="0" w:afterAutospacing="0" w:line="360" w:lineRule="auto"/>
        <w:jc w:val="center"/>
        <w:rPr>
          <w:rFonts w:eastAsiaTheme="minorHAnsi"/>
          <w:sz w:val="20"/>
          <w:szCs w:val="20"/>
          <w:lang w:eastAsia="en-US"/>
        </w:rPr>
      </w:pPr>
      <w:r w:rsidRPr="00FA53EB">
        <w:rPr>
          <w:rFonts w:eastAsiaTheme="minorHAnsi"/>
          <w:sz w:val="20"/>
          <w:szCs w:val="20"/>
          <w:lang w:eastAsia="en-US"/>
        </w:rPr>
        <w:t xml:space="preserve">Izvor: Općina Sunja, 2017. </w:t>
      </w:r>
    </w:p>
    <w:p w:rsidR="00CE5DA8" w:rsidRPr="00EB2B84" w:rsidRDefault="005D4E24" w:rsidP="00FA53EB">
      <w:pPr>
        <w:pStyle w:val="Naslov2"/>
        <w:numPr>
          <w:ilvl w:val="1"/>
          <w:numId w:val="16"/>
        </w:numPr>
        <w:spacing w:after="120"/>
        <w:ind w:left="578" w:hanging="578"/>
        <w:rPr>
          <w:rFonts w:cs="Times New Roman"/>
        </w:rPr>
      </w:pPr>
      <w:bookmarkStart w:id="31" w:name="_Toc433710590"/>
      <w:bookmarkStart w:id="32" w:name="_Toc488844352"/>
      <w:r>
        <w:rPr>
          <w:rFonts w:cs="Times New Roman"/>
        </w:rPr>
        <w:lastRenderedPageBreak/>
        <w:t>D</w:t>
      </w:r>
      <w:r w:rsidRPr="00EB2B84">
        <w:rPr>
          <w:rFonts w:cs="Times New Roman"/>
        </w:rPr>
        <w:t>emografske karakteristike i kretanja</w:t>
      </w:r>
      <w:bookmarkEnd w:id="31"/>
      <w:bookmarkEnd w:id="32"/>
    </w:p>
    <w:p w:rsidR="003E2346" w:rsidRPr="00EB2B84" w:rsidRDefault="003E2346" w:rsidP="00593F09">
      <w:pPr>
        <w:rPr>
          <w:rFonts w:cs="Times New Roman"/>
          <w:szCs w:val="24"/>
        </w:rPr>
      </w:pPr>
      <w:r w:rsidRPr="00EB2B84">
        <w:rPr>
          <w:rFonts w:cs="Times New Roman"/>
          <w:szCs w:val="24"/>
        </w:rPr>
        <w:t xml:space="preserve">Prema zadnjim podacima Državnog zavoda za statistiku, dobivenima iz </w:t>
      </w:r>
      <w:r w:rsidR="00A96582">
        <w:rPr>
          <w:rFonts w:cs="Times New Roman"/>
          <w:szCs w:val="24"/>
        </w:rPr>
        <w:t>P</w:t>
      </w:r>
      <w:r w:rsidRPr="00EB2B84">
        <w:rPr>
          <w:rFonts w:cs="Times New Roman"/>
          <w:szCs w:val="24"/>
        </w:rPr>
        <w:t>opisa stanovništv</w:t>
      </w:r>
      <w:r w:rsidR="00AC14D4">
        <w:rPr>
          <w:rFonts w:cs="Times New Roman"/>
          <w:szCs w:val="24"/>
        </w:rPr>
        <w:t>a iz 2011. godine, na području o</w:t>
      </w:r>
      <w:r w:rsidRPr="00EB2B84">
        <w:rPr>
          <w:rFonts w:cs="Times New Roman"/>
          <w:szCs w:val="24"/>
        </w:rPr>
        <w:t>pćine Sunja živjelo je 5.748 stanovnika (3,3% stanovništva Sisačko-moslavačke županije). Gustoća naseljenosti iznosila je 19,93 stanovnika na km</w:t>
      </w:r>
      <w:r w:rsidRPr="00EB2B84">
        <w:rPr>
          <w:rFonts w:cs="Times New Roman"/>
          <w:szCs w:val="24"/>
          <w:vertAlign w:val="superscript"/>
        </w:rPr>
        <w:t>2</w:t>
      </w:r>
      <w:r w:rsidRPr="00EB2B84">
        <w:rPr>
          <w:rFonts w:cs="Times New Roman"/>
          <w:szCs w:val="24"/>
        </w:rPr>
        <w:t xml:space="preserve"> što je znatno manje od županijskog (38,60) i nacionalnog (75,70) prosjeka</w:t>
      </w:r>
      <w:r w:rsidR="00EF189B">
        <w:rPr>
          <w:rFonts w:cs="Times New Roman"/>
          <w:szCs w:val="24"/>
        </w:rPr>
        <w:t>, što je prikazano u tablici 4</w:t>
      </w:r>
      <w:r w:rsidRPr="00EB2B84">
        <w:rPr>
          <w:rFonts w:cs="Times New Roman"/>
          <w:szCs w:val="24"/>
        </w:rPr>
        <w:t>.</w:t>
      </w:r>
    </w:p>
    <w:p w:rsidR="00B62B44" w:rsidRPr="00DD0A29" w:rsidRDefault="002B6814" w:rsidP="00FF3162">
      <w:pPr>
        <w:pStyle w:val="Tablicatekst"/>
        <w:spacing w:after="0" w:line="360" w:lineRule="auto"/>
        <w:rPr>
          <w:sz w:val="24"/>
        </w:rPr>
      </w:pPr>
      <w:bookmarkStart w:id="33" w:name="_Toc488843883"/>
      <w:r w:rsidRPr="00DD0A29">
        <w:rPr>
          <w:sz w:val="24"/>
        </w:rPr>
        <w:t xml:space="preserve">Tablica </w:t>
      </w:r>
      <w:r w:rsidR="002C4E43" w:rsidRPr="00DD0A29">
        <w:rPr>
          <w:sz w:val="24"/>
        </w:rPr>
        <w:fldChar w:fldCharType="begin"/>
      </w:r>
      <w:r w:rsidR="00A56D6C" w:rsidRPr="00DD0A29">
        <w:rPr>
          <w:sz w:val="24"/>
        </w:rPr>
        <w:instrText xml:space="preserve"> SEQ Tablica \* ARABIC </w:instrText>
      </w:r>
      <w:r w:rsidR="002C4E43" w:rsidRPr="00DD0A29">
        <w:rPr>
          <w:sz w:val="24"/>
        </w:rPr>
        <w:fldChar w:fldCharType="separate"/>
      </w:r>
      <w:r w:rsidR="00333E3B">
        <w:rPr>
          <w:noProof/>
          <w:sz w:val="24"/>
        </w:rPr>
        <w:t>4</w:t>
      </w:r>
      <w:r w:rsidR="002C4E43" w:rsidRPr="00DD0A29">
        <w:rPr>
          <w:noProof/>
          <w:sz w:val="24"/>
        </w:rPr>
        <w:fldChar w:fldCharType="end"/>
      </w:r>
      <w:r w:rsidRPr="00DD0A29">
        <w:rPr>
          <w:sz w:val="24"/>
        </w:rPr>
        <w:t xml:space="preserve">: </w:t>
      </w:r>
      <w:r w:rsidR="00AC14D4" w:rsidRPr="00DD0A29">
        <w:rPr>
          <w:sz w:val="24"/>
        </w:rPr>
        <w:t>Osnovni statistički podaci o o</w:t>
      </w:r>
      <w:r w:rsidR="00B62B44" w:rsidRPr="00DD0A29">
        <w:rPr>
          <w:sz w:val="24"/>
        </w:rPr>
        <w:t>pćini Sunja</w:t>
      </w:r>
      <w:bookmarkEnd w:id="33"/>
    </w:p>
    <w:tbl>
      <w:tblPr>
        <w:tblW w:w="0" w:type="auto"/>
        <w:jc w:val="center"/>
        <w:tblLook w:val="04A0" w:firstRow="1" w:lastRow="0" w:firstColumn="1" w:lastColumn="0" w:noHBand="0" w:noVBand="1"/>
      </w:tblPr>
      <w:tblGrid>
        <w:gridCol w:w="1389"/>
        <w:gridCol w:w="1634"/>
        <w:gridCol w:w="1241"/>
        <w:gridCol w:w="771"/>
        <w:gridCol w:w="771"/>
        <w:gridCol w:w="765"/>
        <w:gridCol w:w="765"/>
        <w:gridCol w:w="976"/>
        <w:gridCol w:w="976"/>
      </w:tblGrid>
      <w:tr w:rsidR="00134A0C" w:rsidRPr="00134A0C" w:rsidTr="001519DF">
        <w:trPr>
          <w:trHeight w:val="1200"/>
          <w:jc w:val="center"/>
        </w:trPr>
        <w:tc>
          <w:tcPr>
            <w:tcW w:w="0" w:type="auto"/>
            <w:vMerge w:val="restart"/>
            <w:tcBorders>
              <w:top w:val="single" w:sz="12" w:space="0" w:color="auto"/>
              <w:left w:val="single" w:sz="12" w:space="0" w:color="auto"/>
              <w:bottom w:val="single" w:sz="8" w:space="0" w:color="000000"/>
              <w:right w:val="single" w:sz="12" w:space="0" w:color="auto"/>
            </w:tcBorders>
            <w:shd w:val="clear" w:color="auto" w:fill="00B0F0"/>
            <w:noWrap/>
            <w:vAlign w:val="center"/>
            <w:hideMark/>
          </w:tcPr>
          <w:p w:rsidR="00134A0C" w:rsidRPr="00134A0C" w:rsidRDefault="00134A0C" w:rsidP="00134A0C">
            <w:pPr>
              <w:spacing w:line="240" w:lineRule="auto"/>
              <w:jc w:val="center"/>
              <w:rPr>
                <w:rFonts w:eastAsia="Times New Roman" w:cs="Times New Roman"/>
                <w:b/>
                <w:bCs/>
                <w:color w:val="000000"/>
                <w:sz w:val="20"/>
                <w:szCs w:val="20"/>
                <w:lang w:eastAsia="hr-HR"/>
              </w:rPr>
            </w:pPr>
            <w:r w:rsidRPr="00134A0C">
              <w:rPr>
                <w:rFonts w:eastAsia="Times New Roman" w:cs="Times New Roman"/>
                <w:b/>
                <w:bCs/>
                <w:color w:val="000000"/>
                <w:sz w:val="20"/>
                <w:szCs w:val="20"/>
                <w:lang w:eastAsia="hr-HR"/>
              </w:rPr>
              <w:t>Općina Sunja</w:t>
            </w:r>
          </w:p>
        </w:tc>
        <w:tc>
          <w:tcPr>
            <w:tcW w:w="0" w:type="auto"/>
            <w:vMerge w:val="restart"/>
            <w:tcBorders>
              <w:top w:val="single" w:sz="12" w:space="0" w:color="auto"/>
              <w:left w:val="single" w:sz="12" w:space="0" w:color="auto"/>
              <w:bottom w:val="single" w:sz="4" w:space="0" w:color="auto"/>
              <w:right w:val="single" w:sz="12" w:space="0" w:color="auto"/>
            </w:tcBorders>
            <w:shd w:val="clear" w:color="auto" w:fill="00B0F0"/>
            <w:noWrap/>
            <w:vAlign w:val="center"/>
            <w:hideMark/>
          </w:tcPr>
          <w:p w:rsidR="00134A0C" w:rsidRPr="00134A0C" w:rsidRDefault="00134A0C" w:rsidP="00134A0C">
            <w:pPr>
              <w:spacing w:line="240" w:lineRule="auto"/>
              <w:jc w:val="center"/>
              <w:rPr>
                <w:rFonts w:eastAsia="Times New Roman" w:cs="Times New Roman"/>
                <w:b/>
                <w:bCs/>
                <w:color w:val="000000"/>
                <w:lang w:eastAsia="hr-HR"/>
              </w:rPr>
            </w:pPr>
            <w:r w:rsidRPr="00134A0C">
              <w:rPr>
                <w:rFonts w:eastAsia="Times New Roman" w:cs="Times New Roman"/>
                <w:b/>
                <w:bCs/>
                <w:color w:val="000000"/>
                <w:sz w:val="22"/>
                <w:lang w:eastAsia="hr-HR"/>
              </w:rPr>
              <w:t>Površina / km2</w:t>
            </w:r>
          </w:p>
        </w:tc>
        <w:tc>
          <w:tcPr>
            <w:tcW w:w="0" w:type="auto"/>
            <w:vMerge w:val="restart"/>
            <w:tcBorders>
              <w:top w:val="single" w:sz="12" w:space="0" w:color="auto"/>
              <w:left w:val="single" w:sz="12" w:space="0" w:color="auto"/>
              <w:bottom w:val="single" w:sz="4" w:space="0" w:color="auto"/>
              <w:right w:val="single" w:sz="12" w:space="0" w:color="auto"/>
            </w:tcBorders>
            <w:shd w:val="clear" w:color="auto" w:fill="00B0F0"/>
            <w:vAlign w:val="center"/>
            <w:hideMark/>
          </w:tcPr>
          <w:p w:rsidR="00134A0C" w:rsidRPr="00134A0C" w:rsidRDefault="00134A0C" w:rsidP="00134A0C">
            <w:pPr>
              <w:spacing w:line="240" w:lineRule="auto"/>
              <w:jc w:val="center"/>
              <w:rPr>
                <w:rFonts w:eastAsia="Times New Roman" w:cs="Times New Roman"/>
                <w:b/>
                <w:bCs/>
                <w:color w:val="000000"/>
                <w:lang w:eastAsia="hr-HR"/>
              </w:rPr>
            </w:pPr>
            <w:r w:rsidRPr="00134A0C">
              <w:rPr>
                <w:rFonts w:eastAsia="Times New Roman" w:cs="Times New Roman"/>
                <w:b/>
                <w:bCs/>
                <w:color w:val="000000"/>
                <w:sz w:val="22"/>
                <w:lang w:eastAsia="hr-HR"/>
              </w:rPr>
              <w:t>Broj naselja 2011.</w:t>
            </w:r>
          </w:p>
        </w:tc>
        <w:tc>
          <w:tcPr>
            <w:tcW w:w="0" w:type="auto"/>
            <w:gridSpan w:val="2"/>
            <w:tcBorders>
              <w:top w:val="single" w:sz="12" w:space="0" w:color="auto"/>
              <w:left w:val="single" w:sz="12" w:space="0" w:color="auto"/>
              <w:bottom w:val="single" w:sz="4" w:space="0" w:color="auto"/>
              <w:right w:val="single" w:sz="12" w:space="0" w:color="auto"/>
            </w:tcBorders>
            <w:shd w:val="clear" w:color="auto" w:fill="00B0F0"/>
            <w:vAlign w:val="center"/>
            <w:hideMark/>
          </w:tcPr>
          <w:p w:rsidR="00134A0C" w:rsidRPr="00134A0C" w:rsidRDefault="00134A0C" w:rsidP="00134A0C">
            <w:pPr>
              <w:spacing w:line="240" w:lineRule="auto"/>
              <w:jc w:val="center"/>
              <w:rPr>
                <w:rFonts w:eastAsia="Times New Roman" w:cs="Times New Roman"/>
                <w:b/>
                <w:bCs/>
                <w:color w:val="000000"/>
                <w:lang w:eastAsia="hr-HR"/>
              </w:rPr>
            </w:pPr>
            <w:r w:rsidRPr="00134A0C">
              <w:rPr>
                <w:rFonts w:eastAsia="Times New Roman" w:cs="Times New Roman"/>
                <w:b/>
                <w:bCs/>
                <w:color w:val="000000"/>
                <w:sz w:val="22"/>
                <w:lang w:eastAsia="hr-HR"/>
              </w:rPr>
              <w:t>Broj kućanstava</w:t>
            </w:r>
          </w:p>
        </w:tc>
        <w:tc>
          <w:tcPr>
            <w:tcW w:w="0" w:type="auto"/>
            <w:gridSpan w:val="2"/>
            <w:tcBorders>
              <w:top w:val="single" w:sz="12" w:space="0" w:color="auto"/>
              <w:left w:val="single" w:sz="12" w:space="0" w:color="auto"/>
              <w:bottom w:val="single" w:sz="4" w:space="0" w:color="auto"/>
              <w:right w:val="single" w:sz="12" w:space="0" w:color="auto"/>
            </w:tcBorders>
            <w:shd w:val="clear" w:color="auto" w:fill="00B0F0"/>
            <w:vAlign w:val="center"/>
            <w:hideMark/>
          </w:tcPr>
          <w:p w:rsidR="00134A0C" w:rsidRPr="00134A0C" w:rsidRDefault="00134A0C" w:rsidP="00134A0C">
            <w:pPr>
              <w:spacing w:line="240" w:lineRule="auto"/>
              <w:jc w:val="center"/>
              <w:rPr>
                <w:rFonts w:eastAsia="Times New Roman" w:cs="Times New Roman"/>
                <w:b/>
                <w:bCs/>
                <w:color w:val="000000"/>
                <w:lang w:eastAsia="hr-HR"/>
              </w:rPr>
            </w:pPr>
            <w:r w:rsidRPr="00134A0C">
              <w:rPr>
                <w:rFonts w:eastAsia="Times New Roman" w:cs="Times New Roman"/>
                <w:b/>
                <w:bCs/>
                <w:color w:val="000000"/>
                <w:sz w:val="22"/>
                <w:lang w:eastAsia="hr-HR"/>
              </w:rPr>
              <w:t>Broj stanovnika</w:t>
            </w:r>
          </w:p>
        </w:tc>
        <w:tc>
          <w:tcPr>
            <w:tcW w:w="0" w:type="auto"/>
            <w:gridSpan w:val="2"/>
            <w:tcBorders>
              <w:top w:val="single" w:sz="12" w:space="0" w:color="auto"/>
              <w:left w:val="single" w:sz="12" w:space="0" w:color="auto"/>
              <w:bottom w:val="single" w:sz="4" w:space="0" w:color="auto"/>
              <w:right w:val="single" w:sz="12" w:space="0" w:color="auto"/>
            </w:tcBorders>
            <w:shd w:val="clear" w:color="auto" w:fill="00B0F0"/>
            <w:vAlign w:val="center"/>
            <w:hideMark/>
          </w:tcPr>
          <w:p w:rsidR="00134A0C" w:rsidRPr="00134A0C" w:rsidRDefault="00134A0C" w:rsidP="00134A0C">
            <w:pPr>
              <w:spacing w:line="240" w:lineRule="auto"/>
              <w:jc w:val="center"/>
              <w:rPr>
                <w:rFonts w:eastAsia="Times New Roman" w:cs="Times New Roman"/>
                <w:b/>
                <w:bCs/>
                <w:color w:val="000000"/>
                <w:lang w:eastAsia="hr-HR"/>
              </w:rPr>
            </w:pPr>
            <w:r w:rsidRPr="00134A0C">
              <w:rPr>
                <w:rFonts w:eastAsia="Times New Roman" w:cs="Times New Roman"/>
                <w:b/>
                <w:bCs/>
                <w:color w:val="000000"/>
                <w:sz w:val="22"/>
                <w:lang w:eastAsia="hr-HR"/>
              </w:rPr>
              <w:t>Gustoća stanovnika (st./km</w:t>
            </w:r>
            <w:r w:rsidRPr="00134A0C">
              <w:rPr>
                <w:rFonts w:eastAsia="Times New Roman" w:cs="Times New Roman"/>
                <w:b/>
                <w:bCs/>
                <w:color w:val="000000"/>
                <w:sz w:val="22"/>
                <w:vertAlign w:val="superscript"/>
                <w:lang w:eastAsia="hr-HR"/>
              </w:rPr>
              <w:t>2</w:t>
            </w:r>
            <w:r w:rsidRPr="00134A0C">
              <w:rPr>
                <w:rFonts w:eastAsia="Times New Roman" w:cs="Times New Roman"/>
                <w:b/>
                <w:bCs/>
                <w:color w:val="000000"/>
                <w:sz w:val="22"/>
                <w:lang w:eastAsia="hr-HR"/>
              </w:rPr>
              <w:t>)</w:t>
            </w:r>
          </w:p>
        </w:tc>
      </w:tr>
      <w:tr w:rsidR="00134A0C" w:rsidRPr="00134A0C" w:rsidTr="001519DF">
        <w:trPr>
          <w:trHeight w:val="300"/>
          <w:jc w:val="center"/>
        </w:trPr>
        <w:tc>
          <w:tcPr>
            <w:tcW w:w="0" w:type="auto"/>
            <w:vMerge/>
            <w:tcBorders>
              <w:top w:val="single" w:sz="8" w:space="0" w:color="auto"/>
              <w:left w:val="single" w:sz="12" w:space="0" w:color="auto"/>
              <w:bottom w:val="single" w:sz="8" w:space="0" w:color="000000"/>
              <w:right w:val="single" w:sz="12" w:space="0" w:color="auto"/>
            </w:tcBorders>
            <w:vAlign w:val="center"/>
            <w:hideMark/>
          </w:tcPr>
          <w:p w:rsidR="00134A0C" w:rsidRPr="00134A0C" w:rsidRDefault="00134A0C" w:rsidP="00134A0C">
            <w:pPr>
              <w:spacing w:line="240" w:lineRule="auto"/>
              <w:jc w:val="left"/>
              <w:rPr>
                <w:rFonts w:eastAsia="Times New Roman" w:cs="Times New Roman"/>
                <w:b/>
                <w:bCs/>
                <w:color w:val="000000"/>
                <w:sz w:val="20"/>
                <w:szCs w:val="20"/>
                <w:lang w:eastAsia="hr-HR"/>
              </w:rPr>
            </w:pPr>
          </w:p>
        </w:tc>
        <w:tc>
          <w:tcPr>
            <w:tcW w:w="0" w:type="auto"/>
            <w:vMerge/>
            <w:tcBorders>
              <w:top w:val="single" w:sz="8" w:space="0" w:color="auto"/>
              <w:left w:val="single" w:sz="12" w:space="0" w:color="auto"/>
              <w:bottom w:val="single" w:sz="12" w:space="0" w:color="auto"/>
              <w:right w:val="single" w:sz="12" w:space="0" w:color="auto"/>
            </w:tcBorders>
            <w:vAlign w:val="center"/>
            <w:hideMark/>
          </w:tcPr>
          <w:p w:rsidR="00134A0C" w:rsidRPr="00134A0C" w:rsidRDefault="00134A0C" w:rsidP="00134A0C">
            <w:pPr>
              <w:spacing w:line="240" w:lineRule="auto"/>
              <w:jc w:val="left"/>
              <w:rPr>
                <w:rFonts w:eastAsia="Times New Roman" w:cs="Times New Roman"/>
                <w:b/>
                <w:bCs/>
                <w:color w:val="000000"/>
                <w:lang w:eastAsia="hr-HR"/>
              </w:rPr>
            </w:pPr>
          </w:p>
        </w:tc>
        <w:tc>
          <w:tcPr>
            <w:tcW w:w="0" w:type="auto"/>
            <w:vMerge/>
            <w:tcBorders>
              <w:top w:val="single" w:sz="8" w:space="0" w:color="auto"/>
              <w:left w:val="single" w:sz="12" w:space="0" w:color="auto"/>
              <w:bottom w:val="single" w:sz="12" w:space="0" w:color="auto"/>
              <w:right w:val="single" w:sz="12" w:space="0" w:color="auto"/>
            </w:tcBorders>
            <w:vAlign w:val="center"/>
            <w:hideMark/>
          </w:tcPr>
          <w:p w:rsidR="00134A0C" w:rsidRPr="00134A0C" w:rsidRDefault="00134A0C" w:rsidP="00134A0C">
            <w:pPr>
              <w:spacing w:line="240" w:lineRule="auto"/>
              <w:jc w:val="left"/>
              <w:rPr>
                <w:rFonts w:eastAsia="Times New Roman" w:cs="Times New Roman"/>
                <w:b/>
                <w:bCs/>
                <w:color w:val="000000"/>
                <w:lang w:eastAsia="hr-HR"/>
              </w:rPr>
            </w:pPr>
          </w:p>
        </w:tc>
        <w:tc>
          <w:tcPr>
            <w:tcW w:w="0" w:type="auto"/>
            <w:tcBorders>
              <w:top w:val="nil"/>
              <w:left w:val="single" w:sz="12" w:space="0" w:color="auto"/>
              <w:bottom w:val="single" w:sz="12" w:space="0" w:color="auto"/>
              <w:right w:val="single" w:sz="4" w:space="0" w:color="auto"/>
            </w:tcBorders>
            <w:shd w:val="clear" w:color="auto" w:fill="00B0F0"/>
            <w:noWrap/>
            <w:vAlign w:val="bottom"/>
            <w:hideMark/>
          </w:tcPr>
          <w:p w:rsidR="00134A0C" w:rsidRPr="00134A0C" w:rsidRDefault="00134A0C" w:rsidP="00134A0C">
            <w:pPr>
              <w:spacing w:line="240" w:lineRule="auto"/>
              <w:jc w:val="center"/>
              <w:rPr>
                <w:rFonts w:eastAsia="Times New Roman" w:cs="Times New Roman"/>
                <w:b/>
                <w:bCs/>
                <w:color w:val="000000"/>
                <w:lang w:eastAsia="hr-HR"/>
              </w:rPr>
            </w:pPr>
            <w:r w:rsidRPr="00134A0C">
              <w:rPr>
                <w:rFonts w:eastAsia="Times New Roman" w:cs="Times New Roman"/>
                <w:b/>
                <w:bCs/>
                <w:color w:val="000000"/>
                <w:sz w:val="22"/>
                <w:lang w:eastAsia="hr-HR"/>
              </w:rPr>
              <w:t>2001.</w:t>
            </w:r>
          </w:p>
        </w:tc>
        <w:tc>
          <w:tcPr>
            <w:tcW w:w="0" w:type="auto"/>
            <w:tcBorders>
              <w:top w:val="nil"/>
              <w:left w:val="nil"/>
              <w:bottom w:val="single" w:sz="12" w:space="0" w:color="auto"/>
              <w:right w:val="single" w:sz="12" w:space="0" w:color="auto"/>
            </w:tcBorders>
            <w:shd w:val="clear" w:color="auto" w:fill="00B0F0"/>
            <w:noWrap/>
            <w:vAlign w:val="bottom"/>
            <w:hideMark/>
          </w:tcPr>
          <w:p w:rsidR="00134A0C" w:rsidRPr="00134A0C" w:rsidRDefault="00134A0C" w:rsidP="00134A0C">
            <w:pPr>
              <w:spacing w:line="240" w:lineRule="auto"/>
              <w:jc w:val="center"/>
              <w:rPr>
                <w:rFonts w:eastAsia="Times New Roman" w:cs="Times New Roman"/>
                <w:b/>
                <w:bCs/>
                <w:color w:val="000000"/>
                <w:lang w:eastAsia="hr-HR"/>
              </w:rPr>
            </w:pPr>
            <w:r w:rsidRPr="00134A0C">
              <w:rPr>
                <w:rFonts w:eastAsia="Times New Roman" w:cs="Times New Roman"/>
                <w:b/>
                <w:bCs/>
                <w:color w:val="000000"/>
                <w:sz w:val="22"/>
                <w:lang w:eastAsia="hr-HR"/>
              </w:rPr>
              <w:t>2002.</w:t>
            </w:r>
          </w:p>
        </w:tc>
        <w:tc>
          <w:tcPr>
            <w:tcW w:w="0" w:type="auto"/>
            <w:tcBorders>
              <w:top w:val="nil"/>
              <w:left w:val="single" w:sz="12" w:space="0" w:color="auto"/>
              <w:bottom w:val="single" w:sz="12" w:space="0" w:color="auto"/>
              <w:right w:val="single" w:sz="4" w:space="0" w:color="auto"/>
            </w:tcBorders>
            <w:shd w:val="clear" w:color="auto" w:fill="00B0F0"/>
            <w:noWrap/>
            <w:vAlign w:val="bottom"/>
            <w:hideMark/>
          </w:tcPr>
          <w:p w:rsidR="00134A0C" w:rsidRPr="00134A0C" w:rsidRDefault="00134A0C" w:rsidP="00134A0C">
            <w:pPr>
              <w:spacing w:line="240" w:lineRule="auto"/>
              <w:jc w:val="center"/>
              <w:rPr>
                <w:rFonts w:eastAsia="Times New Roman" w:cs="Times New Roman"/>
                <w:b/>
                <w:bCs/>
                <w:color w:val="000000"/>
                <w:lang w:eastAsia="hr-HR"/>
              </w:rPr>
            </w:pPr>
            <w:r w:rsidRPr="00134A0C">
              <w:rPr>
                <w:rFonts w:eastAsia="Times New Roman" w:cs="Times New Roman"/>
                <w:b/>
                <w:bCs/>
                <w:color w:val="000000"/>
                <w:sz w:val="22"/>
                <w:lang w:eastAsia="hr-HR"/>
              </w:rPr>
              <w:t>2021.</w:t>
            </w:r>
          </w:p>
        </w:tc>
        <w:tc>
          <w:tcPr>
            <w:tcW w:w="0" w:type="auto"/>
            <w:tcBorders>
              <w:top w:val="nil"/>
              <w:left w:val="nil"/>
              <w:bottom w:val="single" w:sz="12" w:space="0" w:color="auto"/>
              <w:right w:val="single" w:sz="12" w:space="0" w:color="auto"/>
            </w:tcBorders>
            <w:shd w:val="clear" w:color="auto" w:fill="00B0F0"/>
            <w:noWrap/>
            <w:vAlign w:val="bottom"/>
            <w:hideMark/>
          </w:tcPr>
          <w:p w:rsidR="00134A0C" w:rsidRPr="00134A0C" w:rsidRDefault="00134A0C" w:rsidP="00134A0C">
            <w:pPr>
              <w:spacing w:line="240" w:lineRule="auto"/>
              <w:jc w:val="center"/>
              <w:rPr>
                <w:rFonts w:eastAsia="Times New Roman" w:cs="Times New Roman"/>
                <w:b/>
                <w:bCs/>
                <w:color w:val="000000"/>
                <w:lang w:eastAsia="hr-HR"/>
              </w:rPr>
            </w:pPr>
            <w:r w:rsidRPr="00134A0C">
              <w:rPr>
                <w:rFonts w:eastAsia="Times New Roman" w:cs="Times New Roman"/>
                <w:b/>
                <w:bCs/>
                <w:color w:val="000000"/>
                <w:sz w:val="22"/>
                <w:lang w:eastAsia="hr-HR"/>
              </w:rPr>
              <w:t>2011.</w:t>
            </w:r>
          </w:p>
        </w:tc>
        <w:tc>
          <w:tcPr>
            <w:tcW w:w="0" w:type="auto"/>
            <w:tcBorders>
              <w:top w:val="nil"/>
              <w:left w:val="single" w:sz="12" w:space="0" w:color="auto"/>
              <w:bottom w:val="single" w:sz="12" w:space="0" w:color="auto"/>
              <w:right w:val="single" w:sz="4" w:space="0" w:color="auto"/>
            </w:tcBorders>
            <w:shd w:val="clear" w:color="auto" w:fill="00B0F0"/>
            <w:noWrap/>
            <w:vAlign w:val="bottom"/>
            <w:hideMark/>
          </w:tcPr>
          <w:p w:rsidR="00134A0C" w:rsidRPr="00134A0C" w:rsidRDefault="00134A0C" w:rsidP="00134A0C">
            <w:pPr>
              <w:spacing w:line="240" w:lineRule="auto"/>
              <w:jc w:val="center"/>
              <w:rPr>
                <w:rFonts w:eastAsia="Times New Roman" w:cs="Times New Roman"/>
                <w:b/>
                <w:bCs/>
                <w:color w:val="000000"/>
                <w:lang w:eastAsia="hr-HR"/>
              </w:rPr>
            </w:pPr>
            <w:r w:rsidRPr="00134A0C">
              <w:rPr>
                <w:rFonts w:eastAsia="Times New Roman" w:cs="Times New Roman"/>
                <w:b/>
                <w:bCs/>
                <w:color w:val="000000"/>
                <w:sz w:val="22"/>
                <w:lang w:eastAsia="hr-HR"/>
              </w:rPr>
              <w:t>2001.</w:t>
            </w:r>
          </w:p>
        </w:tc>
        <w:tc>
          <w:tcPr>
            <w:tcW w:w="0" w:type="auto"/>
            <w:tcBorders>
              <w:top w:val="nil"/>
              <w:left w:val="nil"/>
              <w:bottom w:val="single" w:sz="12" w:space="0" w:color="auto"/>
              <w:right w:val="single" w:sz="12" w:space="0" w:color="auto"/>
            </w:tcBorders>
            <w:shd w:val="clear" w:color="auto" w:fill="00B0F0"/>
            <w:noWrap/>
            <w:vAlign w:val="bottom"/>
            <w:hideMark/>
          </w:tcPr>
          <w:p w:rsidR="00134A0C" w:rsidRPr="00134A0C" w:rsidRDefault="00134A0C" w:rsidP="00134A0C">
            <w:pPr>
              <w:spacing w:line="240" w:lineRule="auto"/>
              <w:jc w:val="center"/>
              <w:rPr>
                <w:rFonts w:eastAsia="Times New Roman" w:cs="Times New Roman"/>
                <w:b/>
                <w:bCs/>
                <w:color w:val="000000"/>
                <w:lang w:eastAsia="hr-HR"/>
              </w:rPr>
            </w:pPr>
            <w:r w:rsidRPr="00134A0C">
              <w:rPr>
                <w:rFonts w:eastAsia="Times New Roman" w:cs="Times New Roman"/>
                <w:b/>
                <w:bCs/>
                <w:color w:val="000000"/>
                <w:sz w:val="22"/>
                <w:lang w:eastAsia="hr-HR"/>
              </w:rPr>
              <w:t>2011.</w:t>
            </w:r>
          </w:p>
        </w:tc>
      </w:tr>
      <w:tr w:rsidR="00134A0C" w:rsidRPr="00134A0C" w:rsidTr="00F17EAA">
        <w:trPr>
          <w:trHeight w:val="315"/>
          <w:jc w:val="center"/>
        </w:trPr>
        <w:tc>
          <w:tcPr>
            <w:tcW w:w="0" w:type="auto"/>
            <w:vMerge/>
            <w:tcBorders>
              <w:top w:val="single" w:sz="8" w:space="0" w:color="auto"/>
              <w:left w:val="single" w:sz="12" w:space="0" w:color="auto"/>
              <w:bottom w:val="single" w:sz="12" w:space="0" w:color="auto"/>
              <w:right w:val="single" w:sz="12" w:space="0" w:color="auto"/>
            </w:tcBorders>
            <w:vAlign w:val="center"/>
            <w:hideMark/>
          </w:tcPr>
          <w:p w:rsidR="00134A0C" w:rsidRPr="00134A0C" w:rsidRDefault="00134A0C" w:rsidP="00134A0C">
            <w:pPr>
              <w:spacing w:line="240" w:lineRule="auto"/>
              <w:jc w:val="left"/>
              <w:rPr>
                <w:rFonts w:eastAsia="Times New Roman" w:cs="Times New Roman"/>
                <w:b/>
                <w:bCs/>
                <w:color w:val="000000"/>
                <w:sz w:val="20"/>
                <w:szCs w:val="20"/>
                <w:lang w:eastAsia="hr-HR"/>
              </w:rPr>
            </w:pPr>
          </w:p>
        </w:tc>
        <w:tc>
          <w:tcPr>
            <w:tcW w:w="0" w:type="auto"/>
            <w:tcBorders>
              <w:top w:val="single" w:sz="12" w:space="0" w:color="auto"/>
              <w:left w:val="single" w:sz="12" w:space="0" w:color="auto"/>
              <w:bottom w:val="single" w:sz="12" w:space="0" w:color="auto"/>
              <w:right w:val="single" w:sz="4" w:space="0" w:color="auto"/>
            </w:tcBorders>
            <w:shd w:val="clear" w:color="auto" w:fill="auto"/>
            <w:noWrap/>
            <w:vAlign w:val="bottom"/>
            <w:hideMark/>
          </w:tcPr>
          <w:p w:rsidR="00134A0C" w:rsidRPr="00134A0C" w:rsidRDefault="00134A0C" w:rsidP="007917C7">
            <w:pPr>
              <w:spacing w:line="240" w:lineRule="auto"/>
              <w:jc w:val="center"/>
              <w:rPr>
                <w:rFonts w:eastAsia="Times New Roman" w:cs="Times New Roman"/>
                <w:color w:val="000000"/>
                <w:lang w:eastAsia="hr-HR"/>
              </w:rPr>
            </w:pPr>
            <w:r w:rsidRPr="00F8236D">
              <w:rPr>
                <w:rFonts w:eastAsia="Times New Roman" w:cs="Times New Roman"/>
                <w:sz w:val="22"/>
                <w:lang w:eastAsia="hr-HR"/>
              </w:rPr>
              <w:t>288,</w:t>
            </w:r>
            <w:r w:rsidR="007917C7" w:rsidRPr="00F8236D">
              <w:rPr>
                <w:rFonts w:eastAsia="Times New Roman" w:cs="Times New Roman"/>
                <w:sz w:val="22"/>
                <w:lang w:eastAsia="hr-HR"/>
              </w:rPr>
              <w:t>25</w:t>
            </w:r>
          </w:p>
        </w:tc>
        <w:tc>
          <w:tcPr>
            <w:tcW w:w="0" w:type="auto"/>
            <w:tcBorders>
              <w:top w:val="single" w:sz="12" w:space="0" w:color="auto"/>
              <w:left w:val="nil"/>
              <w:bottom w:val="single" w:sz="12" w:space="0" w:color="auto"/>
              <w:right w:val="single" w:sz="4" w:space="0" w:color="auto"/>
            </w:tcBorders>
            <w:shd w:val="clear" w:color="auto" w:fill="auto"/>
            <w:noWrap/>
            <w:vAlign w:val="center"/>
            <w:hideMark/>
          </w:tcPr>
          <w:p w:rsidR="00134A0C" w:rsidRPr="00134A0C" w:rsidRDefault="00134A0C" w:rsidP="00134A0C">
            <w:pPr>
              <w:spacing w:line="240" w:lineRule="auto"/>
              <w:jc w:val="center"/>
              <w:rPr>
                <w:rFonts w:eastAsia="Times New Roman" w:cs="Times New Roman"/>
                <w:color w:val="000000"/>
                <w:sz w:val="20"/>
                <w:szCs w:val="20"/>
                <w:lang w:eastAsia="hr-HR"/>
              </w:rPr>
            </w:pPr>
            <w:r w:rsidRPr="00134A0C">
              <w:rPr>
                <w:rFonts w:eastAsia="Times New Roman" w:cs="Times New Roman"/>
                <w:color w:val="000000"/>
                <w:sz w:val="20"/>
                <w:szCs w:val="20"/>
                <w:lang w:eastAsia="hr-HR"/>
              </w:rPr>
              <w:t>40</w:t>
            </w:r>
          </w:p>
        </w:tc>
        <w:tc>
          <w:tcPr>
            <w:tcW w:w="0" w:type="auto"/>
            <w:tcBorders>
              <w:top w:val="single" w:sz="12" w:space="0" w:color="auto"/>
              <w:left w:val="nil"/>
              <w:bottom w:val="single" w:sz="12" w:space="0" w:color="auto"/>
              <w:right w:val="single" w:sz="4" w:space="0" w:color="auto"/>
            </w:tcBorders>
            <w:shd w:val="clear" w:color="auto" w:fill="auto"/>
            <w:noWrap/>
            <w:vAlign w:val="bottom"/>
            <w:hideMark/>
          </w:tcPr>
          <w:p w:rsidR="00134A0C" w:rsidRPr="00134A0C" w:rsidRDefault="00134A0C" w:rsidP="00134A0C">
            <w:pPr>
              <w:spacing w:line="240" w:lineRule="auto"/>
              <w:jc w:val="center"/>
              <w:rPr>
                <w:rFonts w:eastAsia="Times New Roman" w:cs="Times New Roman"/>
                <w:color w:val="000000"/>
                <w:lang w:eastAsia="hr-HR"/>
              </w:rPr>
            </w:pPr>
            <w:r w:rsidRPr="00134A0C">
              <w:rPr>
                <w:rFonts w:eastAsia="Times New Roman" w:cs="Times New Roman"/>
                <w:color w:val="000000"/>
                <w:sz w:val="22"/>
                <w:lang w:eastAsia="hr-HR"/>
              </w:rPr>
              <w:t>2.880</w:t>
            </w:r>
          </w:p>
        </w:tc>
        <w:tc>
          <w:tcPr>
            <w:tcW w:w="0" w:type="auto"/>
            <w:tcBorders>
              <w:top w:val="single" w:sz="12" w:space="0" w:color="auto"/>
              <w:left w:val="nil"/>
              <w:bottom w:val="single" w:sz="12" w:space="0" w:color="auto"/>
              <w:right w:val="single" w:sz="4" w:space="0" w:color="auto"/>
            </w:tcBorders>
            <w:shd w:val="clear" w:color="auto" w:fill="auto"/>
            <w:noWrap/>
            <w:vAlign w:val="bottom"/>
            <w:hideMark/>
          </w:tcPr>
          <w:p w:rsidR="00134A0C" w:rsidRPr="00134A0C" w:rsidRDefault="00134A0C" w:rsidP="00134A0C">
            <w:pPr>
              <w:spacing w:line="240" w:lineRule="auto"/>
              <w:jc w:val="center"/>
              <w:rPr>
                <w:rFonts w:eastAsia="Times New Roman" w:cs="Times New Roman"/>
                <w:color w:val="000000"/>
                <w:lang w:eastAsia="hr-HR"/>
              </w:rPr>
            </w:pPr>
            <w:r w:rsidRPr="00134A0C">
              <w:rPr>
                <w:rFonts w:eastAsia="Times New Roman" w:cs="Times New Roman"/>
                <w:color w:val="000000"/>
                <w:sz w:val="22"/>
                <w:lang w:eastAsia="hr-HR"/>
              </w:rPr>
              <w:t>2.238</w:t>
            </w:r>
          </w:p>
        </w:tc>
        <w:tc>
          <w:tcPr>
            <w:tcW w:w="0" w:type="auto"/>
            <w:tcBorders>
              <w:top w:val="single" w:sz="12" w:space="0" w:color="auto"/>
              <w:left w:val="nil"/>
              <w:bottom w:val="single" w:sz="12" w:space="0" w:color="auto"/>
              <w:right w:val="single" w:sz="4" w:space="0" w:color="auto"/>
            </w:tcBorders>
            <w:shd w:val="clear" w:color="auto" w:fill="auto"/>
            <w:noWrap/>
            <w:vAlign w:val="bottom"/>
            <w:hideMark/>
          </w:tcPr>
          <w:p w:rsidR="00134A0C" w:rsidRPr="00134A0C" w:rsidRDefault="00134A0C" w:rsidP="00134A0C">
            <w:pPr>
              <w:spacing w:line="240" w:lineRule="auto"/>
              <w:jc w:val="center"/>
              <w:rPr>
                <w:rFonts w:eastAsia="Times New Roman" w:cs="Times New Roman"/>
                <w:color w:val="000000"/>
                <w:lang w:eastAsia="hr-HR"/>
              </w:rPr>
            </w:pPr>
            <w:r w:rsidRPr="00134A0C">
              <w:rPr>
                <w:rFonts w:eastAsia="Times New Roman" w:cs="Times New Roman"/>
                <w:color w:val="000000"/>
                <w:sz w:val="22"/>
                <w:lang w:eastAsia="hr-HR"/>
              </w:rPr>
              <w:t>7.376</w:t>
            </w:r>
          </w:p>
        </w:tc>
        <w:tc>
          <w:tcPr>
            <w:tcW w:w="0" w:type="auto"/>
            <w:tcBorders>
              <w:top w:val="single" w:sz="12" w:space="0" w:color="auto"/>
              <w:left w:val="nil"/>
              <w:bottom w:val="single" w:sz="12" w:space="0" w:color="auto"/>
              <w:right w:val="single" w:sz="4" w:space="0" w:color="auto"/>
            </w:tcBorders>
            <w:shd w:val="clear" w:color="auto" w:fill="auto"/>
            <w:noWrap/>
            <w:vAlign w:val="bottom"/>
            <w:hideMark/>
          </w:tcPr>
          <w:p w:rsidR="00134A0C" w:rsidRPr="00134A0C" w:rsidRDefault="00134A0C" w:rsidP="00134A0C">
            <w:pPr>
              <w:spacing w:line="240" w:lineRule="auto"/>
              <w:jc w:val="center"/>
              <w:rPr>
                <w:rFonts w:eastAsia="Times New Roman" w:cs="Times New Roman"/>
                <w:color w:val="000000"/>
                <w:lang w:eastAsia="hr-HR"/>
              </w:rPr>
            </w:pPr>
            <w:r w:rsidRPr="00134A0C">
              <w:rPr>
                <w:rFonts w:eastAsia="Times New Roman" w:cs="Times New Roman"/>
                <w:color w:val="000000"/>
                <w:sz w:val="22"/>
                <w:lang w:eastAsia="hr-HR"/>
              </w:rPr>
              <w:t>5.748</w:t>
            </w:r>
          </w:p>
        </w:tc>
        <w:tc>
          <w:tcPr>
            <w:tcW w:w="0" w:type="auto"/>
            <w:tcBorders>
              <w:top w:val="single" w:sz="12" w:space="0" w:color="auto"/>
              <w:left w:val="nil"/>
              <w:bottom w:val="single" w:sz="12" w:space="0" w:color="auto"/>
              <w:right w:val="single" w:sz="4" w:space="0" w:color="auto"/>
            </w:tcBorders>
            <w:shd w:val="clear" w:color="auto" w:fill="auto"/>
            <w:noWrap/>
            <w:vAlign w:val="bottom"/>
            <w:hideMark/>
          </w:tcPr>
          <w:p w:rsidR="00134A0C" w:rsidRPr="00134A0C" w:rsidRDefault="00134A0C" w:rsidP="00134A0C">
            <w:pPr>
              <w:spacing w:line="240" w:lineRule="auto"/>
              <w:jc w:val="center"/>
              <w:rPr>
                <w:rFonts w:eastAsia="Times New Roman" w:cs="Times New Roman"/>
                <w:color w:val="000000"/>
                <w:lang w:eastAsia="hr-HR"/>
              </w:rPr>
            </w:pPr>
            <w:r w:rsidRPr="00134A0C">
              <w:rPr>
                <w:rFonts w:eastAsia="Times New Roman" w:cs="Times New Roman"/>
                <w:color w:val="000000"/>
                <w:sz w:val="22"/>
                <w:lang w:eastAsia="hr-HR"/>
              </w:rPr>
              <w:t>25,57</w:t>
            </w:r>
          </w:p>
        </w:tc>
        <w:tc>
          <w:tcPr>
            <w:tcW w:w="0" w:type="auto"/>
            <w:tcBorders>
              <w:top w:val="single" w:sz="12" w:space="0" w:color="auto"/>
              <w:left w:val="nil"/>
              <w:bottom w:val="single" w:sz="12" w:space="0" w:color="auto"/>
              <w:right w:val="single" w:sz="12" w:space="0" w:color="auto"/>
            </w:tcBorders>
            <w:shd w:val="clear" w:color="auto" w:fill="auto"/>
            <w:noWrap/>
            <w:vAlign w:val="bottom"/>
            <w:hideMark/>
          </w:tcPr>
          <w:p w:rsidR="00134A0C" w:rsidRPr="00134A0C" w:rsidRDefault="00134A0C" w:rsidP="00134A0C">
            <w:pPr>
              <w:spacing w:line="240" w:lineRule="auto"/>
              <w:jc w:val="center"/>
              <w:rPr>
                <w:rFonts w:eastAsia="Times New Roman" w:cs="Times New Roman"/>
                <w:color w:val="000000"/>
                <w:lang w:eastAsia="hr-HR"/>
              </w:rPr>
            </w:pPr>
            <w:r w:rsidRPr="00134A0C">
              <w:rPr>
                <w:rFonts w:eastAsia="Times New Roman" w:cs="Times New Roman"/>
                <w:color w:val="000000"/>
                <w:sz w:val="22"/>
                <w:lang w:eastAsia="hr-HR"/>
              </w:rPr>
              <w:t>19,93</w:t>
            </w:r>
          </w:p>
        </w:tc>
      </w:tr>
    </w:tbl>
    <w:p w:rsidR="00B62B44" w:rsidRPr="00EB2B84" w:rsidRDefault="00B62B44" w:rsidP="00FA53EB">
      <w:pPr>
        <w:pStyle w:val="Tekstizvora"/>
        <w:spacing w:line="360" w:lineRule="auto"/>
        <w:ind w:left="0"/>
      </w:pPr>
      <w:r w:rsidRPr="00EB2B84">
        <w:t>Izvor: Lokalna razvojna strategija lokalne akcijske grupe „Una“ 2014. – 2020.</w:t>
      </w:r>
    </w:p>
    <w:p w:rsidR="00B62B44" w:rsidRPr="007112AC" w:rsidRDefault="003E1606" w:rsidP="00FF3162">
      <w:pPr>
        <w:pStyle w:val="Tekstizvora"/>
        <w:spacing w:before="0"/>
        <w:ind w:left="709"/>
      </w:pPr>
      <w:hyperlink r:id="rId28" w:history="1">
        <w:r w:rsidR="00B62B44" w:rsidRPr="007112AC">
          <w:rPr>
            <w:rStyle w:val="Hiperveza"/>
          </w:rPr>
          <w:t>http://www.lag-una.hr/images/LRS_LAG_UNA_19062016.pdf</w:t>
        </w:r>
      </w:hyperlink>
    </w:p>
    <w:p w:rsidR="00B62B44" w:rsidRPr="00EB2B84" w:rsidRDefault="00B62B44" w:rsidP="00B62B44">
      <w:pPr>
        <w:spacing w:line="240" w:lineRule="atLeast"/>
        <w:jc w:val="center"/>
        <w:rPr>
          <w:rFonts w:cs="Times New Roman"/>
          <w:i/>
        </w:rPr>
      </w:pPr>
    </w:p>
    <w:p w:rsidR="003E2346" w:rsidRPr="00EB2B84" w:rsidRDefault="003E2346" w:rsidP="00FA53EB">
      <w:pPr>
        <w:spacing w:after="120"/>
        <w:rPr>
          <w:rFonts w:cs="Times New Roman"/>
          <w:szCs w:val="24"/>
        </w:rPr>
      </w:pPr>
      <w:r w:rsidRPr="00EB2B84">
        <w:rPr>
          <w:rFonts w:cs="Times New Roman"/>
          <w:szCs w:val="24"/>
        </w:rPr>
        <w:t>U usporedbi s podacima prijašnjeg popisa stanovništva iz 2001. godine, primjetno je smanjenje broja stanovništva od čak 22,1%. Ukupno demografsko kretanje na području cijele Sisačko-</w:t>
      </w:r>
      <w:r w:rsidR="00AC14D4">
        <w:rPr>
          <w:rFonts w:cs="Times New Roman"/>
          <w:szCs w:val="24"/>
        </w:rPr>
        <w:t>moslavačke županije, pa tako i o</w:t>
      </w:r>
      <w:r w:rsidRPr="00EB2B84">
        <w:rPr>
          <w:rFonts w:cs="Times New Roman"/>
          <w:szCs w:val="24"/>
        </w:rPr>
        <w:t>pćine Sunja je negativno, tj. broj stanovnika smanjuje se iz popisa u popis</w:t>
      </w:r>
      <w:r w:rsidR="00AC14D4">
        <w:rPr>
          <w:rFonts w:cs="Times New Roman"/>
          <w:szCs w:val="24"/>
        </w:rPr>
        <w:t>.</w:t>
      </w:r>
      <w:r w:rsidRPr="00EB2B84">
        <w:rPr>
          <w:rFonts w:cs="Times New Roman"/>
          <w:szCs w:val="24"/>
        </w:rPr>
        <w:t xml:space="preserve"> Ovaj negativan trend intenziviran je tijekom zadnjih 20 godina zbog ratnih razaranja i spore obnove razorenog područja. </w:t>
      </w:r>
    </w:p>
    <w:p w:rsidR="003E2346" w:rsidRPr="00EB2B84" w:rsidRDefault="003E2346" w:rsidP="00593F09">
      <w:pPr>
        <w:rPr>
          <w:rFonts w:cs="Times New Roman"/>
          <w:szCs w:val="24"/>
        </w:rPr>
      </w:pPr>
      <w:r w:rsidRPr="00EB2B84">
        <w:rPr>
          <w:rFonts w:cs="Times New Roman"/>
          <w:szCs w:val="24"/>
        </w:rPr>
        <w:t>Prikaz kretanj</w:t>
      </w:r>
      <w:r w:rsidR="00AC14D4">
        <w:rPr>
          <w:rFonts w:cs="Times New Roman"/>
          <w:szCs w:val="24"/>
        </w:rPr>
        <w:t>a broja stanovnika na području o</w:t>
      </w:r>
      <w:r w:rsidRPr="00EB2B84">
        <w:rPr>
          <w:rFonts w:cs="Times New Roman"/>
          <w:szCs w:val="24"/>
        </w:rPr>
        <w:t>pćine Sunja od sredine 20. stoljeća do danas</w:t>
      </w:r>
      <w:r w:rsidR="00EF189B">
        <w:rPr>
          <w:rFonts w:cs="Times New Roman"/>
          <w:szCs w:val="24"/>
        </w:rPr>
        <w:t>,</w:t>
      </w:r>
      <w:r w:rsidRPr="00EB2B84">
        <w:rPr>
          <w:rFonts w:cs="Times New Roman"/>
          <w:szCs w:val="24"/>
        </w:rPr>
        <w:t xml:space="preserve"> dan je </w:t>
      </w:r>
      <w:r w:rsidR="00C53F99">
        <w:rPr>
          <w:rFonts w:cs="Times New Roman"/>
          <w:szCs w:val="24"/>
        </w:rPr>
        <w:t>u</w:t>
      </w:r>
      <w:r w:rsidR="00716AE2">
        <w:rPr>
          <w:rFonts w:cs="Times New Roman"/>
          <w:szCs w:val="24"/>
        </w:rPr>
        <w:t>g</w:t>
      </w:r>
      <w:r w:rsidRPr="00EB2B84">
        <w:rPr>
          <w:rFonts w:cs="Times New Roman"/>
          <w:szCs w:val="24"/>
        </w:rPr>
        <w:t>rafikonu 1.</w:t>
      </w:r>
    </w:p>
    <w:p w:rsidR="003E2346" w:rsidRPr="00DD0A29" w:rsidRDefault="002B6814" w:rsidP="00FF3162">
      <w:pPr>
        <w:pStyle w:val="Tablicatekst"/>
        <w:spacing w:after="0" w:line="360" w:lineRule="auto"/>
        <w:rPr>
          <w:sz w:val="24"/>
        </w:rPr>
      </w:pPr>
      <w:bookmarkStart w:id="34" w:name="_Toc433710476"/>
      <w:bookmarkStart w:id="35" w:name="_Toc488843838"/>
      <w:r w:rsidRPr="00DD0A29">
        <w:rPr>
          <w:sz w:val="24"/>
        </w:rPr>
        <w:t xml:space="preserve">Grafikon </w:t>
      </w:r>
      <w:r w:rsidR="002C4E43" w:rsidRPr="00DD0A29">
        <w:rPr>
          <w:sz w:val="24"/>
        </w:rPr>
        <w:fldChar w:fldCharType="begin"/>
      </w:r>
      <w:r w:rsidR="00A56D6C" w:rsidRPr="00DD0A29">
        <w:rPr>
          <w:sz w:val="24"/>
        </w:rPr>
        <w:instrText xml:space="preserve"> SEQ Grafikon \* ARABIC </w:instrText>
      </w:r>
      <w:r w:rsidR="002C4E43" w:rsidRPr="00DD0A29">
        <w:rPr>
          <w:sz w:val="24"/>
        </w:rPr>
        <w:fldChar w:fldCharType="separate"/>
      </w:r>
      <w:r w:rsidR="00333E3B">
        <w:rPr>
          <w:noProof/>
          <w:sz w:val="24"/>
        </w:rPr>
        <w:t>1</w:t>
      </w:r>
      <w:r w:rsidR="002C4E43" w:rsidRPr="00DD0A29">
        <w:rPr>
          <w:noProof/>
          <w:sz w:val="24"/>
        </w:rPr>
        <w:fldChar w:fldCharType="end"/>
      </w:r>
      <w:r w:rsidRPr="00DD0A29">
        <w:rPr>
          <w:sz w:val="24"/>
        </w:rPr>
        <w:t xml:space="preserve">: </w:t>
      </w:r>
      <w:r w:rsidR="003E2346" w:rsidRPr="00DD0A29">
        <w:rPr>
          <w:sz w:val="24"/>
        </w:rPr>
        <w:t>Kretanj</w:t>
      </w:r>
      <w:r w:rsidR="00AC14D4" w:rsidRPr="00DD0A29">
        <w:rPr>
          <w:sz w:val="24"/>
        </w:rPr>
        <w:t>e broja stanovnika na području o</w:t>
      </w:r>
      <w:r w:rsidR="003E2346" w:rsidRPr="00DD0A29">
        <w:rPr>
          <w:sz w:val="24"/>
        </w:rPr>
        <w:t xml:space="preserve">pćine </w:t>
      </w:r>
      <w:bookmarkEnd w:id="34"/>
      <w:r w:rsidR="003E2346" w:rsidRPr="00DD0A29">
        <w:rPr>
          <w:sz w:val="24"/>
        </w:rPr>
        <w:t>Sunja</w:t>
      </w:r>
      <w:bookmarkEnd w:id="35"/>
    </w:p>
    <w:p w:rsidR="002B6814" w:rsidRPr="008B2878" w:rsidRDefault="00882E03" w:rsidP="00FF3162">
      <w:pPr>
        <w:jc w:val="center"/>
        <w:rPr>
          <w:rFonts w:cs="Times New Roman"/>
          <w:i/>
        </w:rPr>
      </w:pPr>
      <w:r w:rsidRPr="00EB2B84">
        <w:rPr>
          <w:rFonts w:cs="Times New Roman"/>
          <w:noProof/>
          <w:lang w:eastAsia="hr-HR"/>
        </w:rPr>
        <w:lastRenderedPageBreak/>
        <w:drawing>
          <wp:inline distT="0" distB="0" distL="0" distR="0">
            <wp:extent cx="5924550" cy="2886075"/>
            <wp:effectExtent l="0" t="0" r="0" b="0"/>
            <wp:docPr id="8" name="Grafikon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Pr="006B6FF8">
        <w:rPr>
          <w:rStyle w:val="TekstizvoraChar"/>
          <w:rFonts w:eastAsiaTheme="minorHAnsi"/>
        </w:rPr>
        <w:t>Izvor: DZS; Naselja i stanovništvo RH 1857.-2001.; Popis stanovništva 2011.</w:t>
      </w:r>
    </w:p>
    <w:p w:rsidR="005B4779" w:rsidRPr="00EB2B84" w:rsidRDefault="00B6033F" w:rsidP="00DF1FBF">
      <w:pPr>
        <w:rPr>
          <w:rFonts w:cs="Times New Roman"/>
          <w:szCs w:val="24"/>
        </w:rPr>
      </w:pPr>
      <w:r w:rsidRPr="006B6FF8">
        <w:t>U</w:t>
      </w:r>
      <w:r w:rsidR="003E2346" w:rsidRPr="006B6FF8">
        <w:t xml:space="preserve"> usporedbi s prošlim popisom stanovništva </w:t>
      </w:r>
      <w:r w:rsidRPr="006B6FF8">
        <w:t xml:space="preserve">(2001. g.) </w:t>
      </w:r>
      <w:r w:rsidR="003E2346" w:rsidRPr="006B6FF8">
        <w:t>došlo</w:t>
      </w:r>
      <w:r w:rsidRPr="006B6FF8">
        <w:t xml:space="preserve"> je</w:t>
      </w:r>
      <w:r w:rsidR="003E2346" w:rsidRPr="006B6FF8">
        <w:t xml:space="preserve"> do smanjenja broja stanovnika u gotovo svim</w:t>
      </w:r>
      <w:r w:rsidR="003E2346" w:rsidRPr="00EB2B84">
        <w:rPr>
          <w:rFonts w:cs="Times New Roman"/>
          <w:szCs w:val="24"/>
        </w:rPr>
        <w:t xml:space="preserve"> naseljima u sastavu </w:t>
      </w:r>
      <w:r w:rsidR="00AC14D4">
        <w:rPr>
          <w:rFonts w:cs="Times New Roman"/>
          <w:szCs w:val="24"/>
        </w:rPr>
        <w:t>o</w:t>
      </w:r>
      <w:r w:rsidR="003E2346" w:rsidRPr="00EB2B84">
        <w:rPr>
          <w:rFonts w:cs="Times New Roman"/>
          <w:szCs w:val="24"/>
        </w:rPr>
        <w:t>pćine Sunja</w:t>
      </w:r>
      <w:r w:rsidR="00EF189B">
        <w:rPr>
          <w:rFonts w:cs="Times New Roman"/>
          <w:szCs w:val="24"/>
        </w:rPr>
        <w:t xml:space="preserve">, a prikazano je </w:t>
      </w:r>
      <w:r w:rsidR="003C66BC">
        <w:rPr>
          <w:rFonts w:cs="Times New Roman"/>
          <w:szCs w:val="24"/>
        </w:rPr>
        <w:t>u</w:t>
      </w:r>
      <w:r w:rsidR="00EF189B">
        <w:rPr>
          <w:rFonts w:cs="Times New Roman"/>
          <w:szCs w:val="24"/>
        </w:rPr>
        <w:t xml:space="preserve"> grafikonu 2</w:t>
      </w:r>
      <w:r w:rsidR="003E2346" w:rsidRPr="00EB2B84">
        <w:rPr>
          <w:rFonts w:cs="Times New Roman"/>
          <w:szCs w:val="24"/>
        </w:rPr>
        <w:t xml:space="preserve">. </w:t>
      </w:r>
    </w:p>
    <w:p w:rsidR="005B4779" w:rsidRPr="005836F0" w:rsidRDefault="005B4779" w:rsidP="007C55D9">
      <w:pPr>
        <w:rPr>
          <w:rFonts w:cs="Times New Roman"/>
          <w:szCs w:val="24"/>
        </w:rPr>
        <w:sectPr w:rsidR="005B4779" w:rsidRPr="005836F0" w:rsidSect="00357390">
          <w:type w:val="continuous"/>
          <w:pgSz w:w="11906" w:h="16838"/>
          <w:pgMar w:top="1417" w:right="1417" w:bottom="1417" w:left="1417" w:header="708" w:footer="708" w:gutter="0"/>
          <w:cols w:space="708"/>
          <w:titlePg/>
          <w:docGrid w:linePitch="360"/>
        </w:sectPr>
      </w:pPr>
    </w:p>
    <w:p w:rsidR="006F202E" w:rsidRPr="00DD0A29" w:rsidRDefault="006F202E" w:rsidP="006F202E">
      <w:pPr>
        <w:pStyle w:val="Tablicatekst"/>
        <w:rPr>
          <w:sz w:val="24"/>
        </w:rPr>
      </w:pPr>
      <w:bookmarkStart w:id="36" w:name="_Toc488843839"/>
      <w:r w:rsidRPr="00DD0A29">
        <w:rPr>
          <w:sz w:val="24"/>
        </w:rPr>
        <w:lastRenderedPageBreak/>
        <w:t xml:space="preserve">Grafikon </w:t>
      </w:r>
      <w:r w:rsidR="002C4E43" w:rsidRPr="00DD0A29">
        <w:rPr>
          <w:sz w:val="24"/>
        </w:rPr>
        <w:fldChar w:fldCharType="begin"/>
      </w:r>
      <w:r w:rsidR="00A56D6C" w:rsidRPr="00DD0A29">
        <w:rPr>
          <w:sz w:val="24"/>
        </w:rPr>
        <w:instrText xml:space="preserve"> SEQ Grafikon \* ARABIC </w:instrText>
      </w:r>
      <w:r w:rsidR="002C4E43" w:rsidRPr="00DD0A29">
        <w:rPr>
          <w:sz w:val="24"/>
        </w:rPr>
        <w:fldChar w:fldCharType="separate"/>
      </w:r>
      <w:r w:rsidR="00333E3B">
        <w:rPr>
          <w:noProof/>
          <w:sz w:val="24"/>
        </w:rPr>
        <w:t>2</w:t>
      </w:r>
      <w:r w:rsidR="002C4E43" w:rsidRPr="00DD0A29">
        <w:rPr>
          <w:noProof/>
          <w:sz w:val="24"/>
        </w:rPr>
        <w:fldChar w:fldCharType="end"/>
      </w:r>
      <w:r w:rsidRPr="00DD0A29">
        <w:rPr>
          <w:sz w:val="24"/>
        </w:rPr>
        <w:t>. Promjena broja stanovnika po naseljima u sastavu općine Sunja</w:t>
      </w:r>
      <w:bookmarkEnd w:id="36"/>
    </w:p>
    <w:p w:rsidR="005B4779" w:rsidRPr="00EB2B84" w:rsidRDefault="005B4779" w:rsidP="001E47FB">
      <w:pPr>
        <w:spacing w:line="240" w:lineRule="atLeast"/>
        <w:rPr>
          <w:rFonts w:cs="Times New Roman"/>
          <w:szCs w:val="24"/>
        </w:rPr>
      </w:pPr>
      <w:r w:rsidRPr="003426D9">
        <w:rPr>
          <w:rFonts w:cs="Times New Roman"/>
          <w:noProof/>
          <w:sz w:val="20"/>
          <w:szCs w:val="20"/>
          <w:lang w:eastAsia="hr-HR"/>
        </w:rPr>
        <w:drawing>
          <wp:inline distT="0" distB="0" distL="0" distR="0">
            <wp:extent cx="9467850" cy="4267200"/>
            <wp:effectExtent l="0" t="0" r="0" b="0"/>
            <wp:docPr id="11" name="Grafikon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1E47FB" w:rsidRPr="00EB2B84" w:rsidRDefault="001E47FB" w:rsidP="002B6814">
      <w:pPr>
        <w:pStyle w:val="Tekstizvora"/>
        <w:rPr>
          <w:szCs w:val="24"/>
        </w:rPr>
        <w:sectPr w:rsidR="001E47FB" w:rsidRPr="00EB2B84" w:rsidSect="00E50EDE">
          <w:type w:val="continuous"/>
          <w:pgSz w:w="16838" w:h="11906" w:orient="landscape"/>
          <w:pgMar w:top="1417" w:right="1417" w:bottom="1417" w:left="1417" w:header="709" w:footer="709" w:gutter="0"/>
          <w:cols w:space="708"/>
          <w:docGrid w:linePitch="360"/>
        </w:sectPr>
      </w:pPr>
      <w:r w:rsidRPr="00EB2B84">
        <w:t>Izvor: Popis stanovništva 2001. i 2011. (Stanovništvo prema starosti i spolu po naseljima)</w:t>
      </w:r>
    </w:p>
    <w:p w:rsidR="00B6033F" w:rsidRPr="00EB2B84" w:rsidRDefault="003E2346" w:rsidP="007C55D9">
      <w:pPr>
        <w:rPr>
          <w:rFonts w:cs="Times New Roman"/>
          <w:szCs w:val="24"/>
        </w:rPr>
      </w:pPr>
      <w:r w:rsidRPr="00EB2B84">
        <w:rPr>
          <w:rFonts w:cs="Times New Roman"/>
          <w:szCs w:val="24"/>
        </w:rPr>
        <w:lastRenderedPageBreak/>
        <w:t>Do najvećeg smanjenja došlo je u naselju Bobovac gdje je u odnosu na 2001. godinu živjelo 34,8% manje stanovnika. Isti broj stanovnika 2001. i 2011. godine evidentiran je u naselju Petrinjci. Najmanji pad broja stanovnika zabilježen je u naseljima Strmen, Pobrđani, Čapljani, a blagi porast zabilježen je u naseljima Krivaj Sunjski</w:t>
      </w:r>
      <w:r w:rsidR="00C14B13">
        <w:rPr>
          <w:rFonts w:cs="Times New Roman"/>
          <w:szCs w:val="24"/>
        </w:rPr>
        <w:t xml:space="preserve"> i</w:t>
      </w:r>
      <w:r w:rsidRPr="00EB2B84">
        <w:rPr>
          <w:rFonts w:cs="Times New Roman"/>
          <w:szCs w:val="24"/>
        </w:rPr>
        <w:t>Novoselc</w:t>
      </w:r>
      <w:r w:rsidRPr="00C14B13">
        <w:rPr>
          <w:rFonts w:cs="Times New Roman"/>
          <w:szCs w:val="24"/>
        </w:rPr>
        <w:t>i.</w:t>
      </w:r>
    </w:p>
    <w:p w:rsidR="00CE5DA8" w:rsidRPr="00EB2B84" w:rsidRDefault="003E2346" w:rsidP="007C55D9">
      <w:pPr>
        <w:rPr>
          <w:rFonts w:cs="Times New Roman"/>
          <w:szCs w:val="24"/>
        </w:rPr>
      </w:pPr>
      <w:r w:rsidRPr="00EB2B84">
        <w:rPr>
          <w:rFonts w:cs="Times New Roman"/>
          <w:szCs w:val="24"/>
        </w:rPr>
        <w:t>Negativna de</w:t>
      </w:r>
      <w:r w:rsidR="00AC14D4">
        <w:rPr>
          <w:rFonts w:cs="Times New Roman"/>
          <w:szCs w:val="24"/>
        </w:rPr>
        <w:t>mografska kretanja na području o</w:t>
      </w:r>
      <w:r w:rsidRPr="00EB2B84">
        <w:rPr>
          <w:rFonts w:cs="Times New Roman"/>
          <w:szCs w:val="24"/>
        </w:rPr>
        <w:t>pćine Sunja potvrđuju podaci Državnog zavoda za statistiku o prirodnom prirastu.</w:t>
      </w:r>
      <w:r w:rsidR="0080033C" w:rsidRPr="00EB2B84">
        <w:rPr>
          <w:rFonts w:cs="Times New Roman"/>
          <w:szCs w:val="24"/>
        </w:rPr>
        <w:t xml:space="preserve"> Prema njima, tijekom 2014. godine rođeno je 33 djece, a s druge strane umrlo je više od trostruko osoba (111). Upravo se pomoću negativnog prirodnog prirasta može objasniti ranije spomenuto smanjenje broja stanovnika između posljednja dva popisa stanovništva. Da se radi o problem</w:t>
      </w:r>
      <w:r w:rsidR="00AC14D4">
        <w:rPr>
          <w:rFonts w:cs="Times New Roman"/>
          <w:szCs w:val="24"/>
        </w:rPr>
        <w:t>u koji nije samo specifičan za o</w:t>
      </w:r>
      <w:r w:rsidR="0080033C" w:rsidRPr="00EB2B84">
        <w:rPr>
          <w:rFonts w:cs="Times New Roman"/>
          <w:szCs w:val="24"/>
        </w:rPr>
        <w:t>pćinu Sunja govori podatak da se u istom vremenskom razdoblju, od 2000. do 2014. godine, na županijskoj i nacionalnoj razini također kontinuirano bilježio negativni prirodni prirast.</w:t>
      </w:r>
    </w:p>
    <w:p w:rsidR="00BA3D21" w:rsidRPr="00EB2B84" w:rsidRDefault="0080033C" w:rsidP="007C55D9">
      <w:pPr>
        <w:rPr>
          <w:rFonts w:cs="Times New Roman"/>
          <w:szCs w:val="24"/>
        </w:rPr>
      </w:pPr>
      <w:r w:rsidRPr="00EB2B84">
        <w:rPr>
          <w:rFonts w:cs="Times New Roman"/>
          <w:szCs w:val="24"/>
        </w:rPr>
        <w:t xml:space="preserve">Uz kretanje prirodnog prirasta vezan je vitalni indeks. Radi se o pokazatelju koji mjeri broj živorođenih na 100 umrlih osoba. Prema podacima Državnog zavoda za statistiku, vrijednost vitalnog indeksa na području </w:t>
      </w:r>
      <w:r w:rsidR="00AC14D4">
        <w:rPr>
          <w:rFonts w:cs="Times New Roman"/>
          <w:szCs w:val="24"/>
        </w:rPr>
        <w:t>o</w:t>
      </w:r>
      <w:r w:rsidRPr="00EB2B84">
        <w:rPr>
          <w:rFonts w:cs="Times New Roman"/>
          <w:szCs w:val="24"/>
        </w:rPr>
        <w:t>pćine Sunja u 2014. godini iznosila je 29,7 te je ukazivala na negativni prirodni prirast. Vrijednost vitalnog indeksa iz 2014. godine bila je znatno niža od one na županijskoj (56,7) i državnoj (77,8) razini.</w:t>
      </w:r>
    </w:p>
    <w:p w:rsidR="0080033C" w:rsidRPr="00EB2B84" w:rsidRDefault="0080033C" w:rsidP="007C55D9">
      <w:pPr>
        <w:rPr>
          <w:rFonts w:cs="Times New Roman"/>
          <w:szCs w:val="24"/>
        </w:rPr>
      </w:pPr>
      <w:r w:rsidRPr="00EB2B84">
        <w:rPr>
          <w:rFonts w:cs="Times New Roman"/>
          <w:szCs w:val="24"/>
        </w:rPr>
        <w:t xml:space="preserve">Može se zaključiti da negativni prirodni prirast predstavlja veliki problem za </w:t>
      </w:r>
      <w:r w:rsidR="00AC14D4">
        <w:rPr>
          <w:rFonts w:cs="Times New Roman"/>
          <w:szCs w:val="24"/>
        </w:rPr>
        <w:t>o</w:t>
      </w:r>
      <w:r w:rsidRPr="00EB2B84">
        <w:rPr>
          <w:rFonts w:cs="Times New Roman"/>
          <w:szCs w:val="24"/>
        </w:rPr>
        <w:t>pćinu Sunja budući da je vrijednost vitalnog indeksa znatno niža u usporedbi s Republikom Hrvatskom.</w:t>
      </w:r>
    </w:p>
    <w:p w:rsidR="00143C80" w:rsidRPr="00EB2B84" w:rsidRDefault="00143C80" w:rsidP="007C55D9">
      <w:pPr>
        <w:rPr>
          <w:rFonts w:cs="Times New Roman"/>
          <w:szCs w:val="24"/>
        </w:rPr>
      </w:pPr>
      <w:r w:rsidRPr="00EB2B84">
        <w:rPr>
          <w:rFonts w:cs="Times New Roman"/>
          <w:szCs w:val="24"/>
        </w:rPr>
        <w:t>Analizom dobno</w:t>
      </w:r>
      <w:r w:rsidR="00AC14D4">
        <w:rPr>
          <w:rFonts w:cs="Times New Roman"/>
          <w:szCs w:val="24"/>
        </w:rPr>
        <w:t>-spolne strukture stanovništva o</w:t>
      </w:r>
      <w:r w:rsidRPr="00EB2B84">
        <w:rPr>
          <w:rFonts w:cs="Times New Roman"/>
          <w:szCs w:val="24"/>
        </w:rPr>
        <w:t>pćine Sunja, utvrđeno je kako žene i muškarci imaju gotovo jednaki udio u ukupnom stanovništvu (udio žena iznosi 49,51% dok muškarci imaju udio od 50,49%). Pri tome, najviše žena (9,21% ženskog stanovništva) bilo je staro između 50 i 54 godina i muškaraca (9,03% muškog stanovništva) između 70 i 75 godina. Općenito, u sastavu sta</w:t>
      </w:r>
      <w:r w:rsidR="00AC14D4">
        <w:rPr>
          <w:rFonts w:cs="Times New Roman"/>
          <w:szCs w:val="24"/>
        </w:rPr>
        <w:t>novništva o</w:t>
      </w:r>
      <w:r w:rsidRPr="00EB2B84">
        <w:rPr>
          <w:rFonts w:cs="Times New Roman"/>
          <w:szCs w:val="24"/>
        </w:rPr>
        <w:t xml:space="preserve">pćine Sunja prevladava stanovništvo staro između 20 i 59 godina, tj. zrele dobi (50,00% od ukupnog broja stanovništva). Nepovoljno je da starog stanovništva (60 i više godina) ima gotovo dvostruko više u ukupnom stanovništvu od mladog (0-19 godina), budući da staro stanovništvo čini 32,93% a mlado 17,07% ukupnog stanovništva </w:t>
      </w:r>
      <w:r w:rsidR="00AC14D4">
        <w:rPr>
          <w:rFonts w:cs="Times New Roman"/>
          <w:szCs w:val="24"/>
        </w:rPr>
        <w:t>o</w:t>
      </w:r>
      <w:r w:rsidRPr="00EB2B84">
        <w:rPr>
          <w:rFonts w:cs="Times New Roman"/>
          <w:szCs w:val="24"/>
        </w:rPr>
        <w:t xml:space="preserve">pćine Sunja. U usporedbi s podacima iz popisa stanovništva iz 2001. godine, mlađe stanovništvo (do 20 godina starosti) imalo je 55,23% udjela u ukupnom stanovništvu, a stanovništvo starije od 60 godina 69,20%. Također se povećala prosječna starost stanovništva s 45,3 godina u 2001. godini na 46,8 godina u 2011. godini. Na temelju ovih podataka, vidljivo je kako je u 2011. </w:t>
      </w:r>
      <w:r w:rsidR="00AC14D4">
        <w:rPr>
          <w:rFonts w:cs="Times New Roman"/>
          <w:szCs w:val="24"/>
        </w:rPr>
        <w:t>godini stanovništvo s područja o</w:t>
      </w:r>
      <w:r w:rsidRPr="00EB2B84">
        <w:rPr>
          <w:rFonts w:cs="Times New Roman"/>
          <w:szCs w:val="24"/>
        </w:rPr>
        <w:t>pćine Sunja bilo starije od onoga u Sisačko-moslavačkoj županiji (43 godine) i Republici Hrvatskoj (41,5 godina).</w:t>
      </w:r>
    </w:p>
    <w:p w:rsidR="00143C80" w:rsidRPr="00EB2B84" w:rsidRDefault="00143C80" w:rsidP="007C55D9">
      <w:pPr>
        <w:rPr>
          <w:rFonts w:cs="Times New Roman"/>
          <w:szCs w:val="24"/>
        </w:rPr>
      </w:pPr>
      <w:r w:rsidRPr="00EB2B84">
        <w:rPr>
          <w:rFonts w:cs="Times New Roman"/>
          <w:szCs w:val="24"/>
        </w:rPr>
        <w:t>Prisutnost</w:t>
      </w:r>
      <w:r w:rsidR="00AC14D4">
        <w:rPr>
          <w:rFonts w:cs="Times New Roman"/>
          <w:szCs w:val="24"/>
        </w:rPr>
        <w:t xml:space="preserve"> procesa starenja stanovništva o</w:t>
      </w:r>
      <w:r w:rsidRPr="00EB2B84">
        <w:rPr>
          <w:rFonts w:cs="Times New Roman"/>
          <w:szCs w:val="24"/>
        </w:rPr>
        <w:t xml:space="preserve">pćine Sunja potvrđuju vrijednosti pokazatelja indeksa starenja i koeficijenta starosti. </w:t>
      </w:r>
      <w:r w:rsidR="00E23B14" w:rsidRPr="00EB2B84">
        <w:rPr>
          <w:rFonts w:cs="Times New Roman"/>
          <w:szCs w:val="24"/>
        </w:rPr>
        <w:t xml:space="preserve">Indeks starenja pokazuje postotni udio osoba starih 60 i </w:t>
      </w:r>
      <w:r w:rsidR="00E23B14" w:rsidRPr="00EB2B84">
        <w:rPr>
          <w:rFonts w:cs="Times New Roman"/>
          <w:szCs w:val="24"/>
        </w:rPr>
        <w:lastRenderedPageBreak/>
        <w:t>više godina u odnosu na broj osoba starih 0-19 godina, te u slučaju da je njegova vrijednost veća od 40 ukazuje na proces starenja stanovništva. S druge strane, koeficijent starosti predstavlja postotni udio osoba starih 60 i više godina u ukupnom stanovništvu, te u slučaju da taj iznos prelazi 12% ukazuje da je stanovništvo nekog područja u procesu starenja. Prema podacima Državnog zavoda za statistiku iz 2011. godine, vrijednosti indeksa starenja i koeficijenta starosti iznosile su 193,0 odnosno 32,9%.  Valja napomenuti kako je vrijednost indeksa starenja bila veća od one na županijskoj razini (131,1) i od one na državnoj razini (115,03). Također, vrijednost koeficijenta starosti bila je veća od one na županijskoj (26,2%) i državnoj (24,07%) razini. Također je primjetno kako su se vrijednosti navedenih pokazatelja promijenile u odnosu na 2001. godinu (indeks starenja s 183,0 na 193,0, a koeficijent starosti smanjio se s 34,8% na 32,9%), što u</w:t>
      </w:r>
      <w:r w:rsidR="00AC14D4">
        <w:rPr>
          <w:rFonts w:cs="Times New Roman"/>
          <w:szCs w:val="24"/>
        </w:rPr>
        <w:t>kazuje da se proces starenja u o</w:t>
      </w:r>
      <w:r w:rsidR="00E23B14" w:rsidRPr="00EB2B84">
        <w:rPr>
          <w:rFonts w:cs="Times New Roman"/>
          <w:szCs w:val="24"/>
        </w:rPr>
        <w:t>pćini Sunja nastavio.</w:t>
      </w:r>
    </w:p>
    <w:p w:rsidR="00552852" w:rsidRPr="00EB2B84" w:rsidRDefault="00552852" w:rsidP="00593F09">
      <w:pPr>
        <w:rPr>
          <w:rFonts w:cs="Times New Roman"/>
          <w:szCs w:val="24"/>
        </w:rPr>
      </w:pPr>
      <w:r w:rsidRPr="00EB2B84">
        <w:rPr>
          <w:rFonts w:cs="Times New Roman"/>
          <w:szCs w:val="24"/>
        </w:rPr>
        <w:t xml:space="preserve">Na Grafikonu </w:t>
      </w:r>
      <w:r w:rsidR="0039321B" w:rsidRPr="00EB2B84">
        <w:rPr>
          <w:rFonts w:cs="Times New Roman"/>
          <w:szCs w:val="24"/>
        </w:rPr>
        <w:t>2</w:t>
      </w:r>
      <w:r w:rsidRPr="00EB2B84">
        <w:rPr>
          <w:rFonts w:cs="Times New Roman"/>
          <w:szCs w:val="24"/>
        </w:rPr>
        <w:t xml:space="preserve">. prikazana je obrazovna struktura stanovništva </w:t>
      </w:r>
      <w:r w:rsidR="00AC14D4">
        <w:rPr>
          <w:rFonts w:cs="Times New Roman"/>
          <w:szCs w:val="24"/>
        </w:rPr>
        <w:t>o</w:t>
      </w:r>
      <w:r w:rsidRPr="00EB2B84">
        <w:rPr>
          <w:rFonts w:cs="Times New Roman"/>
          <w:szCs w:val="24"/>
        </w:rPr>
        <w:t>pćine Sunja tijekom 2011. godine. Iz njega je vidljivo kako u obr</w:t>
      </w:r>
      <w:r w:rsidR="00AC14D4">
        <w:rPr>
          <w:rFonts w:cs="Times New Roman"/>
          <w:szCs w:val="24"/>
        </w:rPr>
        <w:t>azovnoj strukturi stanovništva o</w:t>
      </w:r>
      <w:r w:rsidRPr="00EB2B84">
        <w:rPr>
          <w:rFonts w:cs="Times New Roman"/>
          <w:szCs w:val="24"/>
        </w:rPr>
        <w:t xml:space="preserve">pćine Sunja prevladava stanovništvo čija je najviša razina obrazovanja završena srednja škola (40,60% stanovništva starijeg od 15 godina). Po brojnosti ih slijede osobe sa završenom osnovnom školom ( 34,93%). Udio visokoobrazovanog stanovništva, u koje se ubrajaju skupine VŠS (viša škola, I. stupanj fakulteta i stručni studij), VSS (fakulteti, umjetničke akademije i sveučilišni studij) i </w:t>
      </w:r>
      <w:r w:rsidR="004115B3" w:rsidRPr="00EB2B84">
        <w:rPr>
          <w:rFonts w:cs="Times New Roman"/>
          <w:szCs w:val="24"/>
        </w:rPr>
        <w:t>svi sveučilišni studiji po Bologni te magistarski znanstveni, stručni i umjetnički studij</w:t>
      </w:r>
      <w:r w:rsidRPr="00EB2B84">
        <w:rPr>
          <w:rFonts w:cs="Times New Roman"/>
          <w:szCs w:val="24"/>
        </w:rPr>
        <w:t>, je vrlo malen i iznosi svega 4,39%.</w:t>
      </w:r>
    </w:p>
    <w:p w:rsidR="00FD6F35" w:rsidRPr="00DD0A29" w:rsidRDefault="002B6814" w:rsidP="00593F09">
      <w:pPr>
        <w:pStyle w:val="Tablicatekst"/>
        <w:spacing w:after="0" w:line="276" w:lineRule="auto"/>
        <w:rPr>
          <w:sz w:val="24"/>
        </w:rPr>
      </w:pPr>
      <w:bookmarkStart w:id="37" w:name="_Toc488843840"/>
      <w:r w:rsidRPr="00DD0A29">
        <w:rPr>
          <w:sz w:val="24"/>
        </w:rPr>
        <w:t xml:space="preserve">Grafikon </w:t>
      </w:r>
      <w:r w:rsidR="002C4E43" w:rsidRPr="00DD0A29">
        <w:rPr>
          <w:sz w:val="24"/>
        </w:rPr>
        <w:fldChar w:fldCharType="begin"/>
      </w:r>
      <w:r w:rsidR="00A56D6C" w:rsidRPr="00DD0A29">
        <w:rPr>
          <w:sz w:val="24"/>
        </w:rPr>
        <w:instrText xml:space="preserve"> SEQ Grafikon \* ARABIC </w:instrText>
      </w:r>
      <w:r w:rsidR="002C4E43" w:rsidRPr="00DD0A29">
        <w:rPr>
          <w:sz w:val="24"/>
        </w:rPr>
        <w:fldChar w:fldCharType="separate"/>
      </w:r>
      <w:r w:rsidR="00333E3B">
        <w:rPr>
          <w:noProof/>
          <w:sz w:val="24"/>
        </w:rPr>
        <w:t>3</w:t>
      </w:r>
      <w:r w:rsidR="002C4E43" w:rsidRPr="00DD0A29">
        <w:rPr>
          <w:noProof/>
          <w:sz w:val="24"/>
        </w:rPr>
        <w:fldChar w:fldCharType="end"/>
      </w:r>
      <w:r w:rsidRPr="00DD0A29">
        <w:rPr>
          <w:sz w:val="24"/>
        </w:rPr>
        <w:t xml:space="preserve">: </w:t>
      </w:r>
      <w:r w:rsidR="00FD6F35" w:rsidRPr="00DD0A29">
        <w:rPr>
          <w:sz w:val="24"/>
        </w:rPr>
        <w:t>Obrazovna struktura stanovništva Općine Sunja; 2011. godina</w:t>
      </w:r>
      <w:bookmarkEnd w:id="37"/>
    </w:p>
    <w:p w:rsidR="00FD6F35" w:rsidRPr="00EB2B84" w:rsidRDefault="00FD6F35" w:rsidP="00FD6F35">
      <w:pPr>
        <w:spacing w:line="240" w:lineRule="auto"/>
        <w:jc w:val="center"/>
        <w:rPr>
          <w:rFonts w:cs="Times New Roman"/>
          <w:szCs w:val="24"/>
        </w:rPr>
      </w:pPr>
      <w:r w:rsidRPr="00EB2B84">
        <w:rPr>
          <w:rFonts w:cs="Times New Roman"/>
          <w:noProof/>
          <w:lang w:eastAsia="hr-HR"/>
        </w:rPr>
        <w:drawing>
          <wp:inline distT="0" distB="0" distL="0" distR="0">
            <wp:extent cx="4572000" cy="2743200"/>
            <wp:effectExtent l="0" t="0" r="0" b="0"/>
            <wp:docPr id="1" name="Grafikon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FD6F35" w:rsidRPr="00EB2B84" w:rsidRDefault="00FD6F35" w:rsidP="00593F09">
      <w:pPr>
        <w:pStyle w:val="Tekstizvora"/>
        <w:spacing w:before="0" w:line="360" w:lineRule="auto"/>
      </w:pPr>
      <w:r w:rsidRPr="00EB2B84">
        <w:t>Izvor: Državni zavod za statistiku</w:t>
      </w:r>
    </w:p>
    <w:p w:rsidR="00510B99" w:rsidRPr="00EB2B84" w:rsidRDefault="00510B99" w:rsidP="00B44FB0">
      <w:pPr>
        <w:spacing w:before="120"/>
        <w:rPr>
          <w:rFonts w:cs="Times New Roman"/>
          <w:szCs w:val="24"/>
        </w:rPr>
      </w:pPr>
      <w:r w:rsidRPr="00EB2B84">
        <w:rPr>
          <w:rFonts w:cs="Times New Roman"/>
          <w:szCs w:val="24"/>
        </w:rPr>
        <w:t>Naime, kako je vidl</w:t>
      </w:r>
      <w:r w:rsidR="00AC14D4">
        <w:rPr>
          <w:rFonts w:cs="Times New Roman"/>
          <w:szCs w:val="24"/>
        </w:rPr>
        <w:t xml:space="preserve">jivo </w:t>
      </w:r>
      <w:r w:rsidR="00C53F99">
        <w:rPr>
          <w:rFonts w:cs="Times New Roman"/>
          <w:szCs w:val="24"/>
        </w:rPr>
        <w:t>u</w:t>
      </w:r>
      <w:r w:rsidR="00400989">
        <w:rPr>
          <w:rFonts w:cs="Times New Roman"/>
          <w:szCs w:val="24"/>
        </w:rPr>
        <w:t>g</w:t>
      </w:r>
      <w:r w:rsidR="00AC14D4">
        <w:rPr>
          <w:rFonts w:cs="Times New Roman"/>
          <w:szCs w:val="24"/>
        </w:rPr>
        <w:t>rafikonu</w:t>
      </w:r>
      <w:r w:rsidR="00400989">
        <w:rPr>
          <w:rFonts w:cs="Times New Roman"/>
          <w:szCs w:val="24"/>
        </w:rPr>
        <w:t xml:space="preserve"> 3</w:t>
      </w:r>
      <w:r w:rsidR="00AC14D4">
        <w:rPr>
          <w:rFonts w:cs="Times New Roman"/>
          <w:szCs w:val="24"/>
        </w:rPr>
        <w:t>, na području o</w:t>
      </w:r>
      <w:r w:rsidRPr="00EB2B84">
        <w:rPr>
          <w:rFonts w:cs="Times New Roman"/>
          <w:szCs w:val="24"/>
        </w:rPr>
        <w:t xml:space="preserve">pćine Sunja istovremeno je bilo najviše osoba čija je najviša razina obrazovanja završena srednja škola i najmanje osoba s visokim </w:t>
      </w:r>
      <w:r w:rsidRPr="00EB2B84">
        <w:rPr>
          <w:rFonts w:cs="Times New Roman"/>
          <w:szCs w:val="24"/>
        </w:rPr>
        <w:lastRenderedPageBreak/>
        <w:t>obrazovanjem. Usporedbe radi, broj visokoobrazovanog stanovništva je na županijskoj razini veći oko 2 puta (10,48%), a na državnoj oko 4 puta (16,39%). S druge strane, na državnoj i županijskoj razini udio osoba čija je najviša razina obrazovanja završena srednja škola iznosi 52,63% odnosno 51,65%.</w:t>
      </w:r>
    </w:p>
    <w:p w:rsidR="00EA206B" w:rsidRPr="00EB2B84" w:rsidRDefault="00EA206B" w:rsidP="007C55D9">
      <w:pPr>
        <w:rPr>
          <w:rFonts w:cs="Times New Roman"/>
          <w:szCs w:val="24"/>
        </w:rPr>
      </w:pPr>
      <w:r w:rsidRPr="00EB2B84">
        <w:rPr>
          <w:rFonts w:cs="Times New Roman"/>
          <w:szCs w:val="24"/>
        </w:rPr>
        <w:t>Ohrabrujuće je da je, u usporedbi s podacima iz prijašnjeg popisa stanovništva iz 2001. godine, došlo do povećanja udjela osoba čija je najviša razina obrazovanja završena srednja škola (s 30,04% na 40,60%) i porasta udjela visokoobrazovanog stanovništva (s 2,88% na 4,39%). Ovaj pozitivan pomak može se pripisati nastojanjima lokalne zajednice da se na državnoj razini poboljša obrazovna struktura stanovništva i stvori društvo znanj</w:t>
      </w:r>
      <w:r w:rsidR="007F3FEA" w:rsidRPr="00EB2B84">
        <w:rPr>
          <w:rFonts w:cs="Times New Roman"/>
          <w:szCs w:val="24"/>
        </w:rPr>
        <w:t xml:space="preserve">a. Zbog toga je na nacionalnoj </w:t>
      </w:r>
      <w:r w:rsidRPr="00EB2B84">
        <w:rPr>
          <w:rFonts w:cs="Times New Roman"/>
          <w:szCs w:val="24"/>
        </w:rPr>
        <w:t xml:space="preserve"> razini došlo do povećanja udjela osoba čija je najviša razina obrazovanja srednja škola s 47,06% na 52,63%, a na županijskoj razini do smanjenja udjela osoba čija je najviša razina obrazovanja srednja škola s 43,46% na 40,60% te su se povećali udjeli visokoobrazovanog stanovništva i na nacionalnoj i na županijskoj razini (u RH s 11,89% na 16,39%; u SMŽ 7,58% na 10,48%).</w:t>
      </w:r>
    </w:p>
    <w:p w:rsidR="00FD6F35" w:rsidRPr="00EB2B84" w:rsidRDefault="00FD6F35" w:rsidP="00B44FB0">
      <w:pPr>
        <w:spacing w:after="120"/>
        <w:rPr>
          <w:rFonts w:cs="Times New Roman"/>
          <w:szCs w:val="24"/>
        </w:rPr>
      </w:pPr>
      <w:r w:rsidRPr="00EB2B84">
        <w:rPr>
          <w:rFonts w:cs="Times New Roman"/>
          <w:szCs w:val="24"/>
        </w:rPr>
        <w:t>Analizom obrazovne strukture po dobnim skupinama, utvrđeno je kako najveći broj stanovništva bez ikakve razine obrazovanja spada u dobnu skupinu od 70 i više godina (74% stanovništva bez ikakvog formalnog obrazovanja</w:t>
      </w:r>
      <w:r w:rsidR="00A96582">
        <w:rPr>
          <w:rFonts w:cs="Times New Roman"/>
          <w:szCs w:val="24"/>
        </w:rPr>
        <w:t xml:space="preserve"> u toj dobnoj skupini</w:t>
      </w:r>
      <w:r w:rsidRPr="00EB2B84">
        <w:rPr>
          <w:rFonts w:cs="Times New Roman"/>
          <w:szCs w:val="24"/>
        </w:rPr>
        <w:t>). S druge strane, osobe s ovim razinama obrazovanja su najmalobrojnije u dobnim skupinama od 15 do 19 godina (0% osoba bez formalnog obrazovanja), odnosno od 20 do 24 godine (0,33% osoba s nezavršenom osnovnom školom). Među stanovništvom čija je najviša razina obrazovanja završena srednja škola, najbrojnije su osobe starosti od 20 do 24 godine (12,32%). Slično tome, među visokoobrazovanim stanovništvom prevladavaju osobe stare od 25 do 29 godina (12,67%) dok ih je najmanje među stanovništvom starim 75 i više godina (3,17%). Iz izloženog je vidljivo kako je stanovništvo čija je najviša razina obrazovanja završena osnovna škola starije životne dobi dok je visokoobrazovano stanovništvo u pravilu zrele dobi. Zbog činjenice da je u Republici Hrvatskoj osnovnoškolsko obrazovanje obvezno, u budućnosti će odumiranjem starijeg stanovništva doći do daljnjeg smanjenja udjela osoba čija je najviša razina obrazovanja završena osnovna škola. Pored toga, zbog činjenice da u Republici Hrvatskoj raste broj osoba uključenih u sustav visokog obrazovanja, za očekivati je da će u budućnosti doći do daljnjeg povećanja udjela visok</w:t>
      </w:r>
      <w:r w:rsidR="00AC14D4">
        <w:rPr>
          <w:rFonts w:cs="Times New Roman"/>
          <w:szCs w:val="24"/>
        </w:rPr>
        <w:t>oobrazovanih osoba na području o</w:t>
      </w:r>
      <w:r w:rsidRPr="00EB2B84">
        <w:rPr>
          <w:rFonts w:cs="Times New Roman"/>
          <w:szCs w:val="24"/>
        </w:rPr>
        <w:t>pćine Sunja.</w:t>
      </w:r>
    </w:p>
    <w:p w:rsidR="006A2372" w:rsidRPr="00EB2B84" w:rsidRDefault="005D4E24" w:rsidP="00B44FB0">
      <w:pPr>
        <w:pStyle w:val="Naslov2"/>
        <w:numPr>
          <w:ilvl w:val="1"/>
          <w:numId w:val="16"/>
        </w:numPr>
        <w:spacing w:after="120"/>
        <w:ind w:left="578" w:hanging="578"/>
        <w:rPr>
          <w:rFonts w:cs="Times New Roman"/>
        </w:rPr>
      </w:pPr>
      <w:bookmarkStart w:id="38" w:name="_Toc433710591"/>
      <w:bookmarkStart w:id="39" w:name="_Toc488844353"/>
      <w:r>
        <w:rPr>
          <w:rFonts w:cs="Times New Roman"/>
        </w:rPr>
        <w:lastRenderedPageBreak/>
        <w:t>T</w:t>
      </w:r>
      <w:r w:rsidRPr="00EB2B84">
        <w:rPr>
          <w:rFonts w:cs="Times New Roman"/>
        </w:rPr>
        <w:t>ržište rada</w:t>
      </w:r>
      <w:bookmarkEnd w:id="38"/>
      <w:bookmarkEnd w:id="39"/>
    </w:p>
    <w:p w:rsidR="006A2372" w:rsidRPr="00EB2B84" w:rsidRDefault="006A2372" w:rsidP="00B44FB0">
      <w:pPr>
        <w:pStyle w:val="Naslov3"/>
        <w:numPr>
          <w:ilvl w:val="2"/>
          <w:numId w:val="16"/>
        </w:numPr>
        <w:spacing w:after="120"/>
        <w:rPr>
          <w:rFonts w:cs="Times New Roman"/>
        </w:rPr>
      </w:pPr>
      <w:bookmarkStart w:id="40" w:name="_Toc433710592"/>
      <w:bookmarkStart w:id="41" w:name="_Toc488844354"/>
      <w:r w:rsidRPr="00EB2B84">
        <w:rPr>
          <w:rFonts w:cs="Times New Roman"/>
        </w:rPr>
        <w:t>Nezaposlenost</w:t>
      </w:r>
      <w:bookmarkEnd w:id="40"/>
      <w:bookmarkEnd w:id="41"/>
    </w:p>
    <w:p w:rsidR="00574382" w:rsidRDefault="00574382" w:rsidP="00B44FB0">
      <w:pPr>
        <w:rPr>
          <w:rFonts w:cs="Times New Roman"/>
          <w:szCs w:val="24"/>
        </w:rPr>
      </w:pPr>
      <w:r w:rsidRPr="00EB2B84">
        <w:rPr>
          <w:rFonts w:cs="Times New Roman"/>
          <w:szCs w:val="24"/>
        </w:rPr>
        <w:t>Na temelju podataka Hrvatskog zavoda za zapošljavanje, krajem pro</w:t>
      </w:r>
      <w:r w:rsidR="00AC14D4">
        <w:rPr>
          <w:rFonts w:cs="Times New Roman"/>
          <w:szCs w:val="24"/>
        </w:rPr>
        <w:t>sinca 2015. godine na području o</w:t>
      </w:r>
      <w:r w:rsidRPr="00EB2B84">
        <w:rPr>
          <w:rFonts w:cs="Times New Roman"/>
          <w:szCs w:val="24"/>
        </w:rPr>
        <w:t xml:space="preserve">pćine Sunja evidentirano je 749 nezaposlenih osoba. Među nezaposlenim osobama bilo je </w:t>
      </w:r>
      <w:r w:rsidR="00601139" w:rsidRPr="00EB2B84">
        <w:rPr>
          <w:rFonts w:cs="Times New Roman"/>
          <w:szCs w:val="24"/>
        </w:rPr>
        <w:t>46,86</w:t>
      </w:r>
      <w:r w:rsidRPr="00EB2B84">
        <w:rPr>
          <w:rFonts w:cs="Times New Roman"/>
          <w:szCs w:val="24"/>
        </w:rPr>
        <w:t xml:space="preserve">% žena i </w:t>
      </w:r>
      <w:r w:rsidR="00601139" w:rsidRPr="00EB2B84">
        <w:rPr>
          <w:rFonts w:cs="Times New Roman"/>
          <w:szCs w:val="24"/>
        </w:rPr>
        <w:t>53,14</w:t>
      </w:r>
      <w:r w:rsidRPr="00EB2B84">
        <w:rPr>
          <w:rFonts w:cs="Times New Roman"/>
          <w:szCs w:val="24"/>
        </w:rPr>
        <w:t xml:space="preserve">% muškaraca. </w:t>
      </w:r>
    </w:p>
    <w:p w:rsidR="00574382" w:rsidRPr="00DD0A29" w:rsidRDefault="002B6814" w:rsidP="00B44FB0">
      <w:pPr>
        <w:pStyle w:val="Tablicatekst"/>
        <w:spacing w:after="0" w:line="360" w:lineRule="auto"/>
        <w:rPr>
          <w:sz w:val="24"/>
        </w:rPr>
      </w:pPr>
      <w:bookmarkStart w:id="42" w:name="_Toc433710482"/>
      <w:bookmarkStart w:id="43" w:name="_Toc488843841"/>
      <w:r w:rsidRPr="00DD0A29">
        <w:rPr>
          <w:sz w:val="24"/>
        </w:rPr>
        <w:t xml:space="preserve">Grafikon </w:t>
      </w:r>
      <w:r w:rsidR="002C4E43" w:rsidRPr="00DD0A29">
        <w:rPr>
          <w:sz w:val="24"/>
        </w:rPr>
        <w:fldChar w:fldCharType="begin"/>
      </w:r>
      <w:r w:rsidR="00A56D6C" w:rsidRPr="00DD0A29">
        <w:rPr>
          <w:sz w:val="24"/>
        </w:rPr>
        <w:instrText xml:space="preserve"> SEQ Grafikon \* ARABIC </w:instrText>
      </w:r>
      <w:r w:rsidR="002C4E43" w:rsidRPr="00DD0A29">
        <w:rPr>
          <w:sz w:val="24"/>
        </w:rPr>
        <w:fldChar w:fldCharType="separate"/>
      </w:r>
      <w:r w:rsidR="00333E3B">
        <w:rPr>
          <w:noProof/>
          <w:sz w:val="24"/>
        </w:rPr>
        <w:t>4</w:t>
      </w:r>
      <w:r w:rsidR="002C4E43" w:rsidRPr="00DD0A29">
        <w:rPr>
          <w:noProof/>
          <w:sz w:val="24"/>
        </w:rPr>
        <w:fldChar w:fldCharType="end"/>
      </w:r>
      <w:r w:rsidRPr="00DD0A29">
        <w:rPr>
          <w:sz w:val="24"/>
        </w:rPr>
        <w:t xml:space="preserve">: </w:t>
      </w:r>
      <w:r w:rsidR="00BD5861" w:rsidRPr="00DD0A29">
        <w:rPr>
          <w:sz w:val="24"/>
        </w:rPr>
        <w:t>Kretanje broja nezapo</w:t>
      </w:r>
      <w:r w:rsidR="00574382" w:rsidRPr="00DD0A29">
        <w:rPr>
          <w:sz w:val="24"/>
        </w:rPr>
        <w:t>s</w:t>
      </w:r>
      <w:r w:rsidR="00BD5861" w:rsidRPr="00DD0A29">
        <w:rPr>
          <w:sz w:val="24"/>
        </w:rPr>
        <w:t>l</w:t>
      </w:r>
      <w:r w:rsidR="00574382" w:rsidRPr="00DD0A29">
        <w:rPr>
          <w:sz w:val="24"/>
        </w:rPr>
        <w:t>enih osoba kroz godinu; siječanj 2011. - prosinac 2015. godine</w:t>
      </w:r>
      <w:bookmarkEnd w:id="42"/>
      <w:bookmarkEnd w:id="43"/>
    </w:p>
    <w:p w:rsidR="00574382" w:rsidRPr="00EB2B84" w:rsidRDefault="00574382" w:rsidP="00367E71">
      <w:pPr>
        <w:spacing w:line="240" w:lineRule="atLeast"/>
        <w:jc w:val="center"/>
        <w:rPr>
          <w:rFonts w:cs="Times New Roman"/>
          <w:szCs w:val="24"/>
        </w:rPr>
      </w:pPr>
      <w:r w:rsidRPr="00EB2B84">
        <w:rPr>
          <w:rFonts w:cs="Times New Roman"/>
          <w:noProof/>
          <w:lang w:eastAsia="hr-HR"/>
        </w:rPr>
        <w:drawing>
          <wp:inline distT="0" distB="0" distL="0" distR="0">
            <wp:extent cx="4695825" cy="2743200"/>
            <wp:effectExtent l="0" t="0" r="0" b="0"/>
            <wp:docPr id="45" name="Grafikon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574382" w:rsidRPr="00EB2B84" w:rsidRDefault="00574382" w:rsidP="00B44FB0">
      <w:pPr>
        <w:pStyle w:val="Tekstizvora"/>
        <w:spacing w:before="0" w:line="360" w:lineRule="auto"/>
      </w:pPr>
      <w:r w:rsidRPr="00EB2B84">
        <w:t>Izvor: Hrvatski zavod za zapošljavanje</w:t>
      </w:r>
    </w:p>
    <w:p w:rsidR="000F1829" w:rsidRDefault="000F1829" w:rsidP="00B44FB0">
      <w:pPr>
        <w:spacing w:before="120"/>
        <w:rPr>
          <w:rFonts w:cs="Times New Roman"/>
          <w:szCs w:val="24"/>
        </w:rPr>
      </w:pPr>
      <w:r w:rsidRPr="00EB2B84">
        <w:rPr>
          <w:rFonts w:cs="Times New Roman"/>
          <w:szCs w:val="24"/>
        </w:rPr>
        <w:t xml:space="preserve">Naime, na </w:t>
      </w:r>
      <w:r w:rsidR="00400989">
        <w:rPr>
          <w:rFonts w:cs="Times New Roman"/>
          <w:szCs w:val="24"/>
        </w:rPr>
        <w:t>g</w:t>
      </w:r>
      <w:r w:rsidRPr="00EB2B84">
        <w:rPr>
          <w:rFonts w:cs="Times New Roman"/>
          <w:szCs w:val="24"/>
        </w:rPr>
        <w:t xml:space="preserve">rafikonu </w:t>
      </w:r>
      <w:r w:rsidR="00400989">
        <w:rPr>
          <w:rFonts w:cs="Times New Roman"/>
          <w:szCs w:val="24"/>
        </w:rPr>
        <w:t>4</w:t>
      </w:r>
      <w:r w:rsidRPr="00EB2B84">
        <w:rPr>
          <w:rFonts w:cs="Times New Roman"/>
          <w:szCs w:val="24"/>
        </w:rPr>
        <w:t xml:space="preserve"> koji prikazuje kretanje broja nezaposlenih osoba kroz godine, vidljivo je da se evidentirana nezaposlenost kreće prilično stabilno- prosječno oko 800 osoba. U 2015</w:t>
      </w:r>
      <w:r w:rsidR="00575A04">
        <w:rPr>
          <w:rFonts w:cs="Times New Roman"/>
          <w:szCs w:val="24"/>
        </w:rPr>
        <w:t>.</w:t>
      </w:r>
      <w:r w:rsidRPr="00EB2B84">
        <w:rPr>
          <w:rFonts w:cs="Times New Roman"/>
          <w:szCs w:val="24"/>
        </w:rPr>
        <w:t xml:space="preserve"> godini vidljiv je blagi pad nezaposlenosti</w:t>
      </w:r>
      <w:r w:rsidR="00601139" w:rsidRPr="00EB2B84">
        <w:rPr>
          <w:rFonts w:cs="Times New Roman"/>
          <w:szCs w:val="24"/>
        </w:rPr>
        <w:t>. U prosincu 2015. godine, zabilježen je pad broja nezaposlenih, u odnosu na isti mjesec 2014</w:t>
      </w:r>
      <w:r w:rsidRPr="00EB2B84">
        <w:rPr>
          <w:rFonts w:cs="Times New Roman"/>
          <w:szCs w:val="24"/>
        </w:rPr>
        <w:t>.</w:t>
      </w:r>
      <w:r w:rsidR="00601139" w:rsidRPr="00EB2B84">
        <w:rPr>
          <w:rFonts w:cs="Times New Roman"/>
          <w:szCs w:val="24"/>
        </w:rPr>
        <w:t xml:space="preserve"> za 1,7%. S evidencije nezaposlenih Hrvatskog zavoda za zapošljavanje-Ispostave Sunja zaposleno je 8 ljudi. Također, 8 je korisnika novčane naknade na području djelovanja Hrvatskog zavoda za zapošljavanje- Ispostave Sunja.</w:t>
      </w:r>
    </w:p>
    <w:p w:rsidR="002B6814" w:rsidRDefault="002B6814" w:rsidP="002B6814">
      <w:pPr>
        <w:jc w:val="center"/>
        <w:rPr>
          <w:rFonts w:cs="Times New Roman"/>
          <w:szCs w:val="24"/>
        </w:rPr>
      </w:pPr>
    </w:p>
    <w:p w:rsidR="002B6814" w:rsidRDefault="002B6814" w:rsidP="002B6814">
      <w:pPr>
        <w:jc w:val="center"/>
        <w:rPr>
          <w:rFonts w:cs="Times New Roman"/>
          <w:szCs w:val="24"/>
        </w:rPr>
      </w:pPr>
    </w:p>
    <w:p w:rsidR="002B6814" w:rsidRDefault="002B6814" w:rsidP="002B6814">
      <w:pPr>
        <w:jc w:val="center"/>
        <w:rPr>
          <w:rFonts w:cs="Times New Roman"/>
          <w:szCs w:val="24"/>
        </w:rPr>
      </w:pPr>
    </w:p>
    <w:p w:rsidR="002B6814" w:rsidRDefault="002B6814" w:rsidP="002B6814">
      <w:pPr>
        <w:jc w:val="center"/>
        <w:rPr>
          <w:rFonts w:cs="Times New Roman"/>
          <w:szCs w:val="24"/>
        </w:rPr>
      </w:pPr>
    </w:p>
    <w:p w:rsidR="002B6814" w:rsidRDefault="002B6814" w:rsidP="002B6814">
      <w:pPr>
        <w:jc w:val="center"/>
        <w:rPr>
          <w:rFonts w:cs="Times New Roman"/>
          <w:szCs w:val="24"/>
        </w:rPr>
      </w:pPr>
    </w:p>
    <w:p w:rsidR="002B6814" w:rsidRDefault="002B6814" w:rsidP="002B6814">
      <w:pPr>
        <w:jc w:val="center"/>
        <w:rPr>
          <w:rFonts w:cs="Times New Roman"/>
          <w:szCs w:val="24"/>
        </w:rPr>
      </w:pPr>
    </w:p>
    <w:p w:rsidR="002B6814" w:rsidRDefault="002B6814" w:rsidP="002B6814">
      <w:pPr>
        <w:rPr>
          <w:rFonts w:cs="Times New Roman"/>
          <w:szCs w:val="24"/>
        </w:rPr>
      </w:pPr>
    </w:p>
    <w:p w:rsidR="002B6814" w:rsidRDefault="002B6814" w:rsidP="002B6814">
      <w:pPr>
        <w:jc w:val="center"/>
        <w:rPr>
          <w:rFonts w:cs="Times New Roman"/>
          <w:szCs w:val="24"/>
        </w:rPr>
      </w:pPr>
    </w:p>
    <w:p w:rsidR="005F2902" w:rsidRPr="00DD0A29" w:rsidRDefault="002B6814" w:rsidP="00B44FB0">
      <w:pPr>
        <w:pStyle w:val="Tablicatekst"/>
        <w:spacing w:after="0" w:line="360" w:lineRule="auto"/>
        <w:rPr>
          <w:sz w:val="24"/>
        </w:rPr>
      </w:pPr>
      <w:bookmarkStart w:id="44" w:name="_Toc433710483"/>
      <w:bookmarkStart w:id="45" w:name="_Toc488843842"/>
      <w:r w:rsidRPr="00DD0A29">
        <w:rPr>
          <w:sz w:val="24"/>
        </w:rPr>
        <w:lastRenderedPageBreak/>
        <w:t xml:space="preserve">Grafikon </w:t>
      </w:r>
      <w:r w:rsidR="002C4E43" w:rsidRPr="00DD0A29">
        <w:rPr>
          <w:sz w:val="24"/>
        </w:rPr>
        <w:fldChar w:fldCharType="begin"/>
      </w:r>
      <w:r w:rsidR="00A56D6C" w:rsidRPr="00DD0A29">
        <w:rPr>
          <w:sz w:val="24"/>
        </w:rPr>
        <w:instrText xml:space="preserve"> SEQ Grafikon \* ARABIC </w:instrText>
      </w:r>
      <w:r w:rsidR="002C4E43" w:rsidRPr="00DD0A29">
        <w:rPr>
          <w:sz w:val="24"/>
        </w:rPr>
        <w:fldChar w:fldCharType="separate"/>
      </w:r>
      <w:r w:rsidR="00333E3B">
        <w:rPr>
          <w:noProof/>
          <w:sz w:val="24"/>
        </w:rPr>
        <w:t>5</w:t>
      </w:r>
      <w:r w:rsidR="002C4E43" w:rsidRPr="00DD0A29">
        <w:rPr>
          <w:noProof/>
          <w:sz w:val="24"/>
        </w:rPr>
        <w:fldChar w:fldCharType="end"/>
      </w:r>
      <w:r w:rsidRPr="00DD0A29">
        <w:rPr>
          <w:sz w:val="24"/>
        </w:rPr>
        <w:t xml:space="preserve">: </w:t>
      </w:r>
      <w:r w:rsidR="005F2902" w:rsidRPr="00DD0A29">
        <w:rPr>
          <w:sz w:val="24"/>
        </w:rPr>
        <w:t>Kretanje broja nezaposleni</w:t>
      </w:r>
      <w:r w:rsidR="00AC14D4" w:rsidRPr="00DD0A29">
        <w:rPr>
          <w:sz w:val="24"/>
        </w:rPr>
        <w:t>h muškaraca i žena na području o</w:t>
      </w:r>
      <w:r w:rsidR="005F2902" w:rsidRPr="00DD0A29">
        <w:rPr>
          <w:sz w:val="24"/>
        </w:rPr>
        <w:t>pćine Sunja; 2011.-2015. godina</w:t>
      </w:r>
      <w:bookmarkEnd w:id="44"/>
      <w:bookmarkEnd w:id="45"/>
    </w:p>
    <w:p w:rsidR="005F2902" w:rsidRPr="00EB2B84" w:rsidRDefault="005F2902" w:rsidP="00367E71">
      <w:pPr>
        <w:spacing w:before="40" w:line="240" w:lineRule="atLeast"/>
        <w:jc w:val="center"/>
        <w:rPr>
          <w:rFonts w:cs="Times New Roman"/>
          <w:noProof/>
          <w:lang w:eastAsia="hr-HR"/>
        </w:rPr>
      </w:pPr>
      <w:r w:rsidRPr="00EB2B84">
        <w:rPr>
          <w:rFonts w:cs="Times New Roman"/>
          <w:noProof/>
          <w:lang w:eastAsia="hr-HR"/>
        </w:rPr>
        <w:drawing>
          <wp:inline distT="0" distB="0" distL="0" distR="0">
            <wp:extent cx="4572000" cy="2552700"/>
            <wp:effectExtent l="0" t="0" r="0" b="0"/>
            <wp:docPr id="46" name="Grafikon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5F2902" w:rsidRPr="00323E3A" w:rsidRDefault="005F2902" w:rsidP="00B44FB0">
      <w:pPr>
        <w:pStyle w:val="Tekstizvora"/>
        <w:spacing w:before="0" w:line="360" w:lineRule="auto"/>
      </w:pPr>
      <w:r w:rsidRPr="00323E3A">
        <w:t>Izvor: Hrvatski zavod za zapošljavanje</w:t>
      </w:r>
    </w:p>
    <w:p w:rsidR="000F1829" w:rsidRDefault="000F1829" w:rsidP="00B44FB0">
      <w:pPr>
        <w:spacing w:before="120"/>
        <w:rPr>
          <w:rFonts w:cs="Times New Roman"/>
          <w:szCs w:val="24"/>
        </w:rPr>
      </w:pPr>
      <w:r w:rsidRPr="00EB2B84">
        <w:rPr>
          <w:rFonts w:cs="Times New Roman"/>
          <w:szCs w:val="24"/>
        </w:rPr>
        <w:t xml:space="preserve">Tijekom prikazanog vremenskog razdoblja broj nezaposlenih žena i muškaraca bio otprilike podjednak. Ova kretanja su slična onima na županijskoj razini. Od polovice 2014.godine dolazi do blagog smanjenja broja nezaposlenih. </w:t>
      </w:r>
    </w:p>
    <w:p w:rsidR="000F1829" w:rsidRPr="00DD0A29" w:rsidRDefault="002B6814" w:rsidP="00B44FB0">
      <w:pPr>
        <w:pStyle w:val="Tablicatekst"/>
        <w:spacing w:after="0" w:line="360" w:lineRule="auto"/>
        <w:rPr>
          <w:sz w:val="24"/>
        </w:rPr>
      </w:pPr>
      <w:bookmarkStart w:id="46" w:name="_Toc488843843"/>
      <w:r w:rsidRPr="00DD0A29">
        <w:rPr>
          <w:sz w:val="24"/>
        </w:rPr>
        <w:t xml:space="preserve">Grafikon </w:t>
      </w:r>
      <w:r w:rsidR="002C4E43" w:rsidRPr="00DD0A29">
        <w:rPr>
          <w:sz w:val="24"/>
        </w:rPr>
        <w:fldChar w:fldCharType="begin"/>
      </w:r>
      <w:r w:rsidR="00A56D6C" w:rsidRPr="00DD0A29">
        <w:rPr>
          <w:sz w:val="24"/>
        </w:rPr>
        <w:instrText xml:space="preserve"> SEQ Grafikon \* ARABIC </w:instrText>
      </w:r>
      <w:r w:rsidR="002C4E43" w:rsidRPr="00DD0A29">
        <w:rPr>
          <w:sz w:val="24"/>
        </w:rPr>
        <w:fldChar w:fldCharType="separate"/>
      </w:r>
      <w:r w:rsidR="00333E3B">
        <w:rPr>
          <w:noProof/>
          <w:sz w:val="24"/>
        </w:rPr>
        <w:t>6</w:t>
      </w:r>
      <w:r w:rsidR="002C4E43" w:rsidRPr="00DD0A29">
        <w:rPr>
          <w:noProof/>
          <w:sz w:val="24"/>
        </w:rPr>
        <w:fldChar w:fldCharType="end"/>
      </w:r>
      <w:r w:rsidRPr="00DD0A29">
        <w:rPr>
          <w:sz w:val="24"/>
        </w:rPr>
        <w:t xml:space="preserve">: </w:t>
      </w:r>
      <w:r w:rsidR="000F1829" w:rsidRPr="00DD0A29">
        <w:rPr>
          <w:sz w:val="24"/>
        </w:rPr>
        <w:t xml:space="preserve">Kretanje broja nezaposlenih muškaraca i žena </w:t>
      </w:r>
      <w:r w:rsidR="00AC14D4" w:rsidRPr="00DD0A29">
        <w:rPr>
          <w:sz w:val="24"/>
        </w:rPr>
        <w:t>na području o</w:t>
      </w:r>
      <w:r w:rsidR="000F1829" w:rsidRPr="00DD0A29">
        <w:rPr>
          <w:sz w:val="24"/>
        </w:rPr>
        <w:t>pćine Sunja; siječanj- travanj 2016.</w:t>
      </w:r>
      <w:bookmarkEnd w:id="46"/>
    </w:p>
    <w:p w:rsidR="000F1829" w:rsidRPr="00EB2B84" w:rsidRDefault="000F1829" w:rsidP="008B1653">
      <w:pPr>
        <w:spacing w:before="40" w:line="240" w:lineRule="atLeast"/>
        <w:jc w:val="center"/>
        <w:rPr>
          <w:rFonts w:cs="Times New Roman"/>
          <w:sz w:val="16"/>
          <w:szCs w:val="16"/>
        </w:rPr>
      </w:pPr>
      <w:r w:rsidRPr="00EB2B84">
        <w:rPr>
          <w:rFonts w:cs="Times New Roman"/>
          <w:noProof/>
          <w:lang w:eastAsia="hr-HR"/>
        </w:rPr>
        <w:drawing>
          <wp:inline distT="0" distB="0" distL="0" distR="0">
            <wp:extent cx="4572000" cy="2743200"/>
            <wp:effectExtent l="0" t="0" r="0" b="0"/>
            <wp:docPr id="4" name="Grafikon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0F1829" w:rsidRPr="00EB2B84" w:rsidRDefault="000F1829" w:rsidP="00AA5E94">
      <w:pPr>
        <w:pStyle w:val="Tekstizvora"/>
        <w:spacing w:before="0" w:line="360" w:lineRule="auto"/>
      </w:pPr>
      <w:r w:rsidRPr="00EB2B84">
        <w:t>Izvor: Hrvatski zavod za zapošljavanje</w:t>
      </w:r>
    </w:p>
    <w:p w:rsidR="000F1829" w:rsidRPr="00EB2B84" w:rsidRDefault="000F1829" w:rsidP="00AA5E94">
      <w:pPr>
        <w:spacing w:before="120"/>
        <w:rPr>
          <w:rFonts w:cs="Times New Roman"/>
          <w:szCs w:val="24"/>
        </w:rPr>
      </w:pPr>
      <w:r w:rsidRPr="00EB2B84">
        <w:rPr>
          <w:rFonts w:cs="Times New Roman"/>
          <w:szCs w:val="24"/>
        </w:rPr>
        <w:t>U 2016</w:t>
      </w:r>
      <w:r w:rsidR="00AC14D4">
        <w:rPr>
          <w:rFonts w:cs="Times New Roman"/>
          <w:szCs w:val="24"/>
        </w:rPr>
        <w:t>.</w:t>
      </w:r>
      <w:r w:rsidRPr="00EB2B84">
        <w:rPr>
          <w:rFonts w:cs="Times New Roman"/>
          <w:szCs w:val="24"/>
        </w:rPr>
        <w:t xml:space="preserve"> godini dolazi do blagog pada </w:t>
      </w:r>
      <w:r w:rsidR="00F843AE" w:rsidRPr="00EB2B84">
        <w:rPr>
          <w:rFonts w:cs="Times New Roman"/>
          <w:szCs w:val="24"/>
        </w:rPr>
        <w:t>evidentir</w:t>
      </w:r>
      <w:r w:rsidR="00AC14D4">
        <w:rPr>
          <w:rFonts w:cs="Times New Roman"/>
          <w:szCs w:val="24"/>
        </w:rPr>
        <w:t>ane nezaposlenosti na području o</w:t>
      </w:r>
      <w:r w:rsidR="00F843AE" w:rsidRPr="00EB2B84">
        <w:rPr>
          <w:rFonts w:cs="Times New Roman"/>
          <w:szCs w:val="24"/>
        </w:rPr>
        <w:t>pćine Sunja. Što se tiče strukture nezaposlenih, nešto je veći broj nezaposlenih muškaraca</w:t>
      </w:r>
      <w:r w:rsidR="00614779" w:rsidRPr="00EB2B84">
        <w:rPr>
          <w:rFonts w:cs="Times New Roman"/>
          <w:szCs w:val="24"/>
        </w:rPr>
        <w:t xml:space="preserve"> (397 u odnosu na 333 žene)</w:t>
      </w:r>
      <w:r w:rsidR="00F843AE" w:rsidRPr="00EB2B84">
        <w:rPr>
          <w:rFonts w:cs="Times New Roman"/>
          <w:szCs w:val="24"/>
        </w:rPr>
        <w:t xml:space="preserve">. </w:t>
      </w:r>
      <w:r w:rsidR="00344F18" w:rsidRPr="00EB2B84">
        <w:rPr>
          <w:rFonts w:cs="Times New Roman"/>
          <w:szCs w:val="24"/>
        </w:rPr>
        <w:t>U odnosu na ožujak2016. godine, broj nezaposlenih, koncem travnja manji je za 2,8% te je novoprijavljen</w:t>
      </w:r>
      <w:r w:rsidR="00AC14D4">
        <w:rPr>
          <w:rFonts w:cs="Times New Roman"/>
          <w:szCs w:val="24"/>
        </w:rPr>
        <w:t>a</w:t>
      </w:r>
      <w:r w:rsidR="00344F18" w:rsidRPr="00EB2B84">
        <w:rPr>
          <w:rFonts w:cs="Times New Roman"/>
          <w:szCs w:val="24"/>
        </w:rPr>
        <w:t xml:space="preserve"> 31 osoba. </w:t>
      </w:r>
      <w:r w:rsidR="00614779" w:rsidRPr="00EB2B84">
        <w:rPr>
          <w:rFonts w:cs="Times New Roman"/>
          <w:szCs w:val="24"/>
        </w:rPr>
        <w:t xml:space="preserve">Od ukupnog broja evidentiranih nezaposlenih osoba </w:t>
      </w:r>
      <w:r w:rsidR="00614779" w:rsidRPr="00EB2B84">
        <w:rPr>
          <w:rFonts w:cs="Times New Roman"/>
          <w:szCs w:val="24"/>
        </w:rPr>
        <w:lastRenderedPageBreak/>
        <w:t>(730) u travnju 2016.g. zbog prestanka rada poslodavca u evidenciji je 13 osoba, osoba koji</w:t>
      </w:r>
      <w:r w:rsidR="008B1653" w:rsidRPr="00EB2B84">
        <w:rPr>
          <w:rFonts w:cs="Times New Roman"/>
          <w:szCs w:val="24"/>
        </w:rPr>
        <w:t xml:space="preserve"> prvi  put traže zaposlenje 176.</w:t>
      </w:r>
      <w:r w:rsidR="00344F18" w:rsidRPr="00EB2B84">
        <w:rPr>
          <w:rFonts w:cs="Times New Roman"/>
          <w:szCs w:val="24"/>
        </w:rPr>
        <w:t>Također je u Hrvats</w:t>
      </w:r>
      <w:r w:rsidR="008B1653" w:rsidRPr="00EB2B84">
        <w:rPr>
          <w:rFonts w:cs="Times New Roman"/>
          <w:szCs w:val="24"/>
        </w:rPr>
        <w:t>kom zavodu za zapošljavanje, u i</w:t>
      </w:r>
      <w:r w:rsidR="00344F18" w:rsidRPr="00EB2B84">
        <w:rPr>
          <w:rFonts w:cs="Times New Roman"/>
          <w:szCs w:val="24"/>
        </w:rPr>
        <w:t>spostavi Sunja prijavljena potre</w:t>
      </w:r>
      <w:r w:rsidR="008B1653" w:rsidRPr="00EB2B84">
        <w:rPr>
          <w:rFonts w:cs="Times New Roman"/>
          <w:szCs w:val="24"/>
        </w:rPr>
        <w:t>ba za 18 radnika. S evidencije i</w:t>
      </w:r>
      <w:r w:rsidR="00344F18" w:rsidRPr="00EB2B84">
        <w:rPr>
          <w:rFonts w:cs="Times New Roman"/>
          <w:szCs w:val="24"/>
        </w:rPr>
        <w:t>spostave Sunja u travnju 2016. zaposleno je 39 osoba.</w:t>
      </w:r>
    </w:p>
    <w:p w:rsidR="00E23B14" w:rsidRPr="00EB2B84" w:rsidRDefault="00D54033" w:rsidP="007C55D9">
      <w:pPr>
        <w:rPr>
          <w:rFonts w:cs="Times New Roman"/>
          <w:szCs w:val="24"/>
        </w:rPr>
      </w:pPr>
      <w:r w:rsidRPr="00EB2B84">
        <w:rPr>
          <w:rFonts w:cs="Times New Roman"/>
          <w:szCs w:val="24"/>
        </w:rPr>
        <w:t xml:space="preserve">S obzirom na dob i spol, krajem prosinca 2015. godine najviše nezaposlenih muškaraca bilo je staro između 55 i 59 godina (10,09% od ukupnog broja nezaposlenih) dok je najviše nezaposlenih žena bilo staro između 30 i 34 godine (7,39%). U cjelini, najviše nezaposlenih osoba bilo je starosti od 40 do 44 godine (6,82%), a prema brojnosti ih slijede osobe stare 45 do 49 godina (12,01%) te 55 do 59 godina (15,28%). S druge strane najmanje nezaposlenih u odnosu na ukupan broj nezaposlenih bilo je staro 15-19 (5,59%) i 30-34 (7,23%) godine. </w:t>
      </w:r>
    </w:p>
    <w:p w:rsidR="00D85C24" w:rsidRDefault="00D85C24" w:rsidP="00AA5E94">
      <w:pPr>
        <w:rPr>
          <w:rFonts w:cs="Times New Roman"/>
          <w:szCs w:val="24"/>
        </w:rPr>
      </w:pPr>
      <w:r w:rsidRPr="00EB2B84">
        <w:rPr>
          <w:rFonts w:cs="Times New Roman"/>
          <w:szCs w:val="24"/>
        </w:rPr>
        <w:t>Analizirajući nezaposlene osobe s obzirom na njihovo obrazovanje, utvrđeno je kako krajem travnja 2016. godine najviše nezaposlenih osoba ima završenu osnovnu (41,51%) i srednju školu za zanimanja do 3 godine i škola za KV i VKV radnike (29,86%). Za razliku od toga, među nezaposlenim osobama bilo je najmanje visokoobrazovanih (osobe sa završenim fakultetom, akademijom, magisterijem i doktoratom) čiji je udio u ukupnom broju nezaposlenih iznosio svega 0,41%. Prikaz obrazovne strukture nezaposlenih</w:t>
      </w:r>
      <w:r w:rsidR="00AC14D4">
        <w:rPr>
          <w:rFonts w:cs="Times New Roman"/>
          <w:szCs w:val="24"/>
        </w:rPr>
        <w:t xml:space="preserve"> osoba s područja o</w:t>
      </w:r>
      <w:r w:rsidRPr="00EB2B84">
        <w:rPr>
          <w:rFonts w:cs="Times New Roman"/>
          <w:szCs w:val="24"/>
        </w:rPr>
        <w:t xml:space="preserve">pćine Sunja krajem travnja 2016. godine dan je </w:t>
      </w:r>
      <w:r w:rsidR="00DD75AC">
        <w:rPr>
          <w:rFonts w:cs="Times New Roman"/>
          <w:szCs w:val="24"/>
        </w:rPr>
        <w:t>u</w:t>
      </w:r>
      <w:r w:rsidR="00880C5B">
        <w:rPr>
          <w:rFonts w:cs="Times New Roman"/>
          <w:szCs w:val="24"/>
        </w:rPr>
        <w:t>g</w:t>
      </w:r>
      <w:r w:rsidRPr="00EB2B84">
        <w:rPr>
          <w:rFonts w:cs="Times New Roman"/>
          <w:szCs w:val="24"/>
        </w:rPr>
        <w:t>rafikonu</w:t>
      </w:r>
      <w:r w:rsidR="00400989">
        <w:rPr>
          <w:rFonts w:cs="Times New Roman"/>
          <w:szCs w:val="24"/>
        </w:rPr>
        <w:t>7</w:t>
      </w:r>
      <w:r w:rsidRPr="00EB2B84">
        <w:rPr>
          <w:rFonts w:cs="Times New Roman"/>
          <w:szCs w:val="24"/>
        </w:rPr>
        <w:t>.</w:t>
      </w:r>
    </w:p>
    <w:p w:rsidR="00344F18" w:rsidRPr="00DD0A29" w:rsidRDefault="00C0694D" w:rsidP="00AA5E94">
      <w:pPr>
        <w:pStyle w:val="Tablicatekst"/>
        <w:spacing w:after="0" w:line="360" w:lineRule="auto"/>
        <w:rPr>
          <w:sz w:val="24"/>
        </w:rPr>
      </w:pPr>
      <w:bookmarkStart w:id="47" w:name="_Toc433710486"/>
      <w:bookmarkStart w:id="48" w:name="_Toc488843844"/>
      <w:r w:rsidRPr="00DD0A29">
        <w:rPr>
          <w:sz w:val="24"/>
        </w:rPr>
        <w:t xml:space="preserve">Grafikon </w:t>
      </w:r>
      <w:r w:rsidR="002C4E43" w:rsidRPr="00DD0A29">
        <w:rPr>
          <w:sz w:val="24"/>
        </w:rPr>
        <w:fldChar w:fldCharType="begin"/>
      </w:r>
      <w:r w:rsidR="00A56D6C" w:rsidRPr="00DD0A29">
        <w:rPr>
          <w:sz w:val="24"/>
        </w:rPr>
        <w:instrText xml:space="preserve"> SEQ Grafikon \* ARABIC </w:instrText>
      </w:r>
      <w:r w:rsidR="002C4E43" w:rsidRPr="00DD0A29">
        <w:rPr>
          <w:sz w:val="24"/>
        </w:rPr>
        <w:fldChar w:fldCharType="separate"/>
      </w:r>
      <w:r w:rsidR="00333E3B">
        <w:rPr>
          <w:noProof/>
          <w:sz w:val="24"/>
        </w:rPr>
        <w:t>7</w:t>
      </w:r>
      <w:r w:rsidR="002C4E43" w:rsidRPr="00DD0A29">
        <w:rPr>
          <w:noProof/>
          <w:sz w:val="24"/>
        </w:rPr>
        <w:fldChar w:fldCharType="end"/>
      </w:r>
      <w:r w:rsidRPr="00DD0A29">
        <w:rPr>
          <w:sz w:val="24"/>
        </w:rPr>
        <w:t xml:space="preserve">: </w:t>
      </w:r>
      <w:r w:rsidR="00344F18" w:rsidRPr="00DD0A29">
        <w:rPr>
          <w:sz w:val="24"/>
        </w:rPr>
        <w:t xml:space="preserve">Obrazovna struktura nezaposlenih osoba s područja </w:t>
      </w:r>
      <w:r w:rsidR="00AC14D4" w:rsidRPr="00DD0A29">
        <w:rPr>
          <w:sz w:val="24"/>
        </w:rPr>
        <w:t>o</w:t>
      </w:r>
      <w:r w:rsidR="00344F18" w:rsidRPr="00DD0A29">
        <w:rPr>
          <w:sz w:val="24"/>
        </w:rPr>
        <w:t>pćine Sunja; prosinac 2015. godine</w:t>
      </w:r>
      <w:bookmarkEnd w:id="47"/>
      <w:bookmarkEnd w:id="48"/>
    </w:p>
    <w:p w:rsidR="0055659F" w:rsidRPr="00EB2B84" w:rsidRDefault="0055659F" w:rsidP="00367E71">
      <w:pPr>
        <w:spacing w:before="40" w:line="240" w:lineRule="atLeast"/>
        <w:jc w:val="center"/>
        <w:rPr>
          <w:rFonts w:cs="Times New Roman"/>
          <w:sz w:val="16"/>
          <w:szCs w:val="16"/>
        </w:rPr>
      </w:pPr>
      <w:r w:rsidRPr="00EB2B84">
        <w:rPr>
          <w:rFonts w:cs="Times New Roman"/>
          <w:noProof/>
          <w:lang w:eastAsia="hr-HR"/>
        </w:rPr>
        <w:drawing>
          <wp:inline distT="0" distB="0" distL="0" distR="0">
            <wp:extent cx="5276850" cy="3466465"/>
            <wp:effectExtent l="0" t="0" r="0" b="635"/>
            <wp:docPr id="2" name="Grafikon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344F18" w:rsidRPr="00EB2B84" w:rsidRDefault="00344F18" w:rsidP="00AA5E94">
      <w:pPr>
        <w:pStyle w:val="Tekstizvora"/>
        <w:spacing w:before="0" w:line="360" w:lineRule="auto"/>
        <w:ind w:left="0"/>
      </w:pPr>
      <w:r w:rsidRPr="00EB2B84">
        <w:t>Izvor: Hrvatski zavod za zapošljavanje</w:t>
      </w:r>
    </w:p>
    <w:p w:rsidR="00F825FC" w:rsidRPr="00EB2B84" w:rsidRDefault="00F825FC" w:rsidP="00AA5E94">
      <w:pPr>
        <w:pStyle w:val="Naslov3"/>
        <w:numPr>
          <w:ilvl w:val="2"/>
          <w:numId w:val="16"/>
        </w:numPr>
        <w:spacing w:after="120"/>
        <w:rPr>
          <w:rFonts w:cs="Times New Roman"/>
        </w:rPr>
      </w:pPr>
      <w:bookmarkStart w:id="49" w:name="_Toc433710593"/>
      <w:bookmarkStart w:id="50" w:name="_Toc488844355"/>
      <w:r w:rsidRPr="00EB2B84">
        <w:rPr>
          <w:rFonts w:cs="Times New Roman"/>
        </w:rPr>
        <w:lastRenderedPageBreak/>
        <w:t>Zaposlenost</w:t>
      </w:r>
      <w:bookmarkEnd w:id="49"/>
      <w:bookmarkEnd w:id="50"/>
    </w:p>
    <w:p w:rsidR="00F825FC" w:rsidRPr="00EB2B84" w:rsidRDefault="00F825FC" w:rsidP="00AA5E94">
      <w:pPr>
        <w:rPr>
          <w:rFonts w:cs="Times New Roman"/>
          <w:szCs w:val="24"/>
        </w:rPr>
      </w:pPr>
      <w:r w:rsidRPr="00EB2B84">
        <w:rPr>
          <w:rFonts w:cs="Times New Roman"/>
          <w:szCs w:val="24"/>
        </w:rPr>
        <w:t xml:space="preserve">Usporavanje svih gospodarskih aktivnosti krajem 2008. godine, a nakon toga i znatno smanjenje tijekom narednih godina uslijed krize, negativno se odrazilo na pokazatelje tržišta rada. Radno sposobno stanovništvo čine osobe između 15 i 65 godina i ta populacija prevladava u starosnoj strukturi stanovništva Sisačko – moslavačke županije. U zaposlene osobe se ubrajaju one koje su u referentnom tjednu obavljale bilo kakav posao za novac ili plaćanje u naturi.Kada u državi raste BDP, raste i zaposlenost u strukturi radno sposobnog stanovništva što je u ovom trenutku pozitivan trend te znatno utječe na sliku zaposlenosti na području Sisačko - moslavačke županije. Na nivou Republike Hrvatske, bruto domaći proizvod u 2015. godini (DZS), veći </w:t>
      </w:r>
      <w:r w:rsidR="00D402C3">
        <w:rPr>
          <w:rFonts w:cs="Times New Roman"/>
          <w:szCs w:val="24"/>
        </w:rPr>
        <w:t xml:space="preserve">je </w:t>
      </w:r>
      <w:r w:rsidRPr="00EB2B84">
        <w:rPr>
          <w:rFonts w:cs="Times New Roman"/>
          <w:szCs w:val="24"/>
        </w:rPr>
        <w:t xml:space="preserve">za 1,6% u odnosu na 2014. </w:t>
      </w:r>
      <w:r w:rsidR="00D402C3">
        <w:rPr>
          <w:rFonts w:cs="Times New Roman"/>
          <w:szCs w:val="24"/>
        </w:rPr>
        <w:t>g</w:t>
      </w:r>
      <w:r w:rsidRPr="00EB2B84">
        <w:rPr>
          <w:rFonts w:cs="Times New Roman"/>
          <w:szCs w:val="24"/>
        </w:rPr>
        <w:t>odinu</w:t>
      </w:r>
      <w:r w:rsidR="00D402C3">
        <w:rPr>
          <w:rFonts w:cs="Times New Roman"/>
          <w:szCs w:val="24"/>
        </w:rPr>
        <w:t xml:space="preserve">. </w:t>
      </w:r>
      <w:r w:rsidRPr="00EB2B84">
        <w:rPr>
          <w:rFonts w:cs="Times New Roman"/>
          <w:szCs w:val="24"/>
        </w:rPr>
        <w:t>Broj zaposlenih osoba na po</w:t>
      </w:r>
      <w:r w:rsidR="00037A95" w:rsidRPr="00EB2B84">
        <w:rPr>
          <w:rFonts w:cs="Times New Roman"/>
          <w:szCs w:val="24"/>
        </w:rPr>
        <w:t xml:space="preserve">dručju Županije prikazan je u </w:t>
      </w:r>
      <w:r w:rsidR="00716AE2">
        <w:rPr>
          <w:rFonts w:cs="Times New Roman"/>
          <w:szCs w:val="24"/>
        </w:rPr>
        <w:t>t</w:t>
      </w:r>
      <w:r w:rsidRPr="00EB2B84">
        <w:rPr>
          <w:rFonts w:cs="Times New Roman"/>
          <w:szCs w:val="24"/>
        </w:rPr>
        <w:t xml:space="preserve">ablici </w:t>
      </w:r>
      <w:r w:rsidR="006F202E">
        <w:rPr>
          <w:rFonts w:cs="Times New Roman"/>
          <w:szCs w:val="24"/>
        </w:rPr>
        <w:t>5</w:t>
      </w:r>
      <w:r w:rsidRPr="00EB2B84">
        <w:rPr>
          <w:rFonts w:cs="Times New Roman"/>
          <w:szCs w:val="24"/>
        </w:rPr>
        <w:t>.</w:t>
      </w:r>
    </w:p>
    <w:p w:rsidR="00F825FC" w:rsidRPr="00DD0A29" w:rsidRDefault="00C0694D" w:rsidP="00AA5E94">
      <w:pPr>
        <w:pStyle w:val="Tablicatekst"/>
        <w:spacing w:after="0" w:line="360" w:lineRule="auto"/>
        <w:rPr>
          <w:sz w:val="24"/>
        </w:rPr>
      </w:pPr>
      <w:bookmarkStart w:id="51" w:name="_Toc451099145"/>
      <w:bookmarkStart w:id="52" w:name="_Toc488843884"/>
      <w:r w:rsidRPr="00DD0A29">
        <w:rPr>
          <w:sz w:val="24"/>
        </w:rPr>
        <w:t xml:space="preserve">Tablica </w:t>
      </w:r>
      <w:r w:rsidR="002C4E43" w:rsidRPr="00DD0A29">
        <w:rPr>
          <w:sz w:val="24"/>
        </w:rPr>
        <w:fldChar w:fldCharType="begin"/>
      </w:r>
      <w:r w:rsidR="00A56D6C" w:rsidRPr="00DD0A29">
        <w:rPr>
          <w:sz w:val="24"/>
        </w:rPr>
        <w:instrText xml:space="preserve"> SEQ Tablica \* ARABIC </w:instrText>
      </w:r>
      <w:r w:rsidR="002C4E43" w:rsidRPr="00DD0A29">
        <w:rPr>
          <w:sz w:val="24"/>
        </w:rPr>
        <w:fldChar w:fldCharType="separate"/>
      </w:r>
      <w:r w:rsidR="00333E3B">
        <w:rPr>
          <w:noProof/>
          <w:sz w:val="24"/>
        </w:rPr>
        <w:t>5</w:t>
      </w:r>
      <w:r w:rsidR="002C4E43" w:rsidRPr="00DD0A29">
        <w:rPr>
          <w:noProof/>
          <w:sz w:val="24"/>
        </w:rPr>
        <w:fldChar w:fldCharType="end"/>
      </w:r>
      <w:r w:rsidRPr="00DD0A29">
        <w:rPr>
          <w:sz w:val="24"/>
        </w:rPr>
        <w:t xml:space="preserve">: </w:t>
      </w:r>
      <w:r w:rsidR="00F825FC" w:rsidRPr="00DD0A29">
        <w:rPr>
          <w:sz w:val="24"/>
        </w:rPr>
        <w:t>Zaposleni na području SMŽ, stanje 31.12.2015. u pravnim i fizičkim osobama</w:t>
      </w:r>
      <w:bookmarkEnd w:id="51"/>
      <w:bookmarkEnd w:id="52"/>
    </w:p>
    <w:tbl>
      <w:tblPr>
        <w:tblW w:w="7660" w:type="dxa"/>
        <w:jc w:val="center"/>
        <w:tblLook w:val="04A0" w:firstRow="1" w:lastRow="0" w:firstColumn="1" w:lastColumn="0" w:noHBand="0" w:noVBand="1"/>
      </w:tblPr>
      <w:tblGrid>
        <w:gridCol w:w="3580"/>
        <w:gridCol w:w="1600"/>
        <w:gridCol w:w="1240"/>
        <w:gridCol w:w="1240"/>
      </w:tblGrid>
      <w:tr w:rsidR="00E60272" w:rsidRPr="00E60272" w:rsidTr="001519DF">
        <w:trPr>
          <w:trHeight w:val="315"/>
          <w:jc w:val="center"/>
        </w:trPr>
        <w:tc>
          <w:tcPr>
            <w:tcW w:w="3580" w:type="dxa"/>
            <w:tcBorders>
              <w:top w:val="single" w:sz="12" w:space="0" w:color="auto"/>
              <w:left w:val="single" w:sz="12" w:space="0" w:color="auto"/>
              <w:bottom w:val="single" w:sz="12" w:space="0" w:color="auto"/>
              <w:right w:val="single" w:sz="12" w:space="0" w:color="auto"/>
            </w:tcBorders>
            <w:shd w:val="clear" w:color="auto" w:fill="00B0F0"/>
            <w:noWrap/>
            <w:vAlign w:val="center"/>
            <w:hideMark/>
          </w:tcPr>
          <w:p w:rsidR="00E60272" w:rsidRPr="00E60272" w:rsidRDefault="00E60272" w:rsidP="00E60272">
            <w:pPr>
              <w:spacing w:line="240" w:lineRule="auto"/>
              <w:jc w:val="center"/>
              <w:rPr>
                <w:rFonts w:eastAsia="Times New Roman" w:cs="Times New Roman"/>
                <w:b/>
                <w:bCs/>
                <w:color w:val="000000"/>
                <w:sz w:val="20"/>
                <w:szCs w:val="20"/>
                <w:lang w:eastAsia="hr-HR"/>
              </w:rPr>
            </w:pPr>
            <w:r w:rsidRPr="00E60272">
              <w:rPr>
                <w:rFonts w:eastAsia="Times New Roman" w:cs="Times New Roman"/>
                <w:b/>
                <w:bCs/>
                <w:color w:val="000000"/>
                <w:sz w:val="20"/>
                <w:szCs w:val="20"/>
                <w:lang w:eastAsia="hr-HR"/>
              </w:rPr>
              <w:t>SMŽ</w:t>
            </w:r>
          </w:p>
        </w:tc>
        <w:tc>
          <w:tcPr>
            <w:tcW w:w="1600" w:type="dxa"/>
            <w:tcBorders>
              <w:top w:val="single" w:sz="12" w:space="0" w:color="auto"/>
              <w:left w:val="single" w:sz="12" w:space="0" w:color="auto"/>
              <w:bottom w:val="single" w:sz="12" w:space="0" w:color="auto"/>
              <w:right w:val="single" w:sz="12" w:space="0" w:color="auto"/>
            </w:tcBorders>
            <w:shd w:val="clear" w:color="auto" w:fill="00B0F0"/>
            <w:noWrap/>
            <w:vAlign w:val="center"/>
            <w:hideMark/>
          </w:tcPr>
          <w:p w:rsidR="00E60272" w:rsidRPr="00E60272" w:rsidRDefault="00E60272" w:rsidP="00E60272">
            <w:pPr>
              <w:spacing w:line="240" w:lineRule="auto"/>
              <w:jc w:val="center"/>
              <w:rPr>
                <w:rFonts w:eastAsia="Times New Roman" w:cs="Times New Roman"/>
                <w:b/>
                <w:bCs/>
                <w:color w:val="000000"/>
                <w:sz w:val="20"/>
                <w:szCs w:val="20"/>
                <w:lang w:eastAsia="hr-HR"/>
              </w:rPr>
            </w:pPr>
            <w:r w:rsidRPr="00E60272">
              <w:rPr>
                <w:rFonts w:eastAsia="Times New Roman" w:cs="Times New Roman"/>
                <w:b/>
                <w:bCs/>
                <w:color w:val="000000"/>
                <w:sz w:val="20"/>
                <w:szCs w:val="20"/>
                <w:lang w:eastAsia="hr-HR"/>
              </w:rPr>
              <w:t>Muškarci</w:t>
            </w:r>
          </w:p>
        </w:tc>
        <w:tc>
          <w:tcPr>
            <w:tcW w:w="1240" w:type="dxa"/>
            <w:tcBorders>
              <w:top w:val="single" w:sz="12" w:space="0" w:color="auto"/>
              <w:left w:val="single" w:sz="12" w:space="0" w:color="auto"/>
              <w:bottom w:val="single" w:sz="12" w:space="0" w:color="auto"/>
              <w:right w:val="single" w:sz="12" w:space="0" w:color="auto"/>
            </w:tcBorders>
            <w:shd w:val="clear" w:color="auto" w:fill="00B0F0"/>
            <w:noWrap/>
            <w:vAlign w:val="center"/>
            <w:hideMark/>
          </w:tcPr>
          <w:p w:rsidR="00E60272" w:rsidRPr="00E60272" w:rsidRDefault="00E60272" w:rsidP="00E60272">
            <w:pPr>
              <w:spacing w:line="240" w:lineRule="auto"/>
              <w:jc w:val="center"/>
              <w:rPr>
                <w:rFonts w:eastAsia="Times New Roman" w:cs="Times New Roman"/>
                <w:b/>
                <w:bCs/>
                <w:color w:val="000000"/>
                <w:sz w:val="20"/>
                <w:szCs w:val="20"/>
                <w:lang w:eastAsia="hr-HR"/>
              </w:rPr>
            </w:pPr>
            <w:r w:rsidRPr="00E60272">
              <w:rPr>
                <w:rFonts w:eastAsia="Times New Roman" w:cs="Times New Roman"/>
                <w:b/>
                <w:bCs/>
                <w:color w:val="000000"/>
                <w:sz w:val="20"/>
                <w:szCs w:val="20"/>
                <w:lang w:eastAsia="hr-HR"/>
              </w:rPr>
              <w:t>Žene</w:t>
            </w:r>
          </w:p>
        </w:tc>
        <w:tc>
          <w:tcPr>
            <w:tcW w:w="1240" w:type="dxa"/>
            <w:tcBorders>
              <w:top w:val="single" w:sz="12" w:space="0" w:color="auto"/>
              <w:left w:val="single" w:sz="12" w:space="0" w:color="auto"/>
              <w:bottom w:val="single" w:sz="12" w:space="0" w:color="auto"/>
              <w:right w:val="single" w:sz="12" w:space="0" w:color="auto"/>
            </w:tcBorders>
            <w:shd w:val="clear" w:color="auto" w:fill="00B0F0"/>
            <w:noWrap/>
            <w:vAlign w:val="center"/>
            <w:hideMark/>
          </w:tcPr>
          <w:p w:rsidR="00E60272" w:rsidRPr="00E60272" w:rsidRDefault="00E60272" w:rsidP="00E60272">
            <w:pPr>
              <w:spacing w:line="240" w:lineRule="auto"/>
              <w:jc w:val="center"/>
              <w:rPr>
                <w:rFonts w:eastAsia="Times New Roman" w:cs="Times New Roman"/>
                <w:b/>
                <w:bCs/>
                <w:color w:val="000000"/>
                <w:sz w:val="20"/>
                <w:szCs w:val="20"/>
                <w:lang w:eastAsia="hr-HR"/>
              </w:rPr>
            </w:pPr>
            <w:r w:rsidRPr="00E60272">
              <w:rPr>
                <w:rFonts w:eastAsia="Times New Roman" w:cs="Times New Roman"/>
                <w:b/>
                <w:bCs/>
                <w:color w:val="000000"/>
                <w:sz w:val="20"/>
                <w:szCs w:val="20"/>
                <w:lang w:eastAsia="hr-HR"/>
              </w:rPr>
              <w:t>Ukupno</w:t>
            </w:r>
          </w:p>
        </w:tc>
      </w:tr>
      <w:tr w:rsidR="00E60272" w:rsidRPr="00E60272" w:rsidTr="001519DF">
        <w:trPr>
          <w:trHeight w:val="315"/>
          <w:jc w:val="center"/>
        </w:trPr>
        <w:tc>
          <w:tcPr>
            <w:tcW w:w="3580" w:type="dxa"/>
            <w:tcBorders>
              <w:top w:val="single" w:sz="12" w:space="0" w:color="auto"/>
              <w:left w:val="single" w:sz="12" w:space="0" w:color="auto"/>
              <w:bottom w:val="single" w:sz="8" w:space="0" w:color="auto"/>
              <w:right w:val="single" w:sz="12" w:space="0" w:color="auto"/>
            </w:tcBorders>
            <w:shd w:val="clear" w:color="auto" w:fill="FFFFFF" w:themeFill="background1"/>
            <w:noWrap/>
            <w:vAlign w:val="center"/>
            <w:hideMark/>
          </w:tcPr>
          <w:p w:rsidR="00E60272" w:rsidRPr="00E60272" w:rsidRDefault="00E60272" w:rsidP="00E60272">
            <w:pPr>
              <w:spacing w:line="240" w:lineRule="auto"/>
              <w:jc w:val="center"/>
              <w:rPr>
                <w:rFonts w:eastAsia="Times New Roman" w:cs="Times New Roman"/>
                <w:b/>
                <w:bCs/>
                <w:color w:val="000000"/>
                <w:sz w:val="20"/>
                <w:szCs w:val="20"/>
                <w:lang w:eastAsia="hr-HR"/>
              </w:rPr>
            </w:pPr>
            <w:r w:rsidRPr="00E60272">
              <w:rPr>
                <w:rFonts w:eastAsia="Times New Roman" w:cs="Times New Roman"/>
                <w:b/>
                <w:bCs/>
                <w:color w:val="000000"/>
                <w:sz w:val="20"/>
                <w:szCs w:val="20"/>
                <w:lang w:eastAsia="hr-HR"/>
              </w:rPr>
              <w:t>Radnici kod pravnih osoba</w:t>
            </w:r>
          </w:p>
        </w:tc>
        <w:tc>
          <w:tcPr>
            <w:tcW w:w="1600"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16328</w:t>
            </w:r>
          </w:p>
        </w:tc>
        <w:tc>
          <w:tcPr>
            <w:tcW w:w="1240" w:type="dxa"/>
            <w:tcBorders>
              <w:top w:val="single" w:sz="12" w:space="0" w:color="auto"/>
              <w:left w:val="nil"/>
              <w:bottom w:val="single" w:sz="4"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15128</w:t>
            </w:r>
          </w:p>
        </w:tc>
        <w:tc>
          <w:tcPr>
            <w:tcW w:w="1240" w:type="dxa"/>
            <w:tcBorders>
              <w:top w:val="single" w:sz="12" w:space="0" w:color="auto"/>
              <w:left w:val="nil"/>
              <w:bottom w:val="single" w:sz="4" w:space="0" w:color="auto"/>
              <w:right w:val="single" w:sz="12"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31456</w:t>
            </w:r>
          </w:p>
        </w:tc>
      </w:tr>
      <w:tr w:rsidR="00E60272" w:rsidRPr="00E60272" w:rsidTr="001519DF">
        <w:trPr>
          <w:trHeight w:val="315"/>
          <w:jc w:val="center"/>
        </w:trPr>
        <w:tc>
          <w:tcPr>
            <w:tcW w:w="3580" w:type="dxa"/>
            <w:tcBorders>
              <w:top w:val="nil"/>
              <w:left w:val="single" w:sz="12" w:space="0" w:color="auto"/>
              <w:bottom w:val="single" w:sz="8" w:space="0" w:color="auto"/>
              <w:right w:val="single" w:sz="12" w:space="0" w:color="auto"/>
            </w:tcBorders>
            <w:shd w:val="clear" w:color="auto" w:fill="FFFFFF" w:themeFill="background1"/>
            <w:noWrap/>
            <w:vAlign w:val="center"/>
            <w:hideMark/>
          </w:tcPr>
          <w:p w:rsidR="00E60272" w:rsidRPr="00E60272" w:rsidRDefault="00E60272" w:rsidP="00E60272">
            <w:pPr>
              <w:spacing w:line="240" w:lineRule="auto"/>
              <w:jc w:val="center"/>
              <w:rPr>
                <w:rFonts w:eastAsia="Times New Roman" w:cs="Times New Roman"/>
                <w:b/>
                <w:bCs/>
                <w:color w:val="000000"/>
                <w:sz w:val="20"/>
                <w:szCs w:val="20"/>
                <w:lang w:eastAsia="hr-HR"/>
              </w:rPr>
            </w:pPr>
            <w:r w:rsidRPr="00E60272">
              <w:rPr>
                <w:rFonts w:eastAsia="Times New Roman" w:cs="Times New Roman"/>
                <w:b/>
                <w:bCs/>
                <w:color w:val="000000"/>
                <w:sz w:val="20"/>
                <w:szCs w:val="20"/>
                <w:lang w:eastAsia="hr-HR"/>
              </w:rPr>
              <w:t>Obrtnici</w:t>
            </w:r>
          </w:p>
        </w:tc>
        <w:tc>
          <w:tcPr>
            <w:tcW w:w="1600" w:type="dxa"/>
            <w:tcBorders>
              <w:top w:val="nil"/>
              <w:left w:val="single" w:sz="12" w:space="0" w:color="auto"/>
              <w:bottom w:val="single" w:sz="4"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1045</w:t>
            </w:r>
          </w:p>
        </w:tc>
        <w:tc>
          <w:tcPr>
            <w:tcW w:w="1240" w:type="dxa"/>
            <w:tcBorders>
              <w:top w:val="nil"/>
              <w:left w:val="nil"/>
              <w:bottom w:val="single" w:sz="4"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501</w:t>
            </w:r>
          </w:p>
        </w:tc>
        <w:tc>
          <w:tcPr>
            <w:tcW w:w="1240" w:type="dxa"/>
            <w:tcBorders>
              <w:top w:val="nil"/>
              <w:left w:val="nil"/>
              <w:bottom w:val="single" w:sz="4" w:space="0" w:color="auto"/>
              <w:right w:val="single" w:sz="12"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1546</w:t>
            </w:r>
          </w:p>
        </w:tc>
      </w:tr>
      <w:tr w:rsidR="00E60272" w:rsidRPr="00E60272" w:rsidTr="001519DF">
        <w:trPr>
          <w:trHeight w:val="315"/>
          <w:jc w:val="center"/>
        </w:trPr>
        <w:tc>
          <w:tcPr>
            <w:tcW w:w="3580" w:type="dxa"/>
            <w:tcBorders>
              <w:top w:val="nil"/>
              <w:left w:val="single" w:sz="12" w:space="0" w:color="auto"/>
              <w:bottom w:val="single" w:sz="8" w:space="0" w:color="auto"/>
              <w:right w:val="single" w:sz="12" w:space="0" w:color="auto"/>
            </w:tcBorders>
            <w:shd w:val="clear" w:color="auto" w:fill="FFFFFF" w:themeFill="background1"/>
            <w:noWrap/>
            <w:vAlign w:val="center"/>
            <w:hideMark/>
          </w:tcPr>
          <w:p w:rsidR="00E60272" w:rsidRPr="00E60272" w:rsidRDefault="00E60272" w:rsidP="00E60272">
            <w:pPr>
              <w:spacing w:line="240" w:lineRule="auto"/>
              <w:jc w:val="center"/>
              <w:rPr>
                <w:rFonts w:eastAsia="Times New Roman" w:cs="Times New Roman"/>
                <w:b/>
                <w:bCs/>
                <w:color w:val="000000"/>
                <w:sz w:val="20"/>
                <w:szCs w:val="20"/>
                <w:lang w:eastAsia="hr-HR"/>
              </w:rPr>
            </w:pPr>
            <w:r w:rsidRPr="00E60272">
              <w:rPr>
                <w:rFonts w:eastAsia="Times New Roman" w:cs="Times New Roman"/>
                <w:b/>
                <w:bCs/>
                <w:color w:val="000000"/>
                <w:sz w:val="20"/>
                <w:szCs w:val="20"/>
                <w:lang w:eastAsia="hr-HR"/>
              </w:rPr>
              <w:t>Poljoprivrednici</w:t>
            </w:r>
          </w:p>
        </w:tc>
        <w:tc>
          <w:tcPr>
            <w:tcW w:w="1600" w:type="dxa"/>
            <w:tcBorders>
              <w:top w:val="nil"/>
              <w:left w:val="single" w:sz="12" w:space="0" w:color="auto"/>
              <w:bottom w:val="single" w:sz="4"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538</w:t>
            </w:r>
          </w:p>
        </w:tc>
        <w:tc>
          <w:tcPr>
            <w:tcW w:w="1240" w:type="dxa"/>
            <w:tcBorders>
              <w:top w:val="nil"/>
              <w:left w:val="nil"/>
              <w:bottom w:val="single" w:sz="4"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339</w:t>
            </w:r>
          </w:p>
        </w:tc>
        <w:tc>
          <w:tcPr>
            <w:tcW w:w="1240" w:type="dxa"/>
            <w:tcBorders>
              <w:top w:val="nil"/>
              <w:left w:val="nil"/>
              <w:bottom w:val="single" w:sz="4" w:space="0" w:color="auto"/>
              <w:right w:val="single" w:sz="12"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877</w:t>
            </w:r>
          </w:p>
        </w:tc>
      </w:tr>
      <w:tr w:rsidR="00E60272" w:rsidRPr="00E60272" w:rsidTr="001519DF">
        <w:trPr>
          <w:trHeight w:val="315"/>
          <w:jc w:val="center"/>
        </w:trPr>
        <w:tc>
          <w:tcPr>
            <w:tcW w:w="3580" w:type="dxa"/>
            <w:tcBorders>
              <w:top w:val="nil"/>
              <w:left w:val="single" w:sz="12" w:space="0" w:color="auto"/>
              <w:bottom w:val="single" w:sz="8" w:space="0" w:color="auto"/>
              <w:right w:val="single" w:sz="12" w:space="0" w:color="auto"/>
            </w:tcBorders>
            <w:shd w:val="clear" w:color="auto" w:fill="FFFFFF" w:themeFill="background1"/>
            <w:vAlign w:val="center"/>
            <w:hideMark/>
          </w:tcPr>
          <w:p w:rsidR="00E60272" w:rsidRPr="00E60272" w:rsidRDefault="00E60272" w:rsidP="00E60272">
            <w:pPr>
              <w:spacing w:line="240" w:lineRule="auto"/>
              <w:jc w:val="center"/>
              <w:rPr>
                <w:rFonts w:eastAsia="Times New Roman" w:cs="Times New Roman"/>
                <w:b/>
                <w:bCs/>
                <w:color w:val="000000"/>
                <w:sz w:val="20"/>
                <w:szCs w:val="20"/>
                <w:lang w:eastAsia="hr-HR"/>
              </w:rPr>
            </w:pPr>
            <w:r w:rsidRPr="00E60272">
              <w:rPr>
                <w:rFonts w:eastAsia="Times New Roman" w:cs="Times New Roman"/>
                <w:b/>
                <w:bCs/>
                <w:color w:val="000000"/>
                <w:sz w:val="20"/>
                <w:szCs w:val="20"/>
                <w:lang w:eastAsia="hr-HR"/>
              </w:rPr>
              <w:t>Samostalne profesionalne djelatnosti</w:t>
            </w:r>
          </w:p>
        </w:tc>
        <w:tc>
          <w:tcPr>
            <w:tcW w:w="1600" w:type="dxa"/>
            <w:tcBorders>
              <w:top w:val="nil"/>
              <w:left w:val="single" w:sz="12" w:space="0" w:color="auto"/>
              <w:bottom w:val="single" w:sz="4"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112</w:t>
            </w:r>
          </w:p>
        </w:tc>
        <w:tc>
          <w:tcPr>
            <w:tcW w:w="1240" w:type="dxa"/>
            <w:tcBorders>
              <w:top w:val="nil"/>
              <w:left w:val="nil"/>
              <w:bottom w:val="single" w:sz="4"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252</w:t>
            </w:r>
          </w:p>
        </w:tc>
        <w:tc>
          <w:tcPr>
            <w:tcW w:w="1240" w:type="dxa"/>
            <w:tcBorders>
              <w:top w:val="nil"/>
              <w:left w:val="nil"/>
              <w:bottom w:val="single" w:sz="4" w:space="0" w:color="auto"/>
              <w:right w:val="single" w:sz="12"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364</w:t>
            </w:r>
          </w:p>
        </w:tc>
      </w:tr>
      <w:tr w:rsidR="00E60272" w:rsidRPr="00E60272" w:rsidTr="001519DF">
        <w:trPr>
          <w:trHeight w:val="315"/>
          <w:jc w:val="center"/>
        </w:trPr>
        <w:tc>
          <w:tcPr>
            <w:tcW w:w="3580" w:type="dxa"/>
            <w:tcBorders>
              <w:top w:val="nil"/>
              <w:left w:val="single" w:sz="12" w:space="0" w:color="auto"/>
              <w:bottom w:val="single" w:sz="8" w:space="0" w:color="auto"/>
              <w:right w:val="single" w:sz="12" w:space="0" w:color="auto"/>
            </w:tcBorders>
            <w:shd w:val="clear" w:color="auto" w:fill="FFFFFF" w:themeFill="background1"/>
            <w:noWrap/>
            <w:vAlign w:val="center"/>
            <w:hideMark/>
          </w:tcPr>
          <w:p w:rsidR="00E60272" w:rsidRPr="00E60272" w:rsidRDefault="00E60272" w:rsidP="00E60272">
            <w:pPr>
              <w:spacing w:line="240" w:lineRule="auto"/>
              <w:jc w:val="center"/>
              <w:rPr>
                <w:rFonts w:eastAsia="Times New Roman" w:cs="Times New Roman"/>
                <w:b/>
                <w:bCs/>
                <w:color w:val="000000"/>
                <w:sz w:val="20"/>
                <w:szCs w:val="20"/>
                <w:lang w:eastAsia="hr-HR"/>
              </w:rPr>
            </w:pPr>
            <w:r w:rsidRPr="00E60272">
              <w:rPr>
                <w:rFonts w:eastAsia="Times New Roman" w:cs="Times New Roman"/>
                <w:b/>
                <w:bCs/>
                <w:color w:val="000000"/>
                <w:sz w:val="20"/>
                <w:szCs w:val="20"/>
                <w:lang w:eastAsia="hr-HR"/>
              </w:rPr>
              <w:t>Radnici kod fizičkih osoba</w:t>
            </w:r>
          </w:p>
        </w:tc>
        <w:tc>
          <w:tcPr>
            <w:tcW w:w="1600" w:type="dxa"/>
            <w:tcBorders>
              <w:top w:val="nil"/>
              <w:left w:val="single" w:sz="12" w:space="0" w:color="auto"/>
              <w:bottom w:val="single" w:sz="4"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1626</w:t>
            </w:r>
          </w:p>
        </w:tc>
        <w:tc>
          <w:tcPr>
            <w:tcW w:w="1240" w:type="dxa"/>
            <w:tcBorders>
              <w:top w:val="nil"/>
              <w:left w:val="nil"/>
              <w:bottom w:val="single" w:sz="4"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1692</w:t>
            </w:r>
          </w:p>
        </w:tc>
        <w:tc>
          <w:tcPr>
            <w:tcW w:w="1240" w:type="dxa"/>
            <w:tcBorders>
              <w:top w:val="nil"/>
              <w:left w:val="nil"/>
              <w:bottom w:val="single" w:sz="4" w:space="0" w:color="auto"/>
              <w:right w:val="single" w:sz="12"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3318</w:t>
            </w:r>
          </w:p>
        </w:tc>
      </w:tr>
      <w:tr w:rsidR="00E60272" w:rsidRPr="00E60272" w:rsidTr="001519DF">
        <w:trPr>
          <w:trHeight w:val="525"/>
          <w:jc w:val="center"/>
        </w:trPr>
        <w:tc>
          <w:tcPr>
            <w:tcW w:w="3580" w:type="dxa"/>
            <w:tcBorders>
              <w:top w:val="nil"/>
              <w:left w:val="single" w:sz="12" w:space="0" w:color="auto"/>
              <w:bottom w:val="single" w:sz="8" w:space="0" w:color="auto"/>
              <w:right w:val="single" w:sz="12" w:space="0" w:color="auto"/>
            </w:tcBorders>
            <w:shd w:val="clear" w:color="auto" w:fill="FFFFFF" w:themeFill="background1"/>
            <w:vAlign w:val="center"/>
            <w:hideMark/>
          </w:tcPr>
          <w:p w:rsidR="00E60272" w:rsidRPr="00E60272" w:rsidRDefault="00E60272" w:rsidP="00E60272">
            <w:pPr>
              <w:spacing w:line="240" w:lineRule="auto"/>
              <w:jc w:val="center"/>
              <w:rPr>
                <w:rFonts w:eastAsia="Times New Roman" w:cs="Times New Roman"/>
                <w:b/>
                <w:bCs/>
                <w:color w:val="000000"/>
                <w:sz w:val="20"/>
                <w:szCs w:val="20"/>
                <w:lang w:eastAsia="hr-HR"/>
              </w:rPr>
            </w:pPr>
            <w:r w:rsidRPr="00E60272">
              <w:rPr>
                <w:rFonts w:eastAsia="Times New Roman" w:cs="Times New Roman"/>
                <w:b/>
                <w:bCs/>
                <w:color w:val="000000"/>
                <w:sz w:val="20"/>
                <w:szCs w:val="20"/>
                <w:lang w:eastAsia="hr-HR"/>
              </w:rPr>
              <w:t>Radnici kod međunarodnih organizacija i u inozemstvu</w:t>
            </w:r>
          </w:p>
        </w:tc>
        <w:tc>
          <w:tcPr>
            <w:tcW w:w="1600" w:type="dxa"/>
            <w:tcBorders>
              <w:top w:val="nil"/>
              <w:left w:val="single" w:sz="12" w:space="0" w:color="auto"/>
              <w:bottom w:val="single" w:sz="4"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1</w:t>
            </w:r>
          </w:p>
        </w:tc>
        <w:tc>
          <w:tcPr>
            <w:tcW w:w="1240" w:type="dxa"/>
            <w:tcBorders>
              <w:top w:val="nil"/>
              <w:left w:val="nil"/>
              <w:bottom w:val="single" w:sz="4"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0</w:t>
            </w:r>
          </w:p>
        </w:tc>
        <w:tc>
          <w:tcPr>
            <w:tcW w:w="1240" w:type="dxa"/>
            <w:tcBorders>
              <w:top w:val="nil"/>
              <w:left w:val="nil"/>
              <w:bottom w:val="single" w:sz="4" w:space="0" w:color="auto"/>
              <w:right w:val="single" w:sz="12"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1</w:t>
            </w:r>
          </w:p>
        </w:tc>
      </w:tr>
      <w:tr w:rsidR="00E60272" w:rsidRPr="00E60272" w:rsidTr="001519DF">
        <w:trPr>
          <w:trHeight w:val="315"/>
          <w:jc w:val="center"/>
        </w:trPr>
        <w:tc>
          <w:tcPr>
            <w:tcW w:w="3580" w:type="dxa"/>
            <w:tcBorders>
              <w:top w:val="nil"/>
              <w:left w:val="single" w:sz="12" w:space="0" w:color="auto"/>
              <w:bottom w:val="single" w:sz="12" w:space="0" w:color="auto"/>
              <w:right w:val="single" w:sz="12" w:space="0" w:color="auto"/>
            </w:tcBorders>
            <w:shd w:val="clear" w:color="auto" w:fill="00B0F0"/>
            <w:noWrap/>
            <w:vAlign w:val="center"/>
            <w:hideMark/>
          </w:tcPr>
          <w:p w:rsidR="00E60272" w:rsidRPr="00E60272" w:rsidRDefault="00E60272" w:rsidP="00E60272">
            <w:pPr>
              <w:spacing w:line="240" w:lineRule="auto"/>
              <w:jc w:val="center"/>
              <w:rPr>
                <w:rFonts w:eastAsia="Times New Roman" w:cs="Times New Roman"/>
                <w:b/>
                <w:bCs/>
                <w:color w:val="000000"/>
                <w:sz w:val="20"/>
                <w:szCs w:val="20"/>
                <w:lang w:eastAsia="hr-HR"/>
              </w:rPr>
            </w:pPr>
            <w:r w:rsidRPr="00E60272">
              <w:rPr>
                <w:rFonts w:eastAsia="Times New Roman" w:cs="Times New Roman"/>
                <w:b/>
                <w:bCs/>
                <w:color w:val="000000"/>
                <w:sz w:val="20"/>
                <w:szCs w:val="20"/>
                <w:lang w:eastAsia="hr-HR"/>
              </w:rPr>
              <w:t>Ukupno</w:t>
            </w:r>
          </w:p>
        </w:tc>
        <w:tc>
          <w:tcPr>
            <w:tcW w:w="1600" w:type="dxa"/>
            <w:tcBorders>
              <w:top w:val="nil"/>
              <w:left w:val="single" w:sz="12" w:space="0" w:color="auto"/>
              <w:bottom w:val="single" w:sz="12"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19650</w:t>
            </w:r>
          </w:p>
        </w:tc>
        <w:tc>
          <w:tcPr>
            <w:tcW w:w="1240" w:type="dxa"/>
            <w:tcBorders>
              <w:top w:val="nil"/>
              <w:left w:val="nil"/>
              <w:bottom w:val="single" w:sz="12"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17912</w:t>
            </w:r>
          </w:p>
        </w:tc>
        <w:tc>
          <w:tcPr>
            <w:tcW w:w="1240" w:type="dxa"/>
            <w:tcBorders>
              <w:top w:val="nil"/>
              <w:left w:val="nil"/>
              <w:bottom w:val="single" w:sz="12" w:space="0" w:color="auto"/>
              <w:right w:val="single" w:sz="12"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37562</w:t>
            </w:r>
          </w:p>
        </w:tc>
      </w:tr>
    </w:tbl>
    <w:p w:rsidR="00A472A7" w:rsidRPr="00C0694D" w:rsidRDefault="00A472A7" w:rsidP="00AA5E94">
      <w:pPr>
        <w:pStyle w:val="Tekstizvora"/>
        <w:spacing w:line="360" w:lineRule="auto"/>
        <w:ind w:left="0"/>
      </w:pPr>
      <w:r w:rsidRPr="00C0694D">
        <w:t>Izvor: Hrvatski zavod za zapošljavanje Područni ured Sisak i Područni ured Kutina, 2015. godin</w:t>
      </w:r>
      <w:r w:rsidR="00AA6EBA">
        <w:t>e</w:t>
      </w:r>
    </w:p>
    <w:p w:rsidR="00A472A7" w:rsidRPr="00EB2B84" w:rsidRDefault="00A472A7" w:rsidP="00AA5E94">
      <w:pPr>
        <w:spacing w:before="120"/>
        <w:rPr>
          <w:rFonts w:cs="Times New Roman"/>
          <w:szCs w:val="24"/>
        </w:rPr>
      </w:pPr>
      <w:r w:rsidRPr="00EB2B84">
        <w:rPr>
          <w:rFonts w:cs="Times New Roman"/>
          <w:szCs w:val="24"/>
        </w:rPr>
        <w:t>Iz tablice je vidljivo da je najveći broj zaposlenih u pravnim osobama, zatim kod fizičkih osoba, a slijede obrtnici, poljoprivrednici, samostalne profesionalne djelatnosti te radnici kod međunarodnih organizacija i u inozemstvu. Prema dostupnim podacima, ukupno zaposleno radno sposobnog stanovništva na području Sisačko – moslavačke županije je 37.562 osobe.</w:t>
      </w:r>
    </w:p>
    <w:p w:rsidR="00A472A7" w:rsidRPr="00EB2B84" w:rsidRDefault="00A472A7" w:rsidP="009E745C">
      <w:pPr>
        <w:rPr>
          <w:rFonts w:cs="Times New Roman"/>
          <w:szCs w:val="24"/>
        </w:rPr>
      </w:pPr>
      <w:r w:rsidRPr="00EB2B84">
        <w:rPr>
          <w:rFonts w:cs="Times New Roman"/>
          <w:szCs w:val="24"/>
        </w:rPr>
        <w:t xml:space="preserve">U tablici </w:t>
      </w:r>
      <w:r w:rsidR="00C96A16">
        <w:rPr>
          <w:rFonts w:cs="Times New Roman"/>
          <w:szCs w:val="24"/>
        </w:rPr>
        <w:t>6,</w:t>
      </w:r>
      <w:r w:rsidRPr="00EB2B84">
        <w:rPr>
          <w:rFonts w:cs="Times New Roman"/>
          <w:szCs w:val="24"/>
        </w:rPr>
        <w:t>u nastavku</w:t>
      </w:r>
      <w:r w:rsidR="00C96A16">
        <w:rPr>
          <w:rFonts w:cs="Times New Roman"/>
          <w:szCs w:val="24"/>
        </w:rPr>
        <w:t>,</w:t>
      </w:r>
      <w:r w:rsidRPr="00EB2B84">
        <w:rPr>
          <w:rFonts w:cs="Times New Roman"/>
          <w:szCs w:val="24"/>
        </w:rPr>
        <w:t xml:space="preserve"> prikazana je struktura zaposlenih na području </w:t>
      </w:r>
      <w:r w:rsidR="00AC14D4">
        <w:rPr>
          <w:rFonts w:cs="Times New Roman"/>
          <w:szCs w:val="24"/>
        </w:rPr>
        <w:t>o</w:t>
      </w:r>
      <w:r w:rsidRPr="00EB2B84">
        <w:rPr>
          <w:rFonts w:cs="Times New Roman"/>
          <w:szCs w:val="24"/>
        </w:rPr>
        <w:t>pćine Sunja:</w:t>
      </w:r>
    </w:p>
    <w:p w:rsidR="00F825FC" w:rsidRPr="00DD0A29" w:rsidRDefault="00C0694D" w:rsidP="009E745C">
      <w:pPr>
        <w:pStyle w:val="Tablicatekst"/>
        <w:spacing w:after="0" w:line="360" w:lineRule="auto"/>
        <w:rPr>
          <w:sz w:val="24"/>
        </w:rPr>
      </w:pPr>
      <w:bookmarkStart w:id="53" w:name="_Toc488843885"/>
      <w:r w:rsidRPr="00DD0A29">
        <w:rPr>
          <w:sz w:val="24"/>
        </w:rPr>
        <w:t xml:space="preserve">Tablica </w:t>
      </w:r>
      <w:r w:rsidR="002C4E43" w:rsidRPr="00DD0A29">
        <w:rPr>
          <w:sz w:val="24"/>
        </w:rPr>
        <w:fldChar w:fldCharType="begin"/>
      </w:r>
      <w:r w:rsidR="00A56D6C" w:rsidRPr="00DD0A29">
        <w:rPr>
          <w:sz w:val="24"/>
        </w:rPr>
        <w:instrText xml:space="preserve"> SEQ Tablica \* ARABIC </w:instrText>
      </w:r>
      <w:r w:rsidR="002C4E43" w:rsidRPr="00DD0A29">
        <w:rPr>
          <w:sz w:val="24"/>
        </w:rPr>
        <w:fldChar w:fldCharType="separate"/>
      </w:r>
      <w:r w:rsidR="00333E3B">
        <w:rPr>
          <w:noProof/>
          <w:sz w:val="24"/>
        </w:rPr>
        <w:t>6</w:t>
      </w:r>
      <w:r w:rsidR="002C4E43" w:rsidRPr="00DD0A29">
        <w:rPr>
          <w:noProof/>
          <w:sz w:val="24"/>
        </w:rPr>
        <w:fldChar w:fldCharType="end"/>
      </w:r>
      <w:r w:rsidRPr="00DD0A29">
        <w:rPr>
          <w:sz w:val="24"/>
        </w:rPr>
        <w:t xml:space="preserve">: </w:t>
      </w:r>
      <w:r w:rsidR="00A472A7" w:rsidRPr="00DD0A29">
        <w:rPr>
          <w:sz w:val="24"/>
        </w:rPr>
        <w:t xml:space="preserve">Zaposleni na području </w:t>
      </w:r>
      <w:r w:rsidR="00AC14D4" w:rsidRPr="00DD0A29">
        <w:rPr>
          <w:sz w:val="24"/>
        </w:rPr>
        <w:t>o</w:t>
      </w:r>
      <w:r w:rsidR="00034045" w:rsidRPr="00DD0A29">
        <w:rPr>
          <w:sz w:val="24"/>
        </w:rPr>
        <w:t>pćine Sunja</w:t>
      </w:r>
      <w:r w:rsidR="00A472A7" w:rsidRPr="00DD0A29">
        <w:rPr>
          <w:sz w:val="24"/>
        </w:rPr>
        <w:t>, stanje 31.12.2015. u pravnim i fizičkim osobama</w:t>
      </w:r>
      <w:bookmarkEnd w:id="53"/>
    </w:p>
    <w:tbl>
      <w:tblPr>
        <w:tblW w:w="7660" w:type="dxa"/>
        <w:jc w:val="center"/>
        <w:tblLook w:val="04A0" w:firstRow="1" w:lastRow="0" w:firstColumn="1" w:lastColumn="0" w:noHBand="0" w:noVBand="1"/>
      </w:tblPr>
      <w:tblGrid>
        <w:gridCol w:w="3580"/>
        <w:gridCol w:w="1600"/>
        <w:gridCol w:w="1240"/>
        <w:gridCol w:w="1240"/>
      </w:tblGrid>
      <w:tr w:rsidR="00E60272" w:rsidRPr="00E60272" w:rsidTr="00EB27FE">
        <w:trPr>
          <w:trHeight w:val="283"/>
          <w:jc w:val="center"/>
        </w:trPr>
        <w:tc>
          <w:tcPr>
            <w:tcW w:w="3580" w:type="dxa"/>
            <w:tcBorders>
              <w:top w:val="single" w:sz="12" w:space="0" w:color="auto"/>
              <w:left w:val="single" w:sz="12" w:space="0" w:color="auto"/>
              <w:bottom w:val="single" w:sz="12" w:space="0" w:color="auto"/>
              <w:right w:val="single" w:sz="12" w:space="0" w:color="auto"/>
            </w:tcBorders>
            <w:shd w:val="clear" w:color="auto" w:fill="00B0F0"/>
            <w:noWrap/>
            <w:vAlign w:val="center"/>
            <w:hideMark/>
          </w:tcPr>
          <w:p w:rsidR="00E60272" w:rsidRPr="00E60272" w:rsidRDefault="00E60272" w:rsidP="00E60272">
            <w:pPr>
              <w:spacing w:line="240" w:lineRule="auto"/>
              <w:jc w:val="center"/>
              <w:rPr>
                <w:rFonts w:eastAsia="Times New Roman" w:cs="Times New Roman"/>
                <w:b/>
                <w:bCs/>
                <w:color w:val="000000"/>
                <w:sz w:val="20"/>
                <w:szCs w:val="20"/>
                <w:lang w:eastAsia="hr-HR"/>
              </w:rPr>
            </w:pPr>
            <w:r w:rsidRPr="00E60272">
              <w:rPr>
                <w:rFonts w:eastAsia="Times New Roman" w:cs="Times New Roman"/>
                <w:b/>
                <w:bCs/>
                <w:color w:val="000000"/>
                <w:sz w:val="20"/>
                <w:szCs w:val="20"/>
                <w:lang w:eastAsia="hr-HR"/>
              </w:rPr>
              <w:t>SUNJA</w:t>
            </w:r>
          </w:p>
        </w:tc>
        <w:tc>
          <w:tcPr>
            <w:tcW w:w="1600" w:type="dxa"/>
            <w:tcBorders>
              <w:top w:val="single" w:sz="12" w:space="0" w:color="auto"/>
              <w:left w:val="single" w:sz="12" w:space="0" w:color="auto"/>
              <w:bottom w:val="single" w:sz="12" w:space="0" w:color="auto"/>
              <w:right w:val="single" w:sz="8" w:space="0" w:color="auto"/>
            </w:tcBorders>
            <w:shd w:val="clear" w:color="auto" w:fill="00B0F0"/>
            <w:noWrap/>
            <w:vAlign w:val="center"/>
            <w:hideMark/>
          </w:tcPr>
          <w:p w:rsidR="00E60272" w:rsidRPr="00E60272" w:rsidRDefault="00E60272" w:rsidP="00E60272">
            <w:pPr>
              <w:spacing w:line="240" w:lineRule="auto"/>
              <w:jc w:val="center"/>
              <w:rPr>
                <w:rFonts w:eastAsia="Times New Roman" w:cs="Times New Roman"/>
                <w:b/>
                <w:bCs/>
                <w:color w:val="000000"/>
                <w:sz w:val="20"/>
                <w:szCs w:val="20"/>
                <w:lang w:eastAsia="hr-HR"/>
              </w:rPr>
            </w:pPr>
            <w:r w:rsidRPr="00E60272">
              <w:rPr>
                <w:rFonts w:eastAsia="Times New Roman" w:cs="Times New Roman"/>
                <w:b/>
                <w:bCs/>
                <w:color w:val="000000"/>
                <w:sz w:val="20"/>
                <w:szCs w:val="20"/>
                <w:lang w:eastAsia="hr-HR"/>
              </w:rPr>
              <w:t>Muškarci</w:t>
            </w:r>
          </w:p>
        </w:tc>
        <w:tc>
          <w:tcPr>
            <w:tcW w:w="1240" w:type="dxa"/>
            <w:tcBorders>
              <w:top w:val="single" w:sz="12" w:space="0" w:color="auto"/>
              <w:left w:val="nil"/>
              <w:bottom w:val="single" w:sz="12" w:space="0" w:color="auto"/>
              <w:right w:val="single" w:sz="8" w:space="0" w:color="auto"/>
            </w:tcBorders>
            <w:shd w:val="clear" w:color="auto" w:fill="00B0F0"/>
            <w:noWrap/>
            <w:vAlign w:val="center"/>
            <w:hideMark/>
          </w:tcPr>
          <w:p w:rsidR="00E60272" w:rsidRPr="00E60272" w:rsidRDefault="00E60272" w:rsidP="00E60272">
            <w:pPr>
              <w:spacing w:line="240" w:lineRule="auto"/>
              <w:jc w:val="center"/>
              <w:rPr>
                <w:rFonts w:eastAsia="Times New Roman" w:cs="Times New Roman"/>
                <w:b/>
                <w:bCs/>
                <w:color w:val="000000"/>
                <w:sz w:val="20"/>
                <w:szCs w:val="20"/>
                <w:lang w:eastAsia="hr-HR"/>
              </w:rPr>
            </w:pPr>
            <w:r w:rsidRPr="00E60272">
              <w:rPr>
                <w:rFonts w:eastAsia="Times New Roman" w:cs="Times New Roman"/>
                <w:b/>
                <w:bCs/>
                <w:color w:val="000000"/>
                <w:sz w:val="20"/>
                <w:szCs w:val="20"/>
                <w:lang w:eastAsia="hr-HR"/>
              </w:rPr>
              <w:t>Žene</w:t>
            </w:r>
          </w:p>
        </w:tc>
        <w:tc>
          <w:tcPr>
            <w:tcW w:w="1240" w:type="dxa"/>
            <w:tcBorders>
              <w:top w:val="single" w:sz="12" w:space="0" w:color="auto"/>
              <w:left w:val="nil"/>
              <w:bottom w:val="single" w:sz="12" w:space="0" w:color="auto"/>
              <w:right w:val="single" w:sz="12" w:space="0" w:color="auto"/>
            </w:tcBorders>
            <w:shd w:val="clear" w:color="auto" w:fill="00B0F0"/>
            <w:noWrap/>
            <w:vAlign w:val="center"/>
            <w:hideMark/>
          </w:tcPr>
          <w:p w:rsidR="00E60272" w:rsidRPr="00E60272" w:rsidRDefault="00E60272" w:rsidP="00E60272">
            <w:pPr>
              <w:spacing w:line="240" w:lineRule="auto"/>
              <w:jc w:val="center"/>
              <w:rPr>
                <w:rFonts w:eastAsia="Times New Roman" w:cs="Times New Roman"/>
                <w:b/>
                <w:bCs/>
                <w:color w:val="000000"/>
                <w:sz w:val="20"/>
                <w:szCs w:val="20"/>
                <w:lang w:eastAsia="hr-HR"/>
              </w:rPr>
            </w:pPr>
            <w:r w:rsidRPr="00E60272">
              <w:rPr>
                <w:rFonts w:eastAsia="Times New Roman" w:cs="Times New Roman"/>
                <w:b/>
                <w:bCs/>
                <w:color w:val="000000"/>
                <w:sz w:val="20"/>
                <w:szCs w:val="20"/>
                <w:lang w:eastAsia="hr-HR"/>
              </w:rPr>
              <w:t>Ukupno</w:t>
            </w:r>
          </w:p>
        </w:tc>
      </w:tr>
      <w:tr w:rsidR="00E60272" w:rsidRPr="00E60272" w:rsidTr="00EB27FE">
        <w:trPr>
          <w:trHeight w:val="283"/>
          <w:jc w:val="center"/>
        </w:trPr>
        <w:tc>
          <w:tcPr>
            <w:tcW w:w="3580" w:type="dxa"/>
            <w:tcBorders>
              <w:top w:val="single" w:sz="12" w:space="0" w:color="auto"/>
              <w:left w:val="single" w:sz="12" w:space="0" w:color="auto"/>
              <w:bottom w:val="single" w:sz="8" w:space="0" w:color="auto"/>
              <w:right w:val="single" w:sz="12" w:space="0" w:color="auto"/>
            </w:tcBorders>
            <w:shd w:val="clear" w:color="auto" w:fill="FFFFFF" w:themeFill="background1"/>
            <w:noWrap/>
            <w:vAlign w:val="center"/>
            <w:hideMark/>
          </w:tcPr>
          <w:p w:rsidR="00E60272" w:rsidRPr="00E60272" w:rsidRDefault="00E60272" w:rsidP="00E60272">
            <w:pPr>
              <w:spacing w:line="240" w:lineRule="auto"/>
              <w:jc w:val="center"/>
              <w:rPr>
                <w:rFonts w:eastAsia="Times New Roman" w:cs="Times New Roman"/>
                <w:b/>
                <w:bCs/>
                <w:color w:val="000000"/>
                <w:sz w:val="20"/>
                <w:szCs w:val="20"/>
                <w:lang w:eastAsia="hr-HR"/>
              </w:rPr>
            </w:pPr>
            <w:r w:rsidRPr="00E60272">
              <w:rPr>
                <w:rFonts w:eastAsia="Times New Roman" w:cs="Times New Roman"/>
                <w:b/>
                <w:bCs/>
                <w:color w:val="000000"/>
                <w:sz w:val="20"/>
                <w:szCs w:val="20"/>
                <w:lang w:eastAsia="hr-HR"/>
              </w:rPr>
              <w:t>Radnici kod pravnih osoba</w:t>
            </w:r>
          </w:p>
        </w:tc>
        <w:tc>
          <w:tcPr>
            <w:tcW w:w="1600"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144</w:t>
            </w:r>
          </w:p>
        </w:tc>
        <w:tc>
          <w:tcPr>
            <w:tcW w:w="1240" w:type="dxa"/>
            <w:tcBorders>
              <w:top w:val="single" w:sz="12" w:space="0" w:color="auto"/>
              <w:left w:val="nil"/>
              <w:bottom w:val="single" w:sz="4"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100</w:t>
            </w:r>
          </w:p>
        </w:tc>
        <w:tc>
          <w:tcPr>
            <w:tcW w:w="1240" w:type="dxa"/>
            <w:tcBorders>
              <w:top w:val="single" w:sz="12" w:space="0" w:color="auto"/>
              <w:left w:val="nil"/>
              <w:bottom w:val="single" w:sz="4" w:space="0" w:color="auto"/>
              <w:right w:val="single" w:sz="12"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244</w:t>
            </w:r>
          </w:p>
        </w:tc>
      </w:tr>
      <w:tr w:rsidR="00E60272" w:rsidRPr="00E60272" w:rsidTr="00EB27FE">
        <w:trPr>
          <w:trHeight w:val="283"/>
          <w:jc w:val="center"/>
        </w:trPr>
        <w:tc>
          <w:tcPr>
            <w:tcW w:w="3580" w:type="dxa"/>
            <w:tcBorders>
              <w:top w:val="nil"/>
              <w:left w:val="single" w:sz="12" w:space="0" w:color="auto"/>
              <w:bottom w:val="single" w:sz="8" w:space="0" w:color="auto"/>
              <w:right w:val="single" w:sz="12" w:space="0" w:color="auto"/>
            </w:tcBorders>
            <w:shd w:val="clear" w:color="auto" w:fill="FFFFFF" w:themeFill="background1"/>
            <w:noWrap/>
            <w:vAlign w:val="center"/>
            <w:hideMark/>
          </w:tcPr>
          <w:p w:rsidR="00E60272" w:rsidRPr="00E60272" w:rsidRDefault="00E60272" w:rsidP="00E60272">
            <w:pPr>
              <w:spacing w:line="240" w:lineRule="auto"/>
              <w:jc w:val="center"/>
              <w:rPr>
                <w:rFonts w:eastAsia="Times New Roman" w:cs="Times New Roman"/>
                <w:b/>
                <w:bCs/>
                <w:color w:val="000000"/>
                <w:sz w:val="20"/>
                <w:szCs w:val="20"/>
                <w:lang w:eastAsia="hr-HR"/>
              </w:rPr>
            </w:pPr>
            <w:r w:rsidRPr="00E60272">
              <w:rPr>
                <w:rFonts w:eastAsia="Times New Roman" w:cs="Times New Roman"/>
                <w:b/>
                <w:bCs/>
                <w:color w:val="000000"/>
                <w:sz w:val="20"/>
                <w:szCs w:val="20"/>
                <w:lang w:eastAsia="hr-HR"/>
              </w:rPr>
              <w:t>Obrtnici</w:t>
            </w:r>
          </w:p>
        </w:tc>
        <w:tc>
          <w:tcPr>
            <w:tcW w:w="1600" w:type="dxa"/>
            <w:tcBorders>
              <w:top w:val="nil"/>
              <w:left w:val="single" w:sz="12" w:space="0" w:color="auto"/>
              <w:bottom w:val="single" w:sz="4"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23</w:t>
            </w:r>
          </w:p>
        </w:tc>
        <w:tc>
          <w:tcPr>
            <w:tcW w:w="1240" w:type="dxa"/>
            <w:tcBorders>
              <w:top w:val="nil"/>
              <w:left w:val="nil"/>
              <w:bottom w:val="single" w:sz="4"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11</w:t>
            </w:r>
          </w:p>
        </w:tc>
        <w:tc>
          <w:tcPr>
            <w:tcW w:w="1240" w:type="dxa"/>
            <w:tcBorders>
              <w:top w:val="nil"/>
              <w:left w:val="nil"/>
              <w:bottom w:val="single" w:sz="4" w:space="0" w:color="auto"/>
              <w:right w:val="single" w:sz="12"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34</w:t>
            </w:r>
          </w:p>
        </w:tc>
      </w:tr>
      <w:tr w:rsidR="00E60272" w:rsidRPr="00E60272" w:rsidTr="00EB27FE">
        <w:trPr>
          <w:trHeight w:val="283"/>
          <w:jc w:val="center"/>
        </w:trPr>
        <w:tc>
          <w:tcPr>
            <w:tcW w:w="3580" w:type="dxa"/>
            <w:tcBorders>
              <w:top w:val="nil"/>
              <w:left w:val="single" w:sz="12" w:space="0" w:color="auto"/>
              <w:bottom w:val="single" w:sz="8" w:space="0" w:color="auto"/>
              <w:right w:val="single" w:sz="12" w:space="0" w:color="auto"/>
            </w:tcBorders>
            <w:shd w:val="clear" w:color="auto" w:fill="FFFFFF" w:themeFill="background1"/>
            <w:noWrap/>
            <w:vAlign w:val="center"/>
            <w:hideMark/>
          </w:tcPr>
          <w:p w:rsidR="00E60272" w:rsidRPr="00E60272" w:rsidRDefault="00E60272" w:rsidP="00E60272">
            <w:pPr>
              <w:spacing w:line="240" w:lineRule="auto"/>
              <w:jc w:val="center"/>
              <w:rPr>
                <w:rFonts w:eastAsia="Times New Roman" w:cs="Times New Roman"/>
                <w:b/>
                <w:bCs/>
                <w:color w:val="000000"/>
                <w:sz w:val="20"/>
                <w:szCs w:val="20"/>
                <w:lang w:eastAsia="hr-HR"/>
              </w:rPr>
            </w:pPr>
            <w:r w:rsidRPr="00E60272">
              <w:rPr>
                <w:rFonts w:eastAsia="Times New Roman" w:cs="Times New Roman"/>
                <w:b/>
                <w:bCs/>
                <w:color w:val="000000"/>
                <w:sz w:val="20"/>
                <w:szCs w:val="20"/>
                <w:lang w:eastAsia="hr-HR"/>
              </w:rPr>
              <w:t>Poljoprivrednici</w:t>
            </w:r>
          </w:p>
        </w:tc>
        <w:tc>
          <w:tcPr>
            <w:tcW w:w="1600" w:type="dxa"/>
            <w:tcBorders>
              <w:top w:val="nil"/>
              <w:left w:val="single" w:sz="12" w:space="0" w:color="auto"/>
              <w:bottom w:val="single" w:sz="4"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44</w:t>
            </w:r>
          </w:p>
        </w:tc>
        <w:tc>
          <w:tcPr>
            <w:tcW w:w="1240" w:type="dxa"/>
            <w:tcBorders>
              <w:top w:val="nil"/>
              <w:left w:val="nil"/>
              <w:bottom w:val="single" w:sz="4"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59</w:t>
            </w:r>
          </w:p>
        </w:tc>
        <w:tc>
          <w:tcPr>
            <w:tcW w:w="1240" w:type="dxa"/>
            <w:tcBorders>
              <w:top w:val="nil"/>
              <w:left w:val="nil"/>
              <w:bottom w:val="single" w:sz="4" w:space="0" w:color="auto"/>
              <w:right w:val="single" w:sz="12"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103</w:t>
            </w:r>
          </w:p>
        </w:tc>
      </w:tr>
      <w:tr w:rsidR="00E60272" w:rsidRPr="00E60272" w:rsidTr="00EB27FE">
        <w:trPr>
          <w:trHeight w:val="283"/>
          <w:jc w:val="center"/>
        </w:trPr>
        <w:tc>
          <w:tcPr>
            <w:tcW w:w="3580" w:type="dxa"/>
            <w:tcBorders>
              <w:top w:val="nil"/>
              <w:left w:val="single" w:sz="12" w:space="0" w:color="auto"/>
              <w:bottom w:val="single" w:sz="8" w:space="0" w:color="auto"/>
              <w:right w:val="single" w:sz="12" w:space="0" w:color="auto"/>
            </w:tcBorders>
            <w:shd w:val="clear" w:color="auto" w:fill="FFFFFF" w:themeFill="background1"/>
            <w:vAlign w:val="center"/>
            <w:hideMark/>
          </w:tcPr>
          <w:p w:rsidR="00E60272" w:rsidRPr="00E60272" w:rsidRDefault="00E60272" w:rsidP="00E60272">
            <w:pPr>
              <w:spacing w:line="240" w:lineRule="auto"/>
              <w:jc w:val="center"/>
              <w:rPr>
                <w:rFonts w:eastAsia="Times New Roman" w:cs="Times New Roman"/>
                <w:b/>
                <w:bCs/>
                <w:color w:val="000000"/>
                <w:sz w:val="20"/>
                <w:szCs w:val="20"/>
                <w:lang w:eastAsia="hr-HR"/>
              </w:rPr>
            </w:pPr>
            <w:r w:rsidRPr="00E60272">
              <w:rPr>
                <w:rFonts w:eastAsia="Times New Roman" w:cs="Times New Roman"/>
                <w:b/>
                <w:bCs/>
                <w:color w:val="000000"/>
                <w:sz w:val="20"/>
                <w:szCs w:val="20"/>
                <w:lang w:eastAsia="hr-HR"/>
              </w:rPr>
              <w:t>Samostalne profesionalne djelatnosti</w:t>
            </w:r>
          </w:p>
        </w:tc>
        <w:tc>
          <w:tcPr>
            <w:tcW w:w="1600" w:type="dxa"/>
            <w:tcBorders>
              <w:top w:val="nil"/>
              <w:left w:val="single" w:sz="12" w:space="0" w:color="auto"/>
              <w:bottom w:val="single" w:sz="4"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1</w:t>
            </w:r>
          </w:p>
        </w:tc>
        <w:tc>
          <w:tcPr>
            <w:tcW w:w="1240" w:type="dxa"/>
            <w:tcBorders>
              <w:top w:val="nil"/>
              <w:left w:val="nil"/>
              <w:bottom w:val="single" w:sz="4"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3</w:t>
            </w:r>
          </w:p>
        </w:tc>
        <w:tc>
          <w:tcPr>
            <w:tcW w:w="1240" w:type="dxa"/>
            <w:tcBorders>
              <w:top w:val="nil"/>
              <w:left w:val="nil"/>
              <w:bottom w:val="single" w:sz="4" w:space="0" w:color="auto"/>
              <w:right w:val="single" w:sz="12"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4</w:t>
            </w:r>
          </w:p>
        </w:tc>
      </w:tr>
      <w:tr w:rsidR="00E60272" w:rsidRPr="00E60272" w:rsidTr="00EB27FE">
        <w:trPr>
          <w:trHeight w:val="283"/>
          <w:jc w:val="center"/>
        </w:trPr>
        <w:tc>
          <w:tcPr>
            <w:tcW w:w="3580" w:type="dxa"/>
            <w:tcBorders>
              <w:top w:val="nil"/>
              <w:left w:val="single" w:sz="12" w:space="0" w:color="auto"/>
              <w:bottom w:val="single" w:sz="4" w:space="0" w:color="auto"/>
              <w:right w:val="single" w:sz="12" w:space="0" w:color="auto"/>
            </w:tcBorders>
            <w:shd w:val="clear" w:color="auto" w:fill="FFFFFF" w:themeFill="background1"/>
            <w:noWrap/>
            <w:vAlign w:val="center"/>
            <w:hideMark/>
          </w:tcPr>
          <w:p w:rsidR="00E60272" w:rsidRPr="00E60272" w:rsidRDefault="00E60272" w:rsidP="00E60272">
            <w:pPr>
              <w:spacing w:line="240" w:lineRule="auto"/>
              <w:jc w:val="center"/>
              <w:rPr>
                <w:rFonts w:eastAsia="Times New Roman" w:cs="Times New Roman"/>
                <w:b/>
                <w:bCs/>
                <w:color w:val="000000"/>
                <w:sz w:val="20"/>
                <w:szCs w:val="20"/>
                <w:lang w:eastAsia="hr-HR"/>
              </w:rPr>
            </w:pPr>
            <w:r w:rsidRPr="00E60272">
              <w:rPr>
                <w:rFonts w:eastAsia="Times New Roman" w:cs="Times New Roman"/>
                <w:b/>
                <w:bCs/>
                <w:color w:val="000000"/>
                <w:sz w:val="20"/>
                <w:szCs w:val="20"/>
                <w:lang w:eastAsia="hr-HR"/>
              </w:rPr>
              <w:t>Radnici kod fizičkih osoba</w:t>
            </w:r>
          </w:p>
        </w:tc>
        <w:tc>
          <w:tcPr>
            <w:tcW w:w="1600" w:type="dxa"/>
            <w:tcBorders>
              <w:top w:val="nil"/>
              <w:left w:val="single" w:sz="12" w:space="0" w:color="auto"/>
              <w:bottom w:val="single" w:sz="4"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20</w:t>
            </w:r>
          </w:p>
        </w:tc>
        <w:tc>
          <w:tcPr>
            <w:tcW w:w="1240" w:type="dxa"/>
            <w:tcBorders>
              <w:top w:val="nil"/>
              <w:left w:val="nil"/>
              <w:bottom w:val="single" w:sz="4"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30</w:t>
            </w:r>
          </w:p>
        </w:tc>
        <w:tc>
          <w:tcPr>
            <w:tcW w:w="1240" w:type="dxa"/>
            <w:tcBorders>
              <w:top w:val="nil"/>
              <w:left w:val="nil"/>
              <w:bottom w:val="single" w:sz="4" w:space="0" w:color="auto"/>
              <w:right w:val="single" w:sz="12"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50</w:t>
            </w:r>
          </w:p>
        </w:tc>
      </w:tr>
    </w:tbl>
    <w:p w:rsidR="009E745C" w:rsidRDefault="009E745C"/>
    <w:tbl>
      <w:tblPr>
        <w:tblW w:w="7660" w:type="dxa"/>
        <w:jc w:val="center"/>
        <w:tblLook w:val="04A0" w:firstRow="1" w:lastRow="0" w:firstColumn="1" w:lastColumn="0" w:noHBand="0" w:noVBand="1"/>
      </w:tblPr>
      <w:tblGrid>
        <w:gridCol w:w="3580"/>
        <w:gridCol w:w="1600"/>
        <w:gridCol w:w="1240"/>
        <w:gridCol w:w="1240"/>
      </w:tblGrid>
      <w:tr w:rsidR="00E60272" w:rsidRPr="00E60272" w:rsidTr="00EB27FE">
        <w:trPr>
          <w:trHeight w:val="397"/>
          <w:jc w:val="center"/>
        </w:trPr>
        <w:tc>
          <w:tcPr>
            <w:tcW w:w="3580" w:type="dxa"/>
            <w:tcBorders>
              <w:top w:val="single" w:sz="4" w:space="0" w:color="auto"/>
              <w:left w:val="single" w:sz="12" w:space="0" w:color="auto"/>
              <w:bottom w:val="single" w:sz="4" w:space="0" w:color="auto"/>
              <w:right w:val="single" w:sz="12" w:space="0" w:color="auto"/>
            </w:tcBorders>
            <w:shd w:val="clear" w:color="auto" w:fill="FFFFFF" w:themeFill="background1"/>
            <w:vAlign w:val="center"/>
            <w:hideMark/>
          </w:tcPr>
          <w:p w:rsidR="00E60272" w:rsidRPr="00E60272" w:rsidRDefault="00E60272" w:rsidP="00E60272">
            <w:pPr>
              <w:spacing w:line="240" w:lineRule="auto"/>
              <w:jc w:val="center"/>
              <w:rPr>
                <w:rFonts w:eastAsia="Times New Roman" w:cs="Times New Roman"/>
                <w:b/>
                <w:bCs/>
                <w:color w:val="000000"/>
                <w:sz w:val="20"/>
                <w:szCs w:val="20"/>
                <w:lang w:eastAsia="hr-HR"/>
              </w:rPr>
            </w:pPr>
            <w:r w:rsidRPr="00E60272">
              <w:rPr>
                <w:rFonts w:eastAsia="Times New Roman" w:cs="Times New Roman"/>
                <w:b/>
                <w:bCs/>
                <w:color w:val="000000"/>
                <w:sz w:val="20"/>
                <w:szCs w:val="20"/>
                <w:lang w:eastAsia="hr-HR"/>
              </w:rPr>
              <w:lastRenderedPageBreak/>
              <w:t>Radnici kod međunarodnih organizacija i u inozemstvu</w:t>
            </w:r>
          </w:p>
        </w:tc>
        <w:tc>
          <w:tcPr>
            <w:tcW w:w="160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0</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0</w:t>
            </w:r>
          </w:p>
        </w:tc>
        <w:tc>
          <w:tcPr>
            <w:tcW w:w="1240" w:type="dxa"/>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0</w:t>
            </w:r>
          </w:p>
        </w:tc>
      </w:tr>
      <w:tr w:rsidR="00E60272" w:rsidRPr="00E60272" w:rsidTr="001519DF">
        <w:trPr>
          <w:trHeight w:val="283"/>
          <w:jc w:val="center"/>
        </w:trPr>
        <w:tc>
          <w:tcPr>
            <w:tcW w:w="3580" w:type="dxa"/>
            <w:tcBorders>
              <w:top w:val="single" w:sz="12" w:space="0" w:color="auto"/>
              <w:left w:val="single" w:sz="12" w:space="0" w:color="auto"/>
              <w:bottom w:val="single" w:sz="18" w:space="0" w:color="auto"/>
              <w:right w:val="single" w:sz="12" w:space="0" w:color="auto"/>
            </w:tcBorders>
            <w:shd w:val="clear" w:color="auto" w:fill="00B0F0"/>
            <w:noWrap/>
            <w:vAlign w:val="center"/>
            <w:hideMark/>
          </w:tcPr>
          <w:p w:rsidR="00E60272" w:rsidRPr="00E60272" w:rsidRDefault="00E60272" w:rsidP="00E60272">
            <w:pPr>
              <w:spacing w:line="240" w:lineRule="auto"/>
              <w:jc w:val="center"/>
              <w:rPr>
                <w:rFonts w:eastAsia="Times New Roman" w:cs="Times New Roman"/>
                <w:b/>
                <w:bCs/>
                <w:color w:val="000000"/>
                <w:sz w:val="20"/>
                <w:szCs w:val="20"/>
                <w:lang w:eastAsia="hr-HR"/>
              </w:rPr>
            </w:pPr>
            <w:r w:rsidRPr="00E60272">
              <w:rPr>
                <w:rFonts w:eastAsia="Times New Roman" w:cs="Times New Roman"/>
                <w:b/>
                <w:bCs/>
                <w:color w:val="000000"/>
                <w:sz w:val="20"/>
                <w:szCs w:val="20"/>
                <w:lang w:eastAsia="hr-HR"/>
              </w:rPr>
              <w:t>Ukupno</w:t>
            </w:r>
          </w:p>
        </w:tc>
        <w:tc>
          <w:tcPr>
            <w:tcW w:w="1600"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232</w:t>
            </w:r>
          </w:p>
        </w:tc>
        <w:tc>
          <w:tcPr>
            <w:tcW w:w="1240" w:type="dxa"/>
            <w:tcBorders>
              <w:top w:val="single" w:sz="12" w:space="0" w:color="auto"/>
              <w:left w:val="nil"/>
              <w:bottom w:val="single" w:sz="12" w:space="0" w:color="auto"/>
              <w:right w:val="single" w:sz="4"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203</w:t>
            </w:r>
          </w:p>
        </w:tc>
        <w:tc>
          <w:tcPr>
            <w:tcW w:w="1240" w:type="dxa"/>
            <w:tcBorders>
              <w:top w:val="single" w:sz="12" w:space="0" w:color="auto"/>
              <w:left w:val="nil"/>
              <w:bottom w:val="single" w:sz="12" w:space="0" w:color="auto"/>
              <w:right w:val="single" w:sz="12" w:space="0" w:color="auto"/>
            </w:tcBorders>
            <w:shd w:val="clear" w:color="auto" w:fill="auto"/>
            <w:noWrap/>
            <w:vAlign w:val="center"/>
            <w:hideMark/>
          </w:tcPr>
          <w:p w:rsidR="00E60272" w:rsidRPr="00E60272" w:rsidRDefault="00E60272" w:rsidP="00E60272">
            <w:pPr>
              <w:spacing w:line="240" w:lineRule="auto"/>
              <w:jc w:val="center"/>
              <w:rPr>
                <w:rFonts w:eastAsia="Times New Roman" w:cs="Times New Roman"/>
                <w:color w:val="000000"/>
                <w:sz w:val="20"/>
                <w:szCs w:val="20"/>
                <w:lang w:eastAsia="hr-HR"/>
              </w:rPr>
            </w:pPr>
            <w:r w:rsidRPr="00E60272">
              <w:rPr>
                <w:rFonts w:eastAsia="Times New Roman" w:cs="Times New Roman"/>
                <w:color w:val="000000"/>
                <w:sz w:val="20"/>
                <w:szCs w:val="20"/>
                <w:lang w:eastAsia="hr-HR"/>
              </w:rPr>
              <w:t>435</w:t>
            </w:r>
          </w:p>
        </w:tc>
      </w:tr>
    </w:tbl>
    <w:p w:rsidR="00F825FC" w:rsidRPr="00C0694D" w:rsidRDefault="00F825FC" w:rsidP="009E745C">
      <w:pPr>
        <w:pStyle w:val="Tekstizvora"/>
        <w:spacing w:line="360" w:lineRule="auto"/>
        <w:ind w:left="0"/>
      </w:pPr>
      <w:r w:rsidRPr="00C0694D">
        <w:t>Izvor: Hrvatski zavod za zapošljavanje Područni ured Sisak i Područni ured Kutina, 2015. godin</w:t>
      </w:r>
      <w:r w:rsidR="00143079">
        <w:t>e</w:t>
      </w:r>
    </w:p>
    <w:p w:rsidR="00A472A7" w:rsidRPr="00EB2B84" w:rsidRDefault="00A472A7" w:rsidP="009E745C">
      <w:pPr>
        <w:spacing w:before="120"/>
        <w:rPr>
          <w:rFonts w:cs="Times New Roman"/>
          <w:szCs w:val="24"/>
        </w:rPr>
      </w:pPr>
      <w:r w:rsidRPr="00EB2B84">
        <w:rPr>
          <w:rFonts w:cs="Times New Roman"/>
          <w:szCs w:val="24"/>
        </w:rPr>
        <w:t xml:space="preserve">Kako je i vidljivo iz podataka u </w:t>
      </w:r>
      <w:r w:rsidR="00AC14D4">
        <w:rPr>
          <w:rFonts w:cs="Times New Roman"/>
          <w:szCs w:val="24"/>
        </w:rPr>
        <w:t>o</w:t>
      </w:r>
      <w:r w:rsidRPr="00EB2B84">
        <w:rPr>
          <w:rFonts w:cs="Times New Roman"/>
          <w:szCs w:val="24"/>
        </w:rPr>
        <w:t>pćini Sunja situacija je sljedeća</w:t>
      </w:r>
      <w:r w:rsidR="00AC14D4">
        <w:rPr>
          <w:rFonts w:cs="Times New Roman"/>
          <w:szCs w:val="24"/>
        </w:rPr>
        <w:t>:</w:t>
      </w:r>
      <w:r w:rsidRPr="00EB2B84">
        <w:rPr>
          <w:rFonts w:cs="Times New Roman"/>
          <w:szCs w:val="24"/>
        </w:rPr>
        <w:t xml:space="preserve"> najviše je zaposlenih također kod pravnih osoba (56,09%), zatim poljoprivrednika (23,68%), slijede zaposleni kod fizičkih osoba (11,49%), obrtnici (7,82%) te samostalne profesionalne djelatnosti (</w:t>
      </w:r>
      <w:r w:rsidR="00E47A9C" w:rsidRPr="00EB2B84">
        <w:rPr>
          <w:rFonts w:cs="Times New Roman"/>
          <w:szCs w:val="24"/>
        </w:rPr>
        <w:t>0,92%)</w:t>
      </w:r>
      <w:r w:rsidRPr="00EB2B84">
        <w:rPr>
          <w:rFonts w:cs="Times New Roman"/>
          <w:szCs w:val="24"/>
        </w:rPr>
        <w:t xml:space="preserve">. </w:t>
      </w:r>
    </w:p>
    <w:p w:rsidR="00B0254D" w:rsidRDefault="00AC14D4" w:rsidP="009E745C">
      <w:pPr>
        <w:rPr>
          <w:rFonts w:cs="Times New Roman"/>
          <w:szCs w:val="24"/>
        </w:rPr>
      </w:pPr>
      <w:r>
        <w:rPr>
          <w:rFonts w:cs="Times New Roman"/>
          <w:szCs w:val="24"/>
        </w:rPr>
        <w:t>Udio zaposlenih u o</w:t>
      </w:r>
      <w:r w:rsidR="00B0254D" w:rsidRPr="00EB2B84">
        <w:rPr>
          <w:rFonts w:cs="Times New Roman"/>
          <w:szCs w:val="24"/>
        </w:rPr>
        <w:t>pćini Sunja u ukupnom broju zaposlenih u Sisačko- moslavačkoj županiji prikazan je u tablici</w:t>
      </w:r>
      <w:r w:rsidR="00C96A16">
        <w:rPr>
          <w:rFonts w:cs="Times New Roman"/>
          <w:szCs w:val="24"/>
        </w:rPr>
        <w:t xml:space="preserve"> 7</w:t>
      </w:r>
      <w:r w:rsidR="00B0254D" w:rsidRPr="00EB2B84">
        <w:rPr>
          <w:rFonts w:cs="Times New Roman"/>
          <w:szCs w:val="24"/>
        </w:rPr>
        <w:t>:</w:t>
      </w:r>
    </w:p>
    <w:p w:rsidR="00034045" w:rsidRPr="00DD0A29" w:rsidRDefault="00C0694D" w:rsidP="009E745C">
      <w:pPr>
        <w:pStyle w:val="Tablicatekst"/>
        <w:spacing w:after="0" w:line="360" w:lineRule="auto"/>
        <w:rPr>
          <w:sz w:val="24"/>
        </w:rPr>
      </w:pPr>
      <w:bookmarkStart w:id="54" w:name="_Toc488843886"/>
      <w:r w:rsidRPr="00DD0A29">
        <w:rPr>
          <w:sz w:val="24"/>
        </w:rPr>
        <w:t xml:space="preserve">Tablica </w:t>
      </w:r>
      <w:r w:rsidR="002C4E43" w:rsidRPr="00DD0A29">
        <w:rPr>
          <w:sz w:val="24"/>
        </w:rPr>
        <w:fldChar w:fldCharType="begin"/>
      </w:r>
      <w:r w:rsidR="00A56D6C" w:rsidRPr="00DD0A29">
        <w:rPr>
          <w:sz w:val="24"/>
        </w:rPr>
        <w:instrText xml:space="preserve"> SEQ Tablica \* ARABIC </w:instrText>
      </w:r>
      <w:r w:rsidR="002C4E43" w:rsidRPr="00DD0A29">
        <w:rPr>
          <w:sz w:val="24"/>
        </w:rPr>
        <w:fldChar w:fldCharType="separate"/>
      </w:r>
      <w:r w:rsidR="00333E3B">
        <w:rPr>
          <w:noProof/>
          <w:sz w:val="24"/>
        </w:rPr>
        <w:t>7</w:t>
      </w:r>
      <w:r w:rsidR="002C4E43" w:rsidRPr="00DD0A29">
        <w:rPr>
          <w:noProof/>
          <w:sz w:val="24"/>
        </w:rPr>
        <w:fldChar w:fldCharType="end"/>
      </w:r>
      <w:r w:rsidRPr="00DD0A29">
        <w:rPr>
          <w:sz w:val="24"/>
        </w:rPr>
        <w:t xml:space="preserve">: </w:t>
      </w:r>
      <w:r w:rsidR="00034045" w:rsidRPr="00DD0A29">
        <w:rPr>
          <w:sz w:val="24"/>
        </w:rPr>
        <w:t xml:space="preserve">Udio zaposlenih u </w:t>
      </w:r>
      <w:r w:rsidR="00AC14D4" w:rsidRPr="00DD0A29">
        <w:rPr>
          <w:sz w:val="24"/>
        </w:rPr>
        <w:t>o</w:t>
      </w:r>
      <w:r w:rsidR="00034045" w:rsidRPr="00DD0A29">
        <w:rPr>
          <w:sz w:val="24"/>
        </w:rPr>
        <w:t>pćini Sunja u ukupnom broju zaposlenih SMŽ, stanje 31.12.2015. u pravnim i fizičkim osobama</w:t>
      </w:r>
      <w:bookmarkEnd w:id="54"/>
    </w:p>
    <w:tbl>
      <w:tblPr>
        <w:tblW w:w="0" w:type="auto"/>
        <w:jc w:val="center"/>
        <w:tblLook w:val="04A0" w:firstRow="1" w:lastRow="0" w:firstColumn="1" w:lastColumn="0" w:noHBand="0" w:noVBand="1"/>
      </w:tblPr>
      <w:tblGrid>
        <w:gridCol w:w="718"/>
        <w:gridCol w:w="982"/>
        <w:gridCol w:w="950"/>
        <w:gridCol w:w="1616"/>
        <w:gridCol w:w="1478"/>
        <w:gridCol w:w="968"/>
        <w:gridCol w:w="1670"/>
        <w:gridCol w:w="906"/>
      </w:tblGrid>
      <w:tr w:rsidR="00A76AD9" w:rsidRPr="00A76AD9" w:rsidTr="00EB27FE">
        <w:trPr>
          <w:trHeight w:val="1035"/>
          <w:jc w:val="center"/>
        </w:trPr>
        <w:tc>
          <w:tcPr>
            <w:tcW w:w="0" w:type="auto"/>
            <w:tcBorders>
              <w:top w:val="single" w:sz="12" w:space="0" w:color="auto"/>
              <w:left w:val="single" w:sz="12" w:space="0" w:color="auto"/>
              <w:bottom w:val="single" w:sz="8" w:space="0" w:color="auto"/>
              <w:right w:val="single" w:sz="8" w:space="0" w:color="auto"/>
            </w:tcBorders>
            <w:shd w:val="clear" w:color="auto" w:fill="00B0F0"/>
            <w:noWrap/>
            <w:vAlign w:val="center"/>
            <w:hideMark/>
          </w:tcPr>
          <w:p w:rsidR="00A76AD9" w:rsidRPr="00A76AD9" w:rsidRDefault="00A76AD9" w:rsidP="00A76AD9">
            <w:pPr>
              <w:spacing w:line="240" w:lineRule="auto"/>
              <w:rPr>
                <w:rFonts w:eastAsia="Times New Roman" w:cs="Times New Roman"/>
                <w:color w:val="000000"/>
                <w:sz w:val="20"/>
                <w:szCs w:val="20"/>
                <w:lang w:eastAsia="hr-HR"/>
              </w:rPr>
            </w:pPr>
            <w:r w:rsidRPr="00A76AD9">
              <w:rPr>
                <w:rFonts w:eastAsia="Times New Roman" w:cs="Times New Roman"/>
                <w:color w:val="000000"/>
                <w:sz w:val="20"/>
                <w:szCs w:val="20"/>
                <w:lang w:eastAsia="hr-HR"/>
              </w:rPr>
              <w:t> </w:t>
            </w:r>
          </w:p>
        </w:tc>
        <w:tc>
          <w:tcPr>
            <w:tcW w:w="0" w:type="auto"/>
            <w:tcBorders>
              <w:top w:val="single" w:sz="12" w:space="0" w:color="auto"/>
              <w:left w:val="nil"/>
              <w:bottom w:val="single" w:sz="12" w:space="0" w:color="auto"/>
              <w:right w:val="single" w:sz="8" w:space="0" w:color="auto"/>
            </w:tcBorders>
            <w:shd w:val="clear" w:color="auto" w:fill="00B0F0"/>
            <w:vAlign w:val="center"/>
            <w:hideMark/>
          </w:tcPr>
          <w:p w:rsidR="00A76AD9" w:rsidRPr="00A76AD9" w:rsidRDefault="00A76AD9" w:rsidP="00A76AD9">
            <w:pPr>
              <w:spacing w:line="240" w:lineRule="auto"/>
              <w:jc w:val="center"/>
              <w:rPr>
                <w:rFonts w:eastAsia="Times New Roman" w:cs="Times New Roman"/>
                <w:b/>
                <w:bCs/>
                <w:color w:val="000000"/>
                <w:sz w:val="20"/>
                <w:szCs w:val="20"/>
                <w:lang w:eastAsia="hr-HR"/>
              </w:rPr>
            </w:pPr>
            <w:r w:rsidRPr="00A76AD9">
              <w:rPr>
                <w:rFonts w:eastAsia="Times New Roman" w:cs="Times New Roman"/>
                <w:b/>
                <w:bCs/>
                <w:color w:val="000000"/>
                <w:sz w:val="20"/>
                <w:szCs w:val="20"/>
                <w:lang w:eastAsia="hr-HR"/>
              </w:rPr>
              <w:t>Radnici kod pravnih osoba</w:t>
            </w:r>
          </w:p>
        </w:tc>
        <w:tc>
          <w:tcPr>
            <w:tcW w:w="0" w:type="auto"/>
            <w:tcBorders>
              <w:top w:val="single" w:sz="12" w:space="0" w:color="auto"/>
              <w:left w:val="nil"/>
              <w:bottom w:val="single" w:sz="12" w:space="0" w:color="auto"/>
              <w:right w:val="single" w:sz="8" w:space="0" w:color="auto"/>
            </w:tcBorders>
            <w:shd w:val="clear" w:color="auto" w:fill="00B0F0"/>
            <w:noWrap/>
            <w:vAlign w:val="center"/>
            <w:hideMark/>
          </w:tcPr>
          <w:p w:rsidR="00A76AD9" w:rsidRPr="00A76AD9" w:rsidRDefault="00A76AD9" w:rsidP="00A76AD9">
            <w:pPr>
              <w:spacing w:line="240" w:lineRule="auto"/>
              <w:jc w:val="center"/>
              <w:rPr>
                <w:rFonts w:eastAsia="Times New Roman" w:cs="Times New Roman"/>
                <w:b/>
                <w:bCs/>
                <w:color w:val="000000"/>
                <w:sz w:val="20"/>
                <w:szCs w:val="20"/>
                <w:lang w:eastAsia="hr-HR"/>
              </w:rPr>
            </w:pPr>
            <w:r w:rsidRPr="00A76AD9">
              <w:rPr>
                <w:rFonts w:eastAsia="Times New Roman" w:cs="Times New Roman"/>
                <w:b/>
                <w:bCs/>
                <w:color w:val="000000"/>
                <w:sz w:val="20"/>
                <w:szCs w:val="20"/>
                <w:lang w:eastAsia="hr-HR"/>
              </w:rPr>
              <w:t>Obrtnici</w:t>
            </w:r>
          </w:p>
        </w:tc>
        <w:tc>
          <w:tcPr>
            <w:tcW w:w="0" w:type="auto"/>
            <w:tcBorders>
              <w:top w:val="single" w:sz="12" w:space="0" w:color="auto"/>
              <w:left w:val="nil"/>
              <w:bottom w:val="single" w:sz="12" w:space="0" w:color="auto"/>
              <w:right w:val="single" w:sz="8" w:space="0" w:color="auto"/>
            </w:tcBorders>
            <w:shd w:val="clear" w:color="auto" w:fill="00B0F0"/>
            <w:noWrap/>
            <w:vAlign w:val="center"/>
            <w:hideMark/>
          </w:tcPr>
          <w:p w:rsidR="00A76AD9" w:rsidRPr="00A76AD9" w:rsidRDefault="00A76AD9" w:rsidP="00A76AD9">
            <w:pPr>
              <w:spacing w:line="240" w:lineRule="auto"/>
              <w:jc w:val="center"/>
              <w:rPr>
                <w:rFonts w:eastAsia="Times New Roman" w:cs="Times New Roman"/>
                <w:b/>
                <w:bCs/>
                <w:color w:val="000000"/>
                <w:sz w:val="20"/>
                <w:szCs w:val="20"/>
                <w:lang w:eastAsia="hr-HR"/>
              </w:rPr>
            </w:pPr>
            <w:r w:rsidRPr="00A76AD9">
              <w:rPr>
                <w:rFonts w:eastAsia="Times New Roman" w:cs="Times New Roman"/>
                <w:b/>
                <w:bCs/>
                <w:color w:val="000000"/>
                <w:sz w:val="20"/>
                <w:szCs w:val="20"/>
                <w:lang w:eastAsia="hr-HR"/>
              </w:rPr>
              <w:t>Poljoprivrednici</w:t>
            </w:r>
          </w:p>
        </w:tc>
        <w:tc>
          <w:tcPr>
            <w:tcW w:w="0" w:type="auto"/>
            <w:tcBorders>
              <w:top w:val="single" w:sz="12" w:space="0" w:color="auto"/>
              <w:left w:val="nil"/>
              <w:bottom w:val="single" w:sz="12" w:space="0" w:color="auto"/>
              <w:right w:val="single" w:sz="8" w:space="0" w:color="auto"/>
            </w:tcBorders>
            <w:shd w:val="clear" w:color="auto" w:fill="00B0F0"/>
            <w:vAlign w:val="center"/>
            <w:hideMark/>
          </w:tcPr>
          <w:p w:rsidR="00A76AD9" w:rsidRPr="00A76AD9" w:rsidRDefault="00A76AD9" w:rsidP="00A76AD9">
            <w:pPr>
              <w:spacing w:line="240" w:lineRule="auto"/>
              <w:jc w:val="center"/>
              <w:rPr>
                <w:rFonts w:eastAsia="Times New Roman" w:cs="Times New Roman"/>
                <w:b/>
                <w:bCs/>
                <w:color w:val="000000"/>
                <w:sz w:val="20"/>
                <w:szCs w:val="20"/>
                <w:lang w:eastAsia="hr-HR"/>
              </w:rPr>
            </w:pPr>
            <w:r w:rsidRPr="00A76AD9">
              <w:rPr>
                <w:rFonts w:eastAsia="Times New Roman" w:cs="Times New Roman"/>
                <w:b/>
                <w:bCs/>
                <w:color w:val="000000"/>
                <w:sz w:val="20"/>
                <w:szCs w:val="20"/>
                <w:lang w:eastAsia="hr-HR"/>
              </w:rPr>
              <w:t>Samostalne profesionalne djelatnosti</w:t>
            </w:r>
          </w:p>
        </w:tc>
        <w:tc>
          <w:tcPr>
            <w:tcW w:w="0" w:type="auto"/>
            <w:tcBorders>
              <w:top w:val="single" w:sz="12" w:space="0" w:color="auto"/>
              <w:left w:val="nil"/>
              <w:bottom w:val="single" w:sz="12" w:space="0" w:color="auto"/>
              <w:right w:val="single" w:sz="8" w:space="0" w:color="auto"/>
            </w:tcBorders>
            <w:shd w:val="clear" w:color="auto" w:fill="00B0F0"/>
            <w:vAlign w:val="center"/>
            <w:hideMark/>
          </w:tcPr>
          <w:p w:rsidR="00A76AD9" w:rsidRPr="00A76AD9" w:rsidRDefault="00A76AD9" w:rsidP="00A76AD9">
            <w:pPr>
              <w:spacing w:line="240" w:lineRule="auto"/>
              <w:jc w:val="center"/>
              <w:rPr>
                <w:rFonts w:eastAsia="Times New Roman" w:cs="Times New Roman"/>
                <w:b/>
                <w:bCs/>
                <w:color w:val="000000"/>
                <w:sz w:val="20"/>
                <w:szCs w:val="20"/>
                <w:lang w:eastAsia="hr-HR"/>
              </w:rPr>
            </w:pPr>
            <w:r w:rsidRPr="00A76AD9">
              <w:rPr>
                <w:rFonts w:eastAsia="Times New Roman" w:cs="Times New Roman"/>
                <w:b/>
                <w:bCs/>
                <w:color w:val="000000"/>
                <w:sz w:val="20"/>
                <w:szCs w:val="20"/>
                <w:lang w:eastAsia="hr-HR"/>
              </w:rPr>
              <w:t>Radnici kod fizičkih osoba</w:t>
            </w:r>
          </w:p>
        </w:tc>
        <w:tc>
          <w:tcPr>
            <w:tcW w:w="0" w:type="auto"/>
            <w:tcBorders>
              <w:top w:val="single" w:sz="12" w:space="0" w:color="auto"/>
              <w:left w:val="nil"/>
              <w:bottom w:val="single" w:sz="12" w:space="0" w:color="auto"/>
              <w:right w:val="single" w:sz="8" w:space="0" w:color="auto"/>
            </w:tcBorders>
            <w:shd w:val="clear" w:color="auto" w:fill="00B0F0"/>
            <w:vAlign w:val="center"/>
            <w:hideMark/>
          </w:tcPr>
          <w:p w:rsidR="00A76AD9" w:rsidRPr="00A76AD9" w:rsidRDefault="00A76AD9" w:rsidP="00A76AD9">
            <w:pPr>
              <w:spacing w:line="240" w:lineRule="auto"/>
              <w:jc w:val="center"/>
              <w:rPr>
                <w:rFonts w:eastAsia="Times New Roman" w:cs="Times New Roman"/>
                <w:b/>
                <w:bCs/>
                <w:color w:val="000000"/>
                <w:sz w:val="20"/>
                <w:szCs w:val="20"/>
                <w:lang w:eastAsia="hr-HR"/>
              </w:rPr>
            </w:pPr>
            <w:r w:rsidRPr="00A76AD9">
              <w:rPr>
                <w:rFonts w:eastAsia="Times New Roman" w:cs="Times New Roman"/>
                <w:b/>
                <w:bCs/>
                <w:color w:val="000000"/>
                <w:sz w:val="20"/>
                <w:szCs w:val="20"/>
                <w:lang w:eastAsia="hr-HR"/>
              </w:rPr>
              <w:t>Radnici kod međunarodnih organizacija i u inozemstvu</w:t>
            </w:r>
          </w:p>
        </w:tc>
        <w:tc>
          <w:tcPr>
            <w:tcW w:w="0" w:type="auto"/>
            <w:tcBorders>
              <w:top w:val="single" w:sz="12" w:space="0" w:color="auto"/>
              <w:left w:val="nil"/>
              <w:bottom w:val="single" w:sz="12" w:space="0" w:color="auto"/>
              <w:right w:val="single" w:sz="12" w:space="0" w:color="auto"/>
            </w:tcBorders>
            <w:shd w:val="clear" w:color="auto" w:fill="00B0F0"/>
            <w:noWrap/>
            <w:vAlign w:val="center"/>
            <w:hideMark/>
          </w:tcPr>
          <w:p w:rsidR="00A76AD9" w:rsidRPr="00A76AD9" w:rsidRDefault="00A76AD9" w:rsidP="00A76AD9">
            <w:pPr>
              <w:spacing w:line="240" w:lineRule="auto"/>
              <w:jc w:val="center"/>
              <w:rPr>
                <w:rFonts w:eastAsia="Times New Roman" w:cs="Times New Roman"/>
                <w:b/>
                <w:bCs/>
                <w:color w:val="000000"/>
                <w:sz w:val="20"/>
                <w:szCs w:val="20"/>
                <w:lang w:eastAsia="hr-HR"/>
              </w:rPr>
            </w:pPr>
            <w:r w:rsidRPr="00A76AD9">
              <w:rPr>
                <w:rFonts w:eastAsia="Times New Roman" w:cs="Times New Roman"/>
                <w:b/>
                <w:bCs/>
                <w:color w:val="000000"/>
                <w:sz w:val="20"/>
                <w:szCs w:val="20"/>
                <w:lang w:eastAsia="hr-HR"/>
              </w:rPr>
              <w:t>Ukupno</w:t>
            </w:r>
          </w:p>
        </w:tc>
      </w:tr>
      <w:tr w:rsidR="00A76AD9" w:rsidRPr="00A76AD9" w:rsidTr="00EB27FE">
        <w:trPr>
          <w:trHeight w:val="315"/>
          <w:jc w:val="center"/>
        </w:trPr>
        <w:tc>
          <w:tcPr>
            <w:tcW w:w="0" w:type="auto"/>
            <w:tcBorders>
              <w:top w:val="nil"/>
              <w:left w:val="single" w:sz="12" w:space="0" w:color="auto"/>
              <w:bottom w:val="single" w:sz="8" w:space="0" w:color="auto"/>
              <w:right w:val="single" w:sz="12" w:space="0" w:color="auto"/>
            </w:tcBorders>
            <w:shd w:val="clear" w:color="auto" w:fill="FFFFFF" w:themeFill="background1"/>
            <w:noWrap/>
            <w:vAlign w:val="center"/>
            <w:hideMark/>
          </w:tcPr>
          <w:p w:rsidR="00A76AD9" w:rsidRPr="00A76AD9" w:rsidRDefault="00A76AD9" w:rsidP="00A76AD9">
            <w:pPr>
              <w:spacing w:line="240" w:lineRule="auto"/>
              <w:jc w:val="center"/>
              <w:rPr>
                <w:rFonts w:eastAsia="Times New Roman" w:cs="Times New Roman"/>
                <w:b/>
                <w:bCs/>
                <w:color w:val="000000"/>
                <w:sz w:val="20"/>
                <w:szCs w:val="20"/>
                <w:lang w:eastAsia="hr-HR"/>
              </w:rPr>
            </w:pPr>
            <w:r w:rsidRPr="00A76AD9">
              <w:rPr>
                <w:rFonts w:eastAsia="Times New Roman" w:cs="Times New Roman"/>
                <w:b/>
                <w:bCs/>
                <w:color w:val="000000"/>
                <w:sz w:val="20"/>
                <w:szCs w:val="20"/>
                <w:lang w:eastAsia="hr-HR"/>
              </w:rPr>
              <w:t>Sunja</w:t>
            </w:r>
          </w:p>
        </w:tc>
        <w:tc>
          <w:tcPr>
            <w:tcW w:w="0" w:type="auto"/>
            <w:tcBorders>
              <w:top w:val="single" w:sz="12" w:space="0" w:color="auto"/>
              <w:left w:val="single" w:sz="12" w:space="0" w:color="auto"/>
              <w:bottom w:val="single" w:sz="4" w:space="0" w:color="auto"/>
              <w:right w:val="single" w:sz="4" w:space="0" w:color="auto"/>
            </w:tcBorders>
            <w:shd w:val="clear" w:color="auto" w:fill="auto"/>
            <w:noWrap/>
            <w:vAlign w:val="center"/>
            <w:hideMark/>
          </w:tcPr>
          <w:p w:rsidR="00A76AD9" w:rsidRPr="00A76AD9" w:rsidRDefault="00A76AD9" w:rsidP="00A76AD9">
            <w:pPr>
              <w:spacing w:line="240" w:lineRule="auto"/>
              <w:jc w:val="center"/>
              <w:rPr>
                <w:rFonts w:eastAsia="Times New Roman" w:cs="Times New Roman"/>
                <w:color w:val="000000"/>
                <w:sz w:val="20"/>
                <w:szCs w:val="20"/>
                <w:lang w:eastAsia="hr-HR"/>
              </w:rPr>
            </w:pPr>
            <w:r w:rsidRPr="00A76AD9">
              <w:rPr>
                <w:rFonts w:eastAsia="Times New Roman" w:cs="Times New Roman"/>
                <w:color w:val="000000"/>
                <w:sz w:val="20"/>
                <w:szCs w:val="20"/>
                <w:lang w:eastAsia="hr-HR"/>
              </w:rPr>
              <w:t>244</w:t>
            </w:r>
          </w:p>
        </w:tc>
        <w:tc>
          <w:tcPr>
            <w:tcW w:w="0" w:type="auto"/>
            <w:tcBorders>
              <w:top w:val="single" w:sz="12" w:space="0" w:color="auto"/>
              <w:left w:val="nil"/>
              <w:bottom w:val="single" w:sz="4" w:space="0" w:color="auto"/>
              <w:right w:val="single" w:sz="4" w:space="0" w:color="auto"/>
            </w:tcBorders>
            <w:shd w:val="clear" w:color="auto" w:fill="auto"/>
            <w:noWrap/>
            <w:vAlign w:val="center"/>
            <w:hideMark/>
          </w:tcPr>
          <w:p w:rsidR="00A76AD9" w:rsidRPr="00A76AD9" w:rsidRDefault="00A76AD9" w:rsidP="00A76AD9">
            <w:pPr>
              <w:spacing w:line="240" w:lineRule="auto"/>
              <w:jc w:val="center"/>
              <w:rPr>
                <w:rFonts w:eastAsia="Times New Roman" w:cs="Times New Roman"/>
                <w:color w:val="000000"/>
                <w:sz w:val="20"/>
                <w:szCs w:val="20"/>
                <w:lang w:eastAsia="hr-HR"/>
              </w:rPr>
            </w:pPr>
            <w:r w:rsidRPr="00A76AD9">
              <w:rPr>
                <w:rFonts w:eastAsia="Times New Roman" w:cs="Times New Roman"/>
                <w:color w:val="000000"/>
                <w:sz w:val="20"/>
                <w:szCs w:val="20"/>
                <w:lang w:eastAsia="hr-HR"/>
              </w:rPr>
              <w:t>34</w:t>
            </w:r>
          </w:p>
        </w:tc>
        <w:tc>
          <w:tcPr>
            <w:tcW w:w="0" w:type="auto"/>
            <w:tcBorders>
              <w:top w:val="single" w:sz="12" w:space="0" w:color="auto"/>
              <w:left w:val="nil"/>
              <w:bottom w:val="single" w:sz="4" w:space="0" w:color="auto"/>
              <w:right w:val="single" w:sz="4" w:space="0" w:color="auto"/>
            </w:tcBorders>
            <w:shd w:val="clear" w:color="auto" w:fill="auto"/>
            <w:noWrap/>
            <w:vAlign w:val="center"/>
            <w:hideMark/>
          </w:tcPr>
          <w:p w:rsidR="00A76AD9" w:rsidRPr="00A76AD9" w:rsidRDefault="00A76AD9" w:rsidP="00A76AD9">
            <w:pPr>
              <w:spacing w:line="240" w:lineRule="auto"/>
              <w:jc w:val="center"/>
              <w:rPr>
                <w:rFonts w:eastAsia="Times New Roman" w:cs="Times New Roman"/>
                <w:color w:val="000000"/>
                <w:sz w:val="20"/>
                <w:szCs w:val="20"/>
                <w:lang w:eastAsia="hr-HR"/>
              </w:rPr>
            </w:pPr>
            <w:r w:rsidRPr="00A76AD9">
              <w:rPr>
                <w:rFonts w:eastAsia="Times New Roman" w:cs="Times New Roman"/>
                <w:color w:val="000000"/>
                <w:sz w:val="20"/>
                <w:szCs w:val="20"/>
                <w:lang w:eastAsia="hr-HR"/>
              </w:rPr>
              <w:t>103</w:t>
            </w:r>
          </w:p>
        </w:tc>
        <w:tc>
          <w:tcPr>
            <w:tcW w:w="0" w:type="auto"/>
            <w:tcBorders>
              <w:top w:val="single" w:sz="12" w:space="0" w:color="auto"/>
              <w:left w:val="nil"/>
              <w:bottom w:val="single" w:sz="4" w:space="0" w:color="auto"/>
              <w:right w:val="single" w:sz="4" w:space="0" w:color="auto"/>
            </w:tcBorders>
            <w:shd w:val="clear" w:color="auto" w:fill="auto"/>
            <w:noWrap/>
            <w:vAlign w:val="center"/>
            <w:hideMark/>
          </w:tcPr>
          <w:p w:rsidR="00A76AD9" w:rsidRPr="00A76AD9" w:rsidRDefault="00A76AD9" w:rsidP="00A76AD9">
            <w:pPr>
              <w:spacing w:line="240" w:lineRule="auto"/>
              <w:jc w:val="center"/>
              <w:rPr>
                <w:rFonts w:eastAsia="Times New Roman" w:cs="Times New Roman"/>
                <w:color w:val="000000"/>
                <w:sz w:val="20"/>
                <w:szCs w:val="20"/>
                <w:lang w:eastAsia="hr-HR"/>
              </w:rPr>
            </w:pPr>
            <w:r w:rsidRPr="00A76AD9">
              <w:rPr>
                <w:rFonts w:eastAsia="Times New Roman" w:cs="Times New Roman"/>
                <w:color w:val="000000"/>
                <w:sz w:val="20"/>
                <w:szCs w:val="20"/>
                <w:lang w:eastAsia="hr-HR"/>
              </w:rPr>
              <w:t>4</w:t>
            </w:r>
          </w:p>
        </w:tc>
        <w:tc>
          <w:tcPr>
            <w:tcW w:w="0" w:type="auto"/>
            <w:tcBorders>
              <w:top w:val="single" w:sz="12" w:space="0" w:color="auto"/>
              <w:left w:val="nil"/>
              <w:bottom w:val="single" w:sz="4" w:space="0" w:color="auto"/>
              <w:right w:val="single" w:sz="4" w:space="0" w:color="auto"/>
            </w:tcBorders>
            <w:shd w:val="clear" w:color="auto" w:fill="auto"/>
            <w:noWrap/>
            <w:vAlign w:val="center"/>
            <w:hideMark/>
          </w:tcPr>
          <w:p w:rsidR="00A76AD9" w:rsidRPr="00A76AD9" w:rsidRDefault="00A76AD9" w:rsidP="00A76AD9">
            <w:pPr>
              <w:spacing w:line="240" w:lineRule="auto"/>
              <w:jc w:val="center"/>
              <w:rPr>
                <w:rFonts w:eastAsia="Times New Roman" w:cs="Times New Roman"/>
                <w:color w:val="000000"/>
                <w:sz w:val="20"/>
                <w:szCs w:val="20"/>
                <w:lang w:eastAsia="hr-HR"/>
              </w:rPr>
            </w:pPr>
            <w:r w:rsidRPr="00A76AD9">
              <w:rPr>
                <w:rFonts w:eastAsia="Times New Roman" w:cs="Times New Roman"/>
                <w:color w:val="000000"/>
                <w:sz w:val="20"/>
                <w:szCs w:val="20"/>
                <w:lang w:eastAsia="hr-HR"/>
              </w:rPr>
              <w:t>50</w:t>
            </w:r>
          </w:p>
        </w:tc>
        <w:tc>
          <w:tcPr>
            <w:tcW w:w="0" w:type="auto"/>
            <w:tcBorders>
              <w:top w:val="single" w:sz="12" w:space="0" w:color="auto"/>
              <w:left w:val="nil"/>
              <w:bottom w:val="single" w:sz="4" w:space="0" w:color="auto"/>
              <w:right w:val="single" w:sz="4" w:space="0" w:color="auto"/>
            </w:tcBorders>
            <w:shd w:val="clear" w:color="auto" w:fill="auto"/>
            <w:noWrap/>
            <w:vAlign w:val="center"/>
            <w:hideMark/>
          </w:tcPr>
          <w:p w:rsidR="00A76AD9" w:rsidRPr="00A76AD9" w:rsidRDefault="00A76AD9" w:rsidP="00A76AD9">
            <w:pPr>
              <w:spacing w:line="240" w:lineRule="auto"/>
              <w:jc w:val="center"/>
              <w:rPr>
                <w:rFonts w:eastAsia="Times New Roman" w:cs="Times New Roman"/>
                <w:color w:val="000000"/>
                <w:sz w:val="20"/>
                <w:szCs w:val="20"/>
                <w:lang w:eastAsia="hr-HR"/>
              </w:rPr>
            </w:pPr>
            <w:r w:rsidRPr="00A76AD9">
              <w:rPr>
                <w:rFonts w:eastAsia="Times New Roman" w:cs="Times New Roman"/>
                <w:color w:val="000000"/>
                <w:sz w:val="20"/>
                <w:szCs w:val="20"/>
                <w:lang w:eastAsia="hr-HR"/>
              </w:rPr>
              <w:t>0</w:t>
            </w:r>
          </w:p>
        </w:tc>
        <w:tc>
          <w:tcPr>
            <w:tcW w:w="0" w:type="auto"/>
            <w:tcBorders>
              <w:top w:val="single" w:sz="12" w:space="0" w:color="auto"/>
              <w:left w:val="nil"/>
              <w:bottom w:val="single" w:sz="4" w:space="0" w:color="auto"/>
              <w:right w:val="single" w:sz="12" w:space="0" w:color="auto"/>
            </w:tcBorders>
            <w:shd w:val="clear" w:color="auto" w:fill="auto"/>
            <w:noWrap/>
            <w:vAlign w:val="center"/>
            <w:hideMark/>
          </w:tcPr>
          <w:p w:rsidR="00A76AD9" w:rsidRPr="00A76AD9" w:rsidRDefault="00A76AD9" w:rsidP="00A76AD9">
            <w:pPr>
              <w:spacing w:line="240" w:lineRule="auto"/>
              <w:jc w:val="center"/>
              <w:rPr>
                <w:rFonts w:eastAsia="Times New Roman" w:cs="Times New Roman"/>
                <w:color w:val="000000"/>
                <w:sz w:val="20"/>
                <w:szCs w:val="20"/>
                <w:lang w:eastAsia="hr-HR"/>
              </w:rPr>
            </w:pPr>
            <w:r w:rsidRPr="00A76AD9">
              <w:rPr>
                <w:rFonts w:eastAsia="Times New Roman" w:cs="Times New Roman"/>
                <w:color w:val="000000"/>
                <w:sz w:val="20"/>
                <w:szCs w:val="20"/>
                <w:lang w:eastAsia="hr-HR"/>
              </w:rPr>
              <w:t>435</w:t>
            </w:r>
          </w:p>
        </w:tc>
      </w:tr>
      <w:tr w:rsidR="00A76AD9" w:rsidRPr="00A76AD9" w:rsidTr="00EB27FE">
        <w:trPr>
          <w:trHeight w:val="315"/>
          <w:jc w:val="center"/>
        </w:trPr>
        <w:tc>
          <w:tcPr>
            <w:tcW w:w="0" w:type="auto"/>
            <w:tcBorders>
              <w:top w:val="nil"/>
              <w:left w:val="single" w:sz="12" w:space="0" w:color="auto"/>
              <w:bottom w:val="single" w:sz="8" w:space="0" w:color="auto"/>
              <w:right w:val="single" w:sz="12" w:space="0" w:color="auto"/>
            </w:tcBorders>
            <w:shd w:val="clear" w:color="auto" w:fill="FFFFFF" w:themeFill="background1"/>
            <w:noWrap/>
            <w:vAlign w:val="center"/>
            <w:hideMark/>
          </w:tcPr>
          <w:p w:rsidR="00A76AD9" w:rsidRPr="00A76AD9" w:rsidRDefault="00A76AD9" w:rsidP="00A76AD9">
            <w:pPr>
              <w:spacing w:line="240" w:lineRule="auto"/>
              <w:jc w:val="center"/>
              <w:rPr>
                <w:rFonts w:eastAsia="Times New Roman" w:cs="Times New Roman"/>
                <w:b/>
                <w:bCs/>
                <w:color w:val="000000"/>
                <w:sz w:val="20"/>
                <w:szCs w:val="20"/>
                <w:lang w:eastAsia="hr-HR"/>
              </w:rPr>
            </w:pPr>
            <w:r w:rsidRPr="00A76AD9">
              <w:rPr>
                <w:rFonts w:eastAsia="Times New Roman" w:cs="Times New Roman"/>
                <w:b/>
                <w:bCs/>
                <w:color w:val="000000"/>
                <w:sz w:val="20"/>
                <w:szCs w:val="20"/>
                <w:lang w:eastAsia="hr-HR"/>
              </w:rPr>
              <w:t>SMŽ</w:t>
            </w:r>
          </w:p>
        </w:tc>
        <w:tc>
          <w:tcPr>
            <w:tcW w:w="0" w:type="auto"/>
            <w:tcBorders>
              <w:top w:val="nil"/>
              <w:left w:val="single" w:sz="12" w:space="0" w:color="auto"/>
              <w:bottom w:val="single" w:sz="4" w:space="0" w:color="auto"/>
              <w:right w:val="single" w:sz="4" w:space="0" w:color="auto"/>
            </w:tcBorders>
            <w:shd w:val="clear" w:color="auto" w:fill="auto"/>
            <w:noWrap/>
            <w:vAlign w:val="center"/>
            <w:hideMark/>
          </w:tcPr>
          <w:p w:rsidR="00A76AD9" w:rsidRPr="00A76AD9" w:rsidRDefault="00A76AD9" w:rsidP="00A76AD9">
            <w:pPr>
              <w:spacing w:line="240" w:lineRule="auto"/>
              <w:jc w:val="center"/>
              <w:rPr>
                <w:rFonts w:eastAsia="Times New Roman" w:cs="Times New Roman"/>
                <w:color w:val="000000"/>
                <w:sz w:val="20"/>
                <w:szCs w:val="20"/>
                <w:lang w:eastAsia="hr-HR"/>
              </w:rPr>
            </w:pPr>
            <w:r w:rsidRPr="00A76AD9">
              <w:rPr>
                <w:rFonts w:eastAsia="Times New Roman" w:cs="Times New Roman"/>
                <w:color w:val="000000"/>
                <w:sz w:val="20"/>
                <w:szCs w:val="20"/>
                <w:lang w:eastAsia="hr-HR"/>
              </w:rPr>
              <w:t>31456</w:t>
            </w:r>
          </w:p>
        </w:tc>
        <w:tc>
          <w:tcPr>
            <w:tcW w:w="0" w:type="auto"/>
            <w:tcBorders>
              <w:top w:val="nil"/>
              <w:left w:val="nil"/>
              <w:bottom w:val="single" w:sz="4" w:space="0" w:color="auto"/>
              <w:right w:val="single" w:sz="4" w:space="0" w:color="auto"/>
            </w:tcBorders>
            <w:shd w:val="clear" w:color="auto" w:fill="auto"/>
            <w:noWrap/>
            <w:vAlign w:val="center"/>
            <w:hideMark/>
          </w:tcPr>
          <w:p w:rsidR="00A76AD9" w:rsidRPr="00A76AD9" w:rsidRDefault="00A76AD9" w:rsidP="00A76AD9">
            <w:pPr>
              <w:spacing w:line="240" w:lineRule="auto"/>
              <w:jc w:val="center"/>
              <w:rPr>
                <w:rFonts w:eastAsia="Times New Roman" w:cs="Times New Roman"/>
                <w:color w:val="000000"/>
                <w:sz w:val="20"/>
                <w:szCs w:val="20"/>
                <w:lang w:eastAsia="hr-HR"/>
              </w:rPr>
            </w:pPr>
            <w:r w:rsidRPr="00A76AD9">
              <w:rPr>
                <w:rFonts w:eastAsia="Times New Roman" w:cs="Times New Roman"/>
                <w:color w:val="000000"/>
                <w:sz w:val="20"/>
                <w:szCs w:val="20"/>
                <w:lang w:eastAsia="hr-HR"/>
              </w:rPr>
              <w:t>1546</w:t>
            </w:r>
          </w:p>
        </w:tc>
        <w:tc>
          <w:tcPr>
            <w:tcW w:w="0" w:type="auto"/>
            <w:tcBorders>
              <w:top w:val="nil"/>
              <w:left w:val="nil"/>
              <w:bottom w:val="single" w:sz="4" w:space="0" w:color="auto"/>
              <w:right w:val="single" w:sz="4" w:space="0" w:color="auto"/>
            </w:tcBorders>
            <w:shd w:val="clear" w:color="auto" w:fill="auto"/>
            <w:noWrap/>
            <w:vAlign w:val="center"/>
            <w:hideMark/>
          </w:tcPr>
          <w:p w:rsidR="00A76AD9" w:rsidRPr="00A76AD9" w:rsidRDefault="00A76AD9" w:rsidP="00A76AD9">
            <w:pPr>
              <w:spacing w:line="240" w:lineRule="auto"/>
              <w:jc w:val="center"/>
              <w:rPr>
                <w:rFonts w:eastAsia="Times New Roman" w:cs="Times New Roman"/>
                <w:color w:val="000000"/>
                <w:sz w:val="20"/>
                <w:szCs w:val="20"/>
                <w:lang w:eastAsia="hr-HR"/>
              </w:rPr>
            </w:pPr>
            <w:r w:rsidRPr="00A76AD9">
              <w:rPr>
                <w:rFonts w:eastAsia="Times New Roman" w:cs="Times New Roman"/>
                <w:color w:val="000000"/>
                <w:sz w:val="20"/>
                <w:szCs w:val="20"/>
                <w:lang w:eastAsia="hr-HR"/>
              </w:rPr>
              <w:t>877</w:t>
            </w:r>
          </w:p>
        </w:tc>
        <w:tc>
          <w:tcPr>
            <w:tcW w:w="0" w:type="auto"/>
            <w:tcBorders>
              <w:top w:val="nil"/>
              <w:left w:val="nil"/>
              <w:bottom w:val="single" w:sz="4" w:space="0" w:color="auto"/>
              <w:right w:val="single" w:sz="4" w:space="0" w:color="auto"/>
            </w:tcBorders>
            <w:shd w:val="clear" w:color="auto" w:fill="auto"/>
            <w:noWrap/>
            <w:vAlign w:val="center"/>
            <w:hideMark/>
          </w:tcPr>
          <w:p w:rsidR="00A76AD9" w:rsidRPr="00A76AD9" w:rsidRDefault="00A76AD9" w:rsidP="00A76AD9">
            <w:pPr>
              <w:spacing w:line="240" w:lineRule="auto"/>
              <w:jc w:val="center"/>
              <w:rPr>
                <w:rFonts w:eastAsia="Times New Roman" w:cs="Times New Roman"/>
                <w:color w:val="000000"/>
                <w:sz w:val="20"/>
                <w:szCs w:val="20"/>
                <w:lang w:eastAsia="hr-HR"/>
              </w:rPr>
            </w:pPr>
            <w:r w:rsidRPr="00A76AD9">
              <w:rPr>
                <w:rFonts w:eastAsia="Times New Roman" w:cs="Times New Roman"/>
                <w:color w:val="000000"/>
                <w:sz w:val="20"/>
                <w:szCs w:val="20"/>
                <w:lang w:eastAsia="hr-HR"/>
              </w:rPr>
              <w:t>364</w:t>
            </w:r>
          </w:p>
        </w:tc>
        <w:tc>
          <w:tcPr>
            <w:tcW w:w="0" w:type="auto"/>
            <w:tcBorders>
              <w:top w:val="nil"/>
              <w:left w:val="nil"/>
              <w:bottom w:val="single" w:sz="4" w:space="0" w:color="auto"/>
              <w:right w:val="single" w:sz="4" w:space="0" w:color="auto"/>
            </w:tcBorders>
            <w:shd w:val="clear" w:color="auto" w:fill="auto"/>
            <w:noWrap/>
            <w:vAlign w:val="center"/>
            <w:hideMark/>
          </w:tcPr>
          <w:p w:rsidR="00A76AD9" w:rsidRPr="00A76AD9" w:rsidRDefault="00A76AD9" w:rsidP="00A76AD9">
            <w:pPr>
              <w:spacing w:line="240" w:lineRule="auto"/>
              <w:jc w:val="center"/>
              <w:rPr>
                <w:rFonts w:eastAsia="Times New Roman" w:cs="Times New Roman"/>
                <w:color w:val="000000"/>
                <w:sz w:val="20"/>
                <w:szCs w:val="20"/>
                <w:lang w:eastAsia="hr-HR"/>
              </w:rPr>
            </w:pPr>
            <w:r w:rsidRPr="00A76AD9">
              <w:rPr>
                <w:rFonts w:eastAsia="Times New Roman" w:cs="Times New Roman"/>
                <w:color w:val="000000"/>
                <w:sz w:val="20"/>
                <w:szCs w:val="20"/>
                <w:lang w:eastAsia="hr-HR"/>
              </w:rPr>
              <w:t>3318</w:t>
            </w:r>
          </w:p>
        </w:tc>
        <w:tc>
          <w:tcPr>
            <w:tcW w:w="0" w:type="auto"/>
            <w:tcBorders>
              <w:top w:val="nil"/>
              <w:left w:val="nil"/>
              <w:bottom w:val="single" w:sz="4" w:space="0" w:color="auto"/>
              <w:right w:val="single" w:sz="4" w:space="0" w:color="auto"/>
            </w:tcBorders>
            <w:shd w:val="clear" w:color="auto" w:fill="auto"/>
            <w:noWrap/>
            <w:vAlign w:val="center"/>
            <w:hideMark/>
          </w:tcPr>
          <w:p w:rsidR="00A76AD9" w:rsidRPr="00A76AD9" w:rsidRDefault="00A76AD9" w:rsidP="00A76AD9">
            <w:pPr>
              <w:spacing w:line="240" w:lineRule="auto"/>
              <w:jc w:val="center"/>
              <w:rPr>
                <w:rFonts w:eastAsia="Times New Roman" w:cs="Times New Roman"/>
                <w:color w:val="000000"/>
                <w:sz w:val="20"/>
                <w:szCs w:val="20"/>
                <w:lang w:eastAsia="hr-HR"/>
              </w:rPr>
            </w:pPr>
            <w:r w:rsidRPr="00A76AD9">
              <w:rPr>
                <w:rFonts w:eastAsia="Times New Roman" w:cs="Times New Roman"/>
                <w:color w:val="000000"/>
                <w:sz w:val="20"/>
                <w:szCs w:val="20"/>
                <w:lang w:eastAsia="hr-HR"/>
              </w:rPr>
              <w:t>1</w:t>
            </w:r>
          </w:p>
        </w:tc>
        <w:tc>
          <w:tcPr>
            <w:tcW w:w="0" w:type="auto"/>
            <w:tcBorders>
              <w:top w:val="nil"/>
              <w:left w:val="nil"/>
              <w:bottom w:val="single" w:sz="4" w:space="0" w:color="auto"/>
              <w:right w:val="single" w:sz="12" w:space="0" w:color="auto"/>
            </w:tcBorders>
            <w:shd w:val="clear" w:color="auto" w:fill="auto"/>
            <w:noWrap/>
            <w:vAlign w:val="center"/>
            <w:hideMark/>
          </w:tcPr>
          <w:p w:rsidR="00A76AD9" w:rsidRPr="00A76AD9" w:rsidRDefault="00A76AD9" w:rsidP="00A76AD9">
            <w:pPr>
              <w:spacing w:line="240" w:lineRule="auto"/>
              <w:jc w:val="center"/>
              <w:rPr>
                <w:rFonts w:eastAsia="Times New Roman" w:cs="Times New Roman"/>
                <w:color w:val="000000"/>
                <w:sz w:val="20"/>
                <w:szCs w:val="20"/>
                <w:lang w:eastAsia="hr-HR"/>
              </w:rPr>
            </w:pPr>
            <w:r w:rsidRPr="00A76AD9">
              <w:rPr>
                <w:rFonts w:eastAsia="Times New Roman" w:cs="Times New Roman"/>
                <w:color w:val="000000"/>
                <w:sz w:val="20"/>
                <w:szCs w:val="20"/>
                <w:lang w:eastAsia="hr-HR"/>
              </w:rPr>
              <w:t>37562</w:t>
            </w:r>
          </w:p>
        </w:tc>
      </w:tr>
      <w:tr w:rsidR="00A76AD9" w:rsidRPr="00A76AD9" w:rsidTr="00EB27FE">
        <w:trPr>
          <w:trHeight w:val="315"/>
          <w:jc w:val="center"/>
        </w:trPr>
        <w:tc>
          <w:tcPr>
            <w:tcW w:w="0" w:type="auto"/>
            <w:tcBorders>
              <w:top w:val="nil"/>
              <w:left w:val="single" w:sz="12" w:space="0" w:color="auto"/>
              <w:bottom w:val="single" w:sz="12" w:space="0" w:color="auto"/>
              <w:right w:val="single" w:sz="12" w:space="0" w:color="auto"/>
            </w:tcBorders>
            <w:shd w:val="clear" w:color="auto" w:fill="FFFFFF" w:themeFill="background1"/>
            <w:noWrap/>
            <w:vAlign w:val="center"/>
            <w:hideMark/>
          </w:tcPr>
          <w:p w:rsidR="00A76AD9" w:rsidRPr="00A76AD9" w:rsidRDefault="00A76AD9" w:rsidP="00A76AD9">
            <w:pPr>
              <w:spacing w:line="240" w:lineRule="auto"/>
              <w:jc w:val="center"/>
              <w:rPr>
                <w:rFonts w:eastAsia="Times New Roman" w:cs="Times New Roman"/>
                <w:b/>
                <w:bCs/>
                <w:color w:val="000000"/>
                <w:sz w:val="20"/>
                <w:szCs w:val="20"/>
                <w:lang w:eastAsia="hr-HR"/>
              </w:rPr>
            </w:pPr>
            <w:r w:rsidRPr="00A76AD9">
              <w:rPr>
                <w:rFonts w:eastAsia="Times New Roman" w:cs="Times New Roman"/>
                <w:b/>
                <w:bCs/>
                <w:color w:val="000000"/>
                <w:sz w:val="20"/>
                <w:szCs w:val="20"/>
                <w:lang w:eastAsia="hr-HR"/>
              </w:rPr>
              <w:t>Udio</w:t>
            </w:r>
          </w:p>
        </w:tc>
        <w:tc>
          <w:tcPr>
            <w:tcW w:w="0" w:type="auto"/>
            <w:tcBorders>
              <w:top w:val="nil"/>
              <w:left w:val="single" w:sz="12" w:space="0" w:color="auto"/>
              <w:bottom w:val="single" w:sz="12" w:space="0" w:color="auto"/>
              <w:right w:val="single" w:sz="4" w:space="0" w:color="auto"/>
            </w:tcBorders>
            <w:shd w:val="clear" w:color="auto" w:fill="auto"/>
            <w:noWrap/>
            <w:vAlign w:val="center"/>
            <w:hideMark/>
          </w:tcPr>
          <w:p w:rsidR="00A76AD9" w:rsidRPr="00A76AD9" w:rsidRDefault="00A76AD9" w:rsidP="00A76AD9">
            <w:pPr>
              <w:spacing w:line="240" w:lineRule="auto"/>
              <w:jc w:val="center"/>
              <w:rPr>
                <w:rFonts w:eastAsia="Times New Roman" w:cs="Times New Roman"/>
                <w:color w:val="000000"/>
                <w:sz w:val="20"/>
                <w:szCs w:val="20"/>
                <w:lang w:eastAsia="hr-HR"/>
              </w:rPr>
            </w:pPr>
            <w:r w:rsidRPr="00A76AD9">
              <w:rPr>
                <w:rFonts w:eastAsia="Times New Roman" w:cs="Times New Roman"/>
                <w:color w:val="000000"/>
                <w:sz w:val="20"/>
                <w:szCs w:val="20"/>
                <w:lang w:eastAsia="hr-HR"/>
              </w:rPr>
              <w:t>0,65%</w:t>
            </w:r>
          </w:p>
        </w:tc>
        <w:tc>
          <w:tcPr>
            <w:tcW w:w="0" w:type="auto"/>
            <w:tcBorders>
              <w:top w:val="nil"/>
              <w:left w:val="nil"/>
              <w:bottom w:val="single" w:sz="12" w:space="0" w:color="auto"/>
              <w:right w:val="single" w:sz="4" w:space="0" w:color="auto"/>
            </w:tcBorders>
            <w:shd w:val="clear" w:color="auto" w:fill="auto"/>
            <w:noWrap/>
            <w:vAlign w:val="center"/>
            <w:hideMark/>
          </w:tcPr>
          <w:p w:rsidR="00A76AD9" w:rsidRPr="00A76AD9" w:rsidRDefault="00A76AD9" w:rsidP="00A76AD9">
            <w:pPr>
              <w:spacing w:line="240" w:lineRule="auto"/>
              <w:jc w:val="center"/>
              <w:rPr>
                <w:rFonts w:eastAsia="Times New Roman" w:cs="Times New Roman"/>
                <w:color w:val="000000"/>
                <w:sz w:val="20"/>
                <w:szCs w:val="20"/>
                <w:lang w:eastAsia="hr-HR"/>
              </w:rPr>
            </w:pPr>
            <w:r w:rsidRPr="00A76AD9">
              <w:rPr>
                <w:rFonts w:eastAsia="Times New Roman" w:cs="Times New Roman"/>
                <w:color w:val="000000"/>
                <w:sz w:val="20"/>
                <w:szCs w:val="20"/>
                <w:lang w:eastAsia="hr-HR"/>
              </w:rPr>
              <w:t>0,09%</w:t>
            </w:r>
          </w:p>
        </w:tc>
        <w:tc>
          <w:tcPr>
            <w:tcW w:w="0" w:type="auto"/>
            <w:tcBorders>
              <w:top w:val="nil"/>
              <w:left w:val="nil"/>
              <w:bottom w:val="single" w:sz="12" w:space="0" w:color="auto"/>
              <w:right w:val="single" w:sz="4" w:space="0" w:color="auto"/>
            </w:tcBorders>
            <w:shd w:val="clear" w:color="auto" w:fill="auto"/>
            <w:noWrap/>
            <w:vAlign w:val="center"/>
            <w:hideMark/>
          </w:tcPr>
          <w:p w:rsidR="00A76AD9" w:rsidRPr="00A76AD9" w:rsidRDefault="00A76AD9" w:rsidP="00A76AD9">
            <w:pPr>
              <w:spacing w:line="240" w:lineRule="auto"/>
              <w:jc w:val="center"/>
              <w:rPr>
                <w:rFonts w:eastAsia="Times New Roman" w:cs="Times New Roman"/>
                <w:color w:val="000000"/>
                <w:sz w:val="20"/>
                <w:szCs w:val="20"/>
                <w:lang w:eastAsia="hr-HR"/>
              </w:rPr>
            </w:pPr>
            <w:r w:rsidRPr="00A76AD9">
              <w:rPr>
                <w:rFonts w:eastAsia="Times New Roman" w:cs="Times New Roman"/>
                <w:color w:val="000000"/>
                <w:sz w:val="20"/>
                <w:szCs w:val="20"/>
                <w:lang w:eastAsia="hr-HR"/>
              </w:rPr>
              <w:t>0,27%</w:t>
            </w:r>
          </w:p>
        </w:tc>
        <w:tc>
          <w:tcPr>
            <w:tcW w:w="0" w:type="auto"/>
            <w:tcBorders>
              <w:top w:val="nil"/>
              <w:left w:val="nil"/>
              <w:bottom w:val="single" w:sz="12" w:space="0" w:color="auto"/>
              <w:right w:val="single" w:sz="4" w:space="0" w:color="auto"/>
            </w:tcBorders>
            <w:shd w:val="clear" w:color="auto" w:fill="auto"/>
            <w:noWrap/>
            <w:vAlign w:val="center"/>
            <w:hideMark/>
          </w:tcPr>
          <w:p w:rsidR="00A76AD9" w:rsidRPr="00A76AD9" w:rsidRDefault="00A76AD9" w:rsidP="00A76AD9">
            <w:pPr>
              <w:spacing w:line="240" w:lineRule="auto"/>
              <w:jc w:val="center"/>
              <w:rPr>
                <w:rFonts w:eastAsia="Times New Roman" w:cs="Times New Roman"/>
                <w:color w:val="000000"/>
                <w:sz w:val="20"/>
                <w:szCs w:val="20"/>
                <w:lang w:eastAsia="hr-HR"/>
              </w:rPr>
            </w:pPr>
            <w:r w:rsidRPr="00A76AD9">
              <w:rPr>
                <w:rFonts w:eastAsia="Times New Roman" w:cs="Times New Roman"/>
                <w:color w:val="000000"/>
                <w:sz w:val="20"/>
                <w:szCs w:val="20"/>
                <w:lang w:eastAsia="hr-HR"/>
              </w:rPr>
              <w:t>0,01%</w:t>
            </w:r>
          </w:p>
        </w:tc>
        <w:tc>
          <w:tcPr>
            <w:tcW w:w="0" w:type="auto"/>
            <w:tcBorders>
              <w:top w:val="nil"/>
              <w:left w:val="nil"/>
              <w:bottom w:val="single" w:sz="12" w:space="0" w:color="auto"/>
              <w:right w:val="single" w:sz="4" w:space="0" w:color="auto"/>
            </w:tcBorders>
            <w:shd w:val="clear" w:color="auto" w:fill="auto"/>
            <w:noWrap/>
            <w:vAlign w:val="center"/>
            <w:hideMark/>
          </w:tcPr>
          <w:p w:rsidR="00A76AD9" w:rsidRPr="00A76AD9" w:rsidRDefault="00A76AD9" w:rsidP="00A76AD9">
            <w:pPr>
              <w:spacing w:line="240" w:lineRule="auto"/>
              <w:jc w:val="center"/>
              <w:rPr>
                <w:rFonts w:eastAsia="Times New Roman" w:cs="Times New Roman"/>
                <w:color w:val="000000"/>
                <w:sz w:val="20"/>
                <w:szCs w:val="20"/>
                <w:lang w:eastAsia="hr-HR"/>
              </w:rPr>
            </w:pPr>
            <w:r w:rsidRPr="00A76AD9">
              <w:rPr>
                <w:rFonts w:eastAsia="Times New Roman" w:cs="Times New Roman"/>
                <w:color w:val="000000"/>
                <w:sz w:val="20"/>
                <w:szCs w:val="20"/>
                <w:lang w:eastAsia="hr-HR"/>
              </w:rPr>
              <w:t>0,13%</w:t>
            </w:r>
          </w:p>
        </w:tc>
        <w:tc>
          <w:tcPr>
            <w:tcW w:w="0" w:type="auto"/>
            <w:tcBorders>
              <w:top w:val="nil"/>
              <w:left w:val="nil"/>
              <w:bottom w:val="single" w:sz="12" w:space="0" w:color="auto"/>
              <w:right w:val="single" w:sz="4" w:space="0" w:color="auto"/>
            </w:tcBorders>
            <w:shd w:val="clear" w:color="auto" w:fill="auto"/>
            <w:noWrap/>
            <w:vAlign w:val="center"/>
            <w:hideMark/>
          </w:tcPr>
          <w:p w:rsidR="00A76AD9" w:rsidRPr="00A76AD9" w:rsidRDefault="00A76AD9" w:rsidP="00A76AD9">
            <w:pPr>
              <w:spacing w:line="240" w:lineRule="auto"/>
              <w:jc w:val="center"/>
              <w:rPr>
                <w:rFonts w:eastAsia="Times New Roman" w:cs="Times New Roman"/>
                <w:color w:val="000000"/>
                <w:sz w:val="20"/>
                <w:szCs w:val="20"/>
                <w:lang w:eastAsia="hr-HR"/>
              </w:rPr>
            </w:pPr>
            <w:r w:rsidRPr="00A76AD9">
              <w:rPr>
                <w:rFonts w:eastAsia="Times New Roman" w:cs="Times New Roman"/>
                <w:color w:val="000000"/>
                <w:sz w:val="20"/>
                <w:szCs w:val="20"/>
                <w:lang w:eastAsia="hr-HR"/>
              </w:rPr>
              <w:t>0,00%</w:t>
            </w:r>
          </w:p>
        </w:tc>
        <w:tc>
          <w:tcPr>
            <w:tcW w:w="0" w:type="auto"/>
            <w:tcBorders>
              <w:top w:val="nil"/>
              <w:left w:val="nil"/>
              <w:bottom w:val="single" w:sz="12" w:space="0" w:color="auto"/>
              <w:right w:val="single" w:sz="12" w:space="0" w:color="auto"/>
            </w:tcBorders>
            <w:shd w:val="clear" w:color="auto" w:fill="auto"/>
            <w:noWrap/>
            <w:vAlign w:val="center"/>
            <w:hideMark/>
          </w:tcPr>
          <w:p w:rsidR="00A76AD9" w:rsidRPr="00A76AD9" w:rsidRDefault="00A76AD9" w:rsidP="00A76AD9">
            <w:pPr>
              <w:spacing w:line="240" w:lineRule="auto"/>
              <w:jc w:val="center"/>
              <w:rPr>
                <w:rFonts w:eastAsia="Times New Roman" w:cs="Times New Roman"/>
                <w:color w:val="000000"/>
                <w:sz w:val="20"/>
                <w:szCs w:val="20"/>
                <w:lang w:eastAsia="hr-HR"/>
              </w:rPr>
            </w:pPr>
            <w:r w:rsidRPr="00A76AD9">
              <w:rPr>
                <w:rFonts w:eastAsia="Times New Roman" w:cs="Times New Roman"/>
                <w:color w:val="000000"/>
                <w:sz w:val="20"/>
                <w:szCs w:val="20"/>
                <w:lang w:eastAsia="hr-HR"/>
              </w:rPr>
              <w:t>1,16%</w:t>
            </w:r>
          </w:p>
        </w:tc>
      </w:tr>
    </w:tbl>
    <w:p w:rsidR="00601139" w:rsidRPr="00EB2B84" w:rsidRDefault="00034045" w:rsidP="009E745C">
      <w:pPr>
        <w:pStyle w:val="Tekstizvora"/>
        <w:spacing w:line="360" w:lineRule="auto"/>
        <w:ind w:left="0"/>
      </w:pPr>
      <w:r w:rsidRPr="00EB2B84">
        <w:t>Izvor: Hrvatski zavod za zapošljavanje Područni ured Sisak i Područni ured Kutina, 2015. godina</w:t>
      </w:r>
    </w:p>
    <w:p w:rsidR="00A808EA" w:rsidRPr="00EB2B84" w:rsidRDefault="00A808EA" w:rsidP="009E745C">
      <w:pPr>
        <w:spacing w:before="120"/>
        <w:rPr>
          <w:rFonts w:cs="Times New Roman"/>
          <w:szCs w:val="24"/>
        </w:rPr>
      </w:pPr>
      <w:r w:rsidRPr="00EB2B84">
        <w:rPr>
          <w:rFonts w:cs="Times New Roman"/>
          <w:szCs w:val="24"/>
        </w:rPr>
        <w:t xml:space="preserve">Na temelju podataka Državnog zavoda za statistiku, dobivenih iz popisa stanovništva 2011. godine, čak 16,97% osoba s područja </w:t>
      </w:r>
      <w:r w:rsidR="00AC14D4">
        <w:rPr>
          <w:rFonts w:cs="Times New Roman"/>
          <w:szCs w:val="24"/>
        </w:rPr>
        <w:t>o</w:t>
      </w:r>
      <w:r w:rsidRPr="00EB2B84">
        <w:rPr>
          <w:rFonts w:cs="Times New Roman"/>
          <w:szCs w:val="24"/>
        </w:rPr>
        <w:t>pćine Sunja bilo je zaposleno u prerađivačkoj industriji (skupina C). Slijede osobe zaposlene u građevinarstvu (skupina F) s udjelom od 13,19%; trgovini na veliko i malo (skupina G) s udjelom od 11,96%; poljoprivredi (skupina A) s udjelom od 11,61% te javnoj upravi i obrani (skupina O) s udjelom od 10,82%.</w:t>
      </w:r>
    </w:p>
    <w:p w:rsidR="00A808EA" w:rsidRPr="00EB2B84" w:rsidRDefault="0085000E" w:rsidP="007C55D9">
      <w:pPr>
        <w:rPr>
          <w:rFonts w:cs="Times New Roman"/>
          <w:szCs w:val="24"/>
        </w:rPr>
      </w:pPr>
      <w:r w:rsidRPr="00EB2B84">
        <w:rPr>
          <w:rFonts w:cs="Times New Roman"/>
          <w:szCs w:val="24"/>
        </w:rPr>
        <w:t>Većina stanovništva Sisačko-moslavačke županije bila je zaposlena u prerađivačkoj industriji (skupina C) s udjelom od 23,64%; trgovini na veliko i malo (skupina G) s udjelom od 12,12% te u javnoj upravi i obrani (skupina O) s udjelom od 9,5% baš kao i na državnoj razini- većina stanovništva radila je u prerađivačkoj industriji (skupina C) s udjelom od 16,90%; trgovini na veliko i malo (skupina G) s udjelom od 15,71% te javnoj upravi i obrani (skupina O) s udjelom od 8,18%.</w:t>
      </w:r>
    </w:p>
    <w:p w:rsidR="009639BA" w:rsidRPr="00EB2B84" w:rsidRDefault="009639BA" w:rsidP="007C55D9">
      <w:pPr>
        <w:rPr>
          <w:rFonts w:cs="Times New Roman"/>
          <w:szCs w:val="24"/>
        </w:rPr>
      </w:pPr>
      <w:r w:rsidRPr="00EB2B84">
        <w:rPr>
          <w:rFonts w:cs="Times New Roman"/>
          <w:szCs w:val="24"/>
        </w:rPr>
        <w:t>U nastavku je prikazan grafikon koji prikazuje strukturu zaposlenih prema području djelatnosti kao udjele pojedinačnog sektor</w:t>
      </w:r>
      <w:r w:rsidR="00AC14D4">
        <w:rPr>
          <w:rFonts w:cs="Times New Roman"/>
          <w:szCs w:val="24"/>
        </w:rPr>
        <w:t>a u ukupnom broju zaposlenih u o</w:t>
      </w:r>
      <w:r w:rsidRPr="00EB2B84">
        <w:rPr>
          <w:rFonts w:cs="Times New Roman"/>
          <w:szCs w:val="24"/>
        </w:rPr>
        <w:t>pćini Sunja, Sisačko-moslavačkoj županiji i Republici Hrvatskoj.</w:t>
      </w:r>
    </w:p>
    <w:p w:rsidR="009639BA" w:rsidRPr="00EB2B84" w:rsidRDefault="00D807CA" w:rsidP="007C55D9">
      <w:pPr>
        <w:rPr>
          <w:rFonts w:cs="Times New Roman"/>
          <w:szCs w:val="24"/>
        </w:rPr>
      </w:pPr>
      <w:r w:rsidRPr="00EB2B84">
        <w:rPr>
          <w:rFonts w:cs="Times New Roman"/>
          <w:szCs w:val="24"/>
        </w:rPr>
        <w:t xml:space="preserve">Kao što je vidljivo </w:t>
      </w:r>
      <w:r w:rsidR="00C53F99">
        <w:rPr>
          <w:rFonts w:cs="Times New Roman"/>
          <w:szCs w:val="24"/>
        </w:rPr>
        <w:t xml:space="preserve">u </w:t>
      </w:r>
      <w:r w:rsidRPr="00EB2B84">
        <w:rPr>
          <w:rFonts w:cs="Times New Roman"/>
          <w:szCs w:val="24"/>
        </w:rPr>
        <w:t>sljedećem g</w:t>
      </w:r>
      <w:r w:rsidR="009639BA" w:rsidRPr="00EB2B84">
        <w:rPr>
          <w:rFonts w:cs="Times New Roman"/>
          <w:szCs w:val="24"/>
        </w:rPr>
        <w:t>rafikonu</w:t>
      </w:r>
      <w:r w:rsidR="00C96A16">
        <w:rPr>
          <w:rFonts w:cs="Times New Roman"/>
          <w:szCs w:val="24"/>
        </w:rPr>
        <w:t xml:space="preserve"> 8</w:t>
      </w:r>
      <w:r w:rsidR="009639BA" w:rsidRPr="00EB2B84">
        <w:rPr>
          <w:rFonts w:cs="Times New Roman"/>
          <w:szCs w:val="24"/>
        </w:rPr>
        <w:t>, udio stanovništva zaposlenog u poljoprivredi bio je znatno veći u usporedbi s</w:t>
      </w:r>
      <w:r w:rsidR="003238D3">
        <w:rPr>
          <w:rFonts w:cs="Times New Roman"/>
          <w:szCs w:val="24"/>
        </w:rPr>
        <w:t>a</w:t>
      </w:r>
      <w:r w:rsidR="009639BA" w:rsidRPr="00EB2B84">
        <w:rPr>
          <w:rFonts w:cs="Times New Roman"/>
          <w:szCs w:val="24"/>
        </w:rPr>
        <w:t xml:space="preserve"> županijskim i državnim prosjekom.</w:t>
      </w:r>
    </w:p>
    <w:p w:rsidR="00AA6EBA" w:rsidRDefault="00AA6EBA" w:rsidP="00C0694D">
      <w:pPr>
        <w:pStyle w:val="Tablicatekst"/>
      </w:pPr>
      <w:bookmarkStart w:id="55" w:name="_Toc433710490"/>
    </w:p>
    <w:p w:rsidR="009639BA" w:rsidRPr="00DD0A29" w:rsidRDefault="00C0694D" w:rsidP="009E745C">
      <w:pPr>
        <w:pStyle w:val="Tablicatekst"/>
        <w:spacing w:after="0" w:line="360" w:lineRule="auto"/>
        <w:rPr>
          <w:sz w:val="24"/>
        </w:rPr>
      </w:pPr>
      <w:bookmarkStart w:id="56" w:name="_Toc488843845"/>
      <w:r w:rsidRPr="00DD0A29">
        <w:rPr>
          <w:sz w:val="24"/>
        </w:rPr>
        <w:lastRenderedPageBreak/>
        <w:t xml:space="preserve">Grafikon </w:t>
      </w:r>
      <w:r w:rsidR="002C4E43" w:rsidRPr="00DD0A29">
        <w:rPr>
          <w:sz w:val="24"/>
        </w:rPr>
        <w:fldChar w:fldCharType="begin"/>
      </w:r>
      <w:r w:rsidR="00A56D6C" w:rsidRPr="00DD0A29">
        <w:rPr>
          <w:sz w:val="24"/>
        </w:rPr>
        <w:instrText xml:space="preserve"> SEQ Grafikon \* ARABIC </w:instrText>
      </w:r>
      <w:r w:rsidR="002C4E43" w:rsidRPr="00DD0A29">
        <w:rPr>
          <w:sz w:val="24"/>
        </w:rPr>
        <w:fldChar w:fldCharType="separate"/>
      </w:r>
      <w:r w:rsidR="00333E3B">
        <w:rPr>
          <w:noProof/>
          <w:sz w:val="24"/>
        </w:rPr>
        <w:t>8</w:t>
      </w:r>
      <w:r w:rsidR="002C4E43" w:rsidRPr="00DD0A29">
        <w:rPr>
          <w:noProof/>
          <w:sz w:val="24"/>
        </w:rPr>
        <w:fldChar w:fldCharType="end"/>
      </w:r>
      <w:r w:rsidRPr="00DD0A29">
        <w:rPr>
          <w:sz w:val="24"/>
        </w:rPr>
        <w:t xml:space="preserve">: </w:t>
      </w:r>
      <w:r w:rsidR="009639BA" w:rsidRPr="00DD0A29">
        <w:rPr>
          <w:sz w:val="24"/>
        </w:rPr>
        <w:t>Zaposleni prema području djelatnosti; 2011. godina</w:t>
      </w:r>
      <w:bookmarkEnd w:id="55"/>
      <w:bookmarkEnd w:id="56"/>
    </w:p>
    <w:p w:rsidR="009639BA" w:rsidRPr="00EB2B84" w:rsidRDefault="009639BA" w:rsidP="009E745C">
      <w:pPr>
        <w:jc w:val="center"/>
        <w:rPr>
          <w:rFonts w:cs="Times New Roman"/>
          <w:i/>
          <w:szCs w:val="16"/>
        </w:rPr>
      </w:pPr>
      <w:r w:rsidRPr="00EB2B84">
        <w:rPr>
          <w:rFonts w:cs="Times New Roman"/>
          <w:noProof/>
          <w:lang w:eastAsia="hr-HR"/>
        </w:rPr>
        <w:drawing>
          <wp:inline distT="0" distB="0" distL="0" distR="0">
            <wp:extent cx="5760720" cy="3082290"/>
            <wp:effectExtent l="0" t="0" r="0" b="3810"/>
            <wp:docPr id="48" name="Grafikon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sidRPr="00C0694D">
        <w:rPr>
          <w:rStyle w:val="TekstizvoraChar"/>
          <w:rFonts w:eastAsiaTheme="minorHAnsi"/>
        </w:rPr>
        <w:t>Izvor: Državni zavod za statistiku</w:t>
      </w:r>
    </w:p>
    <w:p w:rsidR="009639BA" w:rsidRPr="00EB2B84" w:rsidRDefault="00116B90" w:rsidP="009E745C">
      <w:pPr>
        <w:spacing w:before="120" w:after="120"/>
        <w:rPr>
          <w:rFonts w:cs="Times New Roman"/>
          <w:szCs w:val="24"/>
        </w:rPr>
      </w:pPr>
      <w:r w:rsidRPr="00EB2B84">
        <w:rPr>
          <w:rFonts w:cs="Times New Roman"/>
          <w:szCs w:val="24"/>
        </w:rPr>
        <w:t>Najviša prosječna mjesečna neto plaća obračunata u 2014. godini po zaposlenom kod poduzetnika općine Sunja iznosi 4.242 kune.</w:t>
      </w:r>
    </w:p>
    <w:p w:rsidR="002F18D6" w:rsidRPr="00EB2B84" w:rsidRDefault="005D4E24" w:rsidP="009E745C">
      <w:pPr>
        <w:pStyle w:val="Naslov2"/>
        <w:numPr>
          <w:ilvl w:val="1"/>
          <w:numId w:val="16"/>
        </w:numPr>
        <w:spacing w:after="120"/>
        <w:ind w:left="578" w:hanging="578"/>
        <w:rPr>
          <w:rFonts w:cs="Times New Roman"/>
        </w:rPr>
      </w:pPr>
      <w:bookmarkStart w:id="57" w:name="_Toc433710595"/>
      <w:bookmarkStart w:id="58" w:name="_Toc488844356"/>
      <w:r>
        <w:rPr>
          <w:rFonts w:cs="Times New Roman"/>
        </w:rPr>
        <w:t>D</w:t>
      </w:r>
      <w:r w:rsidRPr="00EB2B84">
        <w:rPr>
          <w:rFonts w:cs="Times New Roman"/>
        </w:rPr>
        <w:t>ruštvena infrastruktura</w:t>
      </w:r>
      <w:bookmarkEnd w:id="57"/>
      <w:bookmarkEnd w:id="58"/>
    </w:p>
    <w:p w:rsidR="002F18D6" w:rsidRPr="00EB2B84" w:rsidRDefault="002F18D6" w:rsidP="009E745C">
      <w:pPr>
        <w:pStyle w:val="Naslov3"/>
        <w:numPr>
          <w:ilvl w:val="2"/>
          <w:numId w:val="16"/>
        </w:numPr>
        <w:spacing w:after="120"/>
        <w:rPr>
          <w:rFonts w:cs="Times New Roman"/>
        </w:rPr>
      </w:pPr>
      <w:bookmarkStart w:id="59" w:name="_Toc433710596"/>
      <w:bookmarkStart w:id="60" w:name="_Toc488844357"/>
      <w:r w:rsidRPr="00EB2B84">
        <w:rPr>
          <w:rFonts w:cs="Times New Roman"/>
        </w:rPr>
        <w:t>Predškolsko i osnovnoškolsko obrazovanje</w:t>
      </w:r>
      <w:bookmarkEnd w:id="59"/>
      <w:bookmarkEnd w:id="60"/>
    </w:p>
    <w:p w:rsidR="002F18D6" w:rsidRPr="00EB2B84" w:rsidRDefault="002F18D6" w:rsidP="007C55D9">
      <w:pPr>
        <w:rPr>
          <w:rFonts w:cs="Times New Roman"/>
          <w:szCs w:val="24"/>
          <w:u w:val="single"/>
        </w:rPr>
      </w:pPr>
      <w:r w:rsidRPr="00EB2B84">
        <w:rPr>
          <w:rFonts w:cs="Times New Roman"/>
          <w:szCs w:val="24"/>
          <w:u w:val="single"/>
        </w:rPr>
        <w:t>Predškolski odgoj</w:t>
      </w:r>
    </w:p>
    <w:p w:rsidR="00A565E3" w:rsidRPr="00EB2B84" w:rsidRDefault="00A565E3" w:rsidP="007C55D9">
      <w:pPr>
        <w:rPr>
          <w:rFonts w:cs="Times New Roman"/>
          <w:szCs w:val="24"/>
        </w:rPr>
      </w:pPr>
      <w:r w:rsidRPr="00EB2B84">
        <w:rPr>
          <w:rFonts w:cs="Times New Roman"/>
          <w:szCs w:val="24"/>
        </w:rPr>
        <w:t>N</w:t>
      </w:r>
      <w:r w:rsidR="00AC14D4">
        <w:rPr>
          <w:rFonts w:cs="Times New Roman"/>
          <w:szCs w:val="24"/>
        </w:rPr>
        <w:t>a području o</w:t>
      </w:r>
      <w:r w:rsidRPr="00EB2B84">
        <w:rPr>
          <w:rFonts w:cs="Times New Roman"/>
          <w:szCs w:val="24"/>
        </w:rPr>
        <w:t>pćine Sunja predškolski odgoj je organiziran u dječjem vrtiću „Bambi“ u Sunji.</w:t>
      </w:r>
    </w:p>
    <w:p w:rsidR="00A565E3" w:rsidRPr="00EB2B84" w:rsidRDefault="00A565E3" w:rsidP="007C55D9">
      <w:pPr>
        <w:rPr>
          <w:rFonts w:cs="Times New Roman"/>
          <w:szCs w:val="24"/>
        </w:rPr>
      </w:pPr>
      <w:r w:rsidRPr="00EB2B84">
        <w:rPr>
          <w:rFonts w:cs="Times New Roman"/>
          <w:szCs w:val="24"/>
        </w:rPr>
        <w:t>Dječji vrtić u Sunji djeluje od 1974. godine kao područno odjeljenje Dječjeg vrtića “Sisak Novi”. Dječji vrtić “Bambi” Sunja kao samostalna ustanova osnovan je Odlukom Općinskog vijeća Općine Sunja 02. svibnja 1996. godine.</w:t>
      </w:r>
      <w:r w:rsidR="007112AC">
        <w:rPr>
          <w:rFonts w:cs="Times New Roman"/>
          <w:szCs w:val="24"/>
        </w:rPr>
        <w:tab/>
      </w:r>
      <w:r w:rsidRPr="00EB2B84">
        <w:rPr>
          <w:rFonts w:cs="Times New Roman"/>
          <w:szCs w:val="24"/>
        </w:rPr>
        <w:br/>
        <w:t xml:space="preserve">Svoju djelatnost Dječji vrtić ostvaruje kroz dvije odgojne skupine i to kao 8-10 satni primarni program i 5-6 satni program. U vrtiću djeluju 3 odgojne skupine: jaslička skupina (11), mlađa mješovita skupina (16), starija mješovita skupina (22). </w:t>
      </w:r>
      <w:r w:rsidR="007112AC">
        <w:rPr>
          <w:rFonts w:cs="Times New Roman"/>
          <w:szCs w:val="24"/>
        </w:rPr>
        <w:tab/>
      </w:r>
      <w:r w:rsidRPr="00EB2B84">
        <w:rPr>
          <w:rFonts w:cs="Times New Roman"/>
          <w:szCs w:val="24"/>
        </w:rPr>
        <w:br/>
        <w:t>Za djecu se skrbi pet odgojiteljica, kuharica i spremačica, a dva puta tjedno obilazi ih medicinska sestra ili u slučaju potrebe i češće. Cijena programa utvrđena je Odlukom o načinu i uvjetima sudjelovanja roditelja u cijeni programa Dječjeg vrtića “Bambi” Sunja (“Službeni vjesnik” br. 10/99, 7/01, 26/01, 19/03, 35/05, 34/06, 32/08, 14/09) i iznosi: za cjelodnevni program 10-satni 500,00 kn te poludnevni program 5-6satni 400,00 kn. Za drugo dijete roditelji plaćaju 75%, za treće dijete 50% cijene, a za svako sljedeće su oslobođeni sudjelovanja u cijeni programa.</w:t>
      </w:r>
      <w:r w:rsidR="007112AC">
        <w:rPr>
          <w:rFonts w:cs="Times New Roman"/>
          <w:szCs w:val="24"/>
        </w:rPr>
        <w:tab/>
      </w:r>
      <w:r w:rsidRPr="00EB2B84">
        <w:rPr>
          <w:rFonts w:cs="Times New Roman"/>
          <w:szCs w:val="24"/>
        </w:rPr>
        <w:br/>
      </w:r>
      <w:r w:rsidRPr="00EB2B84">
        <w:rPr>
          <w:rFonts w:cs="Times New Roman"/>
          <w:szCs w:val="24"/>
        </w:rPr>
        <w:lastRenderedPageBreak/>
        <w:t>Samohrani roditelj i roditelji djeteta s teškoćama u razvoju plaćaju 50% cijene programa kojeg dijete koristi. Besplatno korištenje programa imaju: djeca invalida Domovinskog rata s utvrđenim stopostotnim stupnjem invaliditeta, temeljem rješenja ovlaštene komisije za utvrđivanje stupnja invaliditeta, djeca bez roditelja.</w:t>
      </w:r>
    </w:p>
    <w:p w:rsidR="00A565E3" w:rsidRPr="00EB2B84" w:rsidRDefault="00A565E3" w:rsidP="009118FF">
      <w:pPr>
        <w:rPr>
          <w:rFonts w:cs="Times New Roman"/>
          <w:szCs w:val="24"/>
        </w:rPr>
      </w:pPr>
      <w:r w:rsidRPr="00EB2B84">
        <w:rPr>
          <w:rFonts w:cs="Times New Roman"/>
          <w:szCs w:val="24"/>
        </w:rPr>
        <w:t>Mala škola održava se od 05.listopada do 20.svibnja, obuhvaća 252 radna sata. Odvija se u vremenu od 15,30 do 18,30 sati ponedjeljkom, srijedom i petkom.</w:t>
      </w:r>
      <w:r w:rsidR="007112AC">
        <w:rPr>
          <w:rFonts w:cs="Times New Roman"/>
          <w:szCs w:val="24"/>
        </w:rPr>
        <w:tab/>
      </w:r>
      <w:r w:rsidRPr="00EB2B84">
        <w:rPr>
          <w:rFonts w:cs="Times New Roman"/>
          <w:szCs w:val="24"/>
        </w:rPr>
        <w:br/>
        <w:t xml:space="preserve">Program male škole obuhvaća </w:t>
      </w:r>
      <w:r w:rsidR="00AC14D4">
        <w:rPr>
          <w:rFonts w:cs="Times New Roman"/>
          <w:szCs w:val="24"/>
        </w:rPr>
        <w:t xml:space="preserve">prosječno </w:t>
      </w:r>
      <w:r w:rsidRPr="00EB2B84">
        <w:rPr>
          <w:rFonts w:cs="Times New Roman"/>
          <w:szCs w:val="24"/>
        </w:rPr>
        <w:t>20-ero djece.</w:t>
      </w:r>
    </w:p>
    <w:p w:rsidR="00A565E3" w:rsidRPr="00EB2B84" w:rsidRDefault="00A565E3" w:rsidP="009118FF">
      <w:pPr>
        <w:rPr>
          <w:rFonts w:cs="Times New Roman"/>
          <w:szCs w:val="24"/>
          <w:u w:val="single"/>
        </w:rPr>
      </w:pPr>
      <w:r w:rsidRPr="00EB2B84">
        <w:rPr>
          <w:rFonts w:cs="Times New Roman"/>
          <w:szCs w:val="24"/>
          <w:u w:val="single"/>
        </w:rPr>
        <w:t>Osnovnoškolsko obrazovanje</w:t>
      </w:r>
    </w:p>
    <w:p w:rsidR="00A565E3" w:rsidRDefault="00A565E3" w:rsidP="007C55D9">
      <w:pPr>
        <w:rPr>
          <w:rFonts w:cs="Times New Roman"/>
          <w:szCs w:val="24"/>
        </w:rPr>
      </w:pPr>
      <w:r w:rsidRPr="00EB2B84">
        <w:rPr>
          <w:rFonts w:cs="Times New Roman"/>
          <w:szCs w:val="24"/>
        </w:rPr>
        <w:t xml:space="preserve">Od obrazovnog sustava u </w:t>
      </w:r>
      <w:r w:rsidR="00AC14D4">
        <w:rPr>
          <w:rFonts w:cs="Times New Roman"/>
          <w:szCs w:val="24"/>
        </w:rPr>
        <w:t>o</w:t>
      </w:r>
      <w:r w:rsidRPr="00EB2B84">
        <w:rPr>
          <w:rFonts w:cs="Times New Roman"/>
          <w:szCs w:val="24"/>
        </w:rPr>
        <w:t>pćini se provodi jedino osnovno školsko obrazovanje u Osnovnoj školi Sunj</w:t>
      </w:r>
      <w:r w:rsidR="00C2402F">
        <w:rPr>
          <w:rFonts w:cs="Times New Roman"/>
          <w:szCs w:val="24"/>
        </w:rPr>
        <w:t>a</w:t>
      </w:r>
      <w:r w:rsidRPr="00EB2B84">
        <w:rPr>
          <w:rFonts w:cs="Times New Roman"/>
          <w:szCs w:val="24"/>
        </w:rPr>
        <w:t>.</w:t>
      </w:r>
      <w:r w:rsidR="00C23EFE" w:rsidRPr="00EB2B84">
        <w:rPr>
          <w:rFonts w:cs="Times New Roman"/>
          <w:szCs w:val="24"/>
        </w:rPr>
        <w:t xml:space="preserve"> Osnovna škola Sunja je osmogodišnja škola sa šesnaest razrednih odjela</w:t>
      </w:r>
      <w:r w:rsidR="00B87EEA" w:rsidRPr="00EB2B84">
        <w:rPr>
          <w:rFonts w:cs="Times New Roman"/>
          <w:szCs w:val="24"/>
        </w:rPr>
        <w:t xml:space="preserve"> o kojima brine 43 zaposlenika škole</w:t>
      </w:r>
      <w:r w:rsidR="00C23EFE" w:rsidRPr="00EB2B84">
        <w:rPr>
          <w:rFonts w:cs="Times New Roman"/>
          <w:szCs w:val="24"/>
        </w:rPr>
        <w:t>.  Nastava je organiziranasamo u prijepodnevnoj smjeni.</w:t>
      </w:r>
    </w:p>
    <w:p w:rsidR="00A14BC2" w:rsidRPr="00DD5C18" w:rsidRDefault="00DD5C18" w:rsidP="00DD5C18">
      <w:pPr>
        <w:pStyle w:val="Opisslike"/>
        <w:spacing w:line="360" w:lineRule="auto"/>
        <w:jc w:val="center"/>
        <w:rPr>
          <w:rFonts w:cs="Times New Roman"/>
          <w:i w:val="0"/>
          <w:color w:val="auto"/>
          <w:sz w:val="24"/>
          <w:szCs w:val="24"/>
        </w:rPr>
      </w:pPr>
      <w:bookmarkStart w:id="61" w:name="_Toc488843859"/>
      <w:r w:rsidRPr="00DD5C18">
        <w:rPr>
          <w:i w:val="0"/>
          <w:color w:val="auto"/>
          <w:sz w:val="24"/>
          <w:szCs w:val="24"/>
        </w:rPr>
        <w:t xml:space="preserve">Slika </w:t>
      </w:r>
      <w:r w:rsidR="002C4E43" w:rsidRPr="00DD5C18">
        <w:rPr>
          <w:i w:val="0"/>
          <w:color w:val="auto"/>
          <w:sz w:val="24"/>
          <w:szCs w:val="24"/>
        </w:rPr>
        <w:fldChar w:fldCharType="begin"/>
      </w:r>
      <w:r w:rsidRPr="00DD5C18">
        <w:rPr>
          <w:i w:val="0"/>
          <w:color w:val="auto"/>
          <w:sz w:val="24"/>
          <w:szCs w:val="24"/>
        </w:rPr>
        <w:instrText xml:space="preserve"> SEQ Slika \* ARABIC </w:instrText>
      </w:r>
      <w:r w:rsidR="002C4E43" w:rsidRPr="00DD5C18">
        <w:rPr>
          <w:i w:val="0"/>
          <w:color w:val="auto"/>
          <w:sz w:val="24"/>
          <w:szCs w:val="24"/>
        </w:rPr>
        <w:fldChar w:fldCharType="separate"/>
      </w:r>
      <w:r w:rsidR="00333E3B">
        <w:rPr>
          <w:i w:val="0"/>
          <w:noProof/>
          <w:color w:val="auto"/>
          <w:sz w:val="24"/>
          <w:szCs w:val="24"/>
        </w:rPr>
        <w:t>10</w:t>
      </w:r>
      <w:r w:rsidR="002C4E43" w:rsidRPr="00DD5C18">
        <w:rPr>
          <w:i w:val="0"/>
          <w:color w:val="auto"/>
          <w:sz w:val="24"/>
          <w:szCs w:val="24"/>
        </w:rPr>
        <w:fldChar w:fldCharType="end"/>
      </w:r>
      <w:r w:rsidRPr="00DD5C18">
        <w:rPr>
          <w:i w:val="0"/>
          <w:color w:val="auto"/>
          <w:sz w:val="24"/>
          <w:szCs w:val="24"/>
        </w:rPr>
        <w:t>: Osnovna škola Sunja</w:t>
      </w:r>
      <w:bookmarkEnd w:id="61"/>
    </w:p>
    <w:p w:rsidR="00A14BC2" w:rsidRDefault="00490059" w:rsidP="00A14BC2">
      <w:pPr>
        <w:jc w:val="center"/>
        <w:rPr>
          <w:rFonts w:cs="Times New Roman"/>
          <w:szCs w:val="24"/>
        </w:rPr>
      </w:pPr>
      <w:r>
        <w:rPr>
          <w:noProof/>
          <w:lang w:eastAsia="hr-HR"/>
        </w:rPr>
        <w:drawing>
          <wp:inline distT="0" distB="0" distL="0" distR="0">
            <wp:extent cx="3840000" cy="2880000"/>
            <wp:effectExtent l="0" t="0" r="8255" b="0"/>
            <wp:docPr id="296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98" name="Picture 2"/>
                    <pic:cNvPicPr>
                      <a:picLocks noChangeAspect="1" noChangeArrowheads="1"/>
                    </pic:cNvPicPr>
                  </pic:nvPicPr>
                  <pic:blipFill>
                    <a:blip r:embed="rId37" cstate="print"/>
                    <a:srcRect/>
                    <a:stretch>
                      <a:fillRect/>
                    </a:stretch>
                  </pic:blipFill>
                  <pic:spPr bwMode="auto">
                    <a:xfrm>
                      <a:off x="0" y="0"/>
                      <a:ext cx="3840000" cy="2880000"/>
                    </a:xfrm>
                    <a:prstGeom prst="rect">
                      <a:avLst/>
                    </a:prstGeom>
                    <a:noFill/>
                    <a:ln w="9525">
                      <a:noFill/>
                      <a:miter lim="800000"/>
                      <a:headEnd/>
                      <a:tailEnd/>
                    </a:ln>
                  </pic:spPr>
                </pic:pic>
              </a:graphicData>
            </a:graphic>
          </wp:inline>
        </w:drawing>
      </w:r>
    </w:p>
    <w:p w:rsidR="00A14BC2" w:rsidRPr="00D82166" w:rsidRDefault="00A14BC2" w:rsidP="00D82166">
      <w:pPr>
        <w:jc w:val="center"/>
        <w:rPr>
          <w:rFonts w:cs="Times New Roman"/>
          <w:sz w:val="20"/>
          <w:szCs w:val="20"/>
        </w:rPr>
      </w:pPr>
      <w:r w:rsidRPr="00D82166">
        <w:rPr>
          <w:rFonts w:cs="Times New Roman"/>
          <w:sz w:val="20"/>
          <w:szCs w:val="20"/>
        </w:rPr>
        <w:t>Izvor: Općina Sunja, 2017.</w:t>
      </w:r>
    </w:p>
    <w:p w:rsidR="002E6F06" w:rsidRPr="00EB2B84" w:rsidRDefault="002E6F06" w:rsidP="00D82166">
      <w:pPr>
        <w:pStyle w:val="Naslov3"/>
        <w:numPr>
          <w:ilvl w:val="2"/>
          <w:numId w:val="16"/>
        </w:numPr>
        <w:spacing w:before="120" w:after="120"/>
        <w:rPr>
          <w:rFonts w:cs="Times New Roman"/>
        </w:rPr>
      </w:pPr>
      <w:bookmarkStart w:id="62" w:name="_Toc433710597"/>
      <w:bookmarkStart w:id="63" w:name="_Toc488844358"/>
      <w:r w:rsidRPr="00EB2B84">
        <w:rPr>
          <w:rFonts w:cs="Times New Roman"/>
        </w:rPr>
        <w:t>Srednjoškolsko i visoko obrazovanje</w:t>
      </w:r>
      <w:bookmarkEnd w:id="62"/>
      <w:bookmarkEnd w:id="63"/>
    </w:p>
    <w:p w:rsidR="002E6F06" w:rsidRPr="00EB2B84" w:rsidRDefault="002E6F06" w:rsidP="007C55D9">
      <w:pPr>
        <w:rPr>
          <w:rFonts w:cs="Times New Roman"/>
          <w:szCs w:val="24"/>
          <w:u w:val="single"/>
        </w:rPr>
      </w:pPr>
      <w:r w:rsidRPr="00EB2B84">
        <w:rPr>
          <w:rFonts w:cs="Times New Roman"/>
          <w:szCs w:val="24"/>
          <w:u w:val="single"/>
        </w:rPr>
        <w:t>Srednjoškolsko obrazovanje</w:t>
      </w:r>
    </w:p>
    <w:p w:rsidR="00674589" w:rsidRDefault="00AC14D4" w:rsidP="007C55D9">
      <w:pPr>
        <w:rPr>
          <w:rFonts w:cs="Times New Roman"/>
          <w:szCs w:val="24"/>
        </w:rPr>
      </w:pPr>
      <w:r>
        <w:rPr>
          <w:rFonts w:cs="Times New Roman"/>
          <w:szCs w:val="24"/>
        </w:rPr>
        <w:t>Budući da na području o</w:t>
      </w:r>
      <w:r w:rsidR="00674589" w:rsidRPr="00EB2B84">
        <w:rPr>
          <w:rFonts w:cs="Times New Roman"/>
          <w:szCs w:val="24"/>
        </w:rPr>
        <w:t>pćine Sunja ne djeluje niti jedna ustanova za provođenje srednjoškolskog obrazov</w:t>
      </w:r>
      <w:r>
        <w:rPr>
          <w:rFonts w:cs="Times New Roman"/>
          <w:szCs w:val="24"/>
        </w:rPr>
        <w:t>anja, srednjoškolci s područja o</w:t>
      </w:r>
      <w:r w:rsidR="00674589" w:rsidRPr="00EB2B84">
        <w:rPr>
          <w:rFonts w:cs="Times New Roman"/>
          <w:szCs w:val="24"/>
        </w:rPr>
        <w:t>pćine moraju svakodnevno putovati u srednje škole u drugim mjestima, najčešće u Sisku. Prema podacima Državnog zavoda za statistiku iz 2011. godine, na pod</w:t>
      </w:r>
      <w:r>
        <w:rPr>
          <w:rFonts w:cs="Times New Roman"/>
          <w:szCs w:val="24"/>
        </w:rPr>
        <w:t>ručju o</w:t>
      </w:r>
      <w:r w:rsidR="00674589" w:rsidRPr="00EB2B84">
        <w:rPr>
          <w:rFonts w:cs="Times New Roman"/>
          <w:szCs w:val="24"/>
        </w:rPr>
        <w:t xml:space="preserve">pćine Sunja bilo je 191 učenika srednjih škola. Najveći dio je pohađao tehničke i srodne (51,31%) te industrijske i obrtničke škole (35,60%) dok su učenici gimnazija imali udio 13,09%. Kao što je prikazano </w:t>
      </w:r>
      <w:r w:rsidR="00C53F99">
        <w:rPr>
          <w:rFonts w:cs="Times New Roman"/>
          <w:szCs w:val="24"/>
        </w:rPr>
        <w:t>u</w:t>
      </w:r>
      <w:r w:rsidR="00571DFD">
        <w:rPr>
          <w:rFonts w:cs="Times New Roman"/>
          <w:szCs w:val="24"/>
        </w:rPr>
        <w:t>g</w:t>
      </w:r>
      <w:r w:rsidR="00674589" w:rsidRPr="00EB2B84">
        <w:rPr>
          <w:rFonts w:cs="Times New Roman"/>
          <w:szCs w:val="24"/>
        </w:rPr>
        <w:t xml:space="preserve">rafikonu </w:t>
      </w:r>
      <w:r w:rsidR="00571DFD">
        <w:rPr>
          <w:rFonts w:cs="Times New Roman"/>
          <w:szCs w:val="24"/>
        </w:rPr>
        <w:t>9</w:t>
      </w:r>
      <w:r w:rsidR="00674589" w:rsidRPr="00EB2B84">
        <w:rPr>
          <w:rFonts w:cs="Times New Roman"/>
          <w:szCs w:val="24"/>
        </w:rPr>
        <w:t xml:space="preserve">, u usporedbi s 2001. godinom znatno se smanjio udio učenika upisanih u industrijske i obrtničke škole (s </w:t>
      </w:r>
      <w:r w:rsidR="00674589" w:rsidRPr="00EB2B84">
        <w:rPr>
          <w:rFonts w:cs="Times New Roman"/>
          <w:szCs w:val="24"/>
        </w:rPr>
        <w:lastRenderedPageBreak/>
        <w:t>50,53% na 35,60%), a istovremeno se povećao udio učenika upisanih u tehničke i srodne škole (s 39,89% na 51,31%) te gimnazije (s 9,57% na 13,09%). Jednak trend je primjetan u Sisačko-moslavačkoj županiji i Republici Hrvatskoj. Unatoč tome, udio gimnazijalaca je još uvijek znatno veći na županijskoj (21,58%) i nacionalnoj razini (28,39%).</w:t>
      </w:r>
    </w:p>
    <w:p w:rsidR="00674589" w:rsidRPr="00CD3DD7" w:rsidRDefault="00C0694D" w:rsidP="00A5754F">
      <w:pPr>
        <w:pStyle w:val="Tablicatekst"/>
        <w:spacing w:after="0" w:line="360" w:lineRule="auto"/>
        <w:rPr>
          <w:sz w:val="24"/>
        </w:rPr>
      </w:pPr>
      <w:bookmarkStart w:id="64" w:name="_Toc433710491"/>
      <w:bookmarkStart w:id="65" w:name="_Toc488843846"/>
      <w:r w:rsidRPr="00CD3DD7">
        <w:rPr>
          <w:sz w:val="24"/>
        </w:rPr>
        <w:t xml:space="preserve">Grafikon </w:t>
      </w:r>
      <w:r w:rsidR="002C4E43" w:rsidRPr="00CD3DD7">
        <w:rPr>
          <w:sz w:val="24"/>
        </w:rPr>
        <w:fldChar w:fldCharType="begin"/>
      </w:r>
      <w:r w:rsidR="00A56D6C" w:rsidRPr="00CD3DD7">
        <w:rPr>
          <w:sz w:val="24"/>
        </w:rPr>
        <w:instrText xml:space="preserve"> SEQ Grafikon \* ARABIC </w:instrText>
      </w:r>
      <w:r w:rsidR="002C4E43" w:rsidRPr="00CD3DD7">
        <w:rPr>
          <w:sz w:val="24"/>
        </w:rPr>
        <w:fldChar w:fldCharType="separate"/>
      </w:r>
      <w:r w:rsidR="00333E3B">
        <w:rPr>
          <w:noProof/>
          <w:sz w:val="24"/>
        </w:rPr>
        <w:t>9</w:t>
      </w:r>
      <w:r w:rsidR="002C4E43" w:rsidRPr="00CD3DD7">
        <w:rPr>
          <w:noProof/>
          <w:sz w:val="24"/>
        </w:rPr>
        <w:fldChar w:fldCharType="end"/>
      </w:r>
      <w:r w:rsidRPr="00CD3DD7">
        <w:rPr>
          <w:sz w:val="24"/>
        </w:rPr>
        <w:t xml:space="preserve">: </w:t>
      </w:r>
      <w:r w:rsidR="00674589" w:rsidRPr="00CD3DD7">
        <w:rPr>
          <w:sz w:val="24"/>
        </w:rPr>
        <w:t>Učenici obzirom na upisanu srednju školu; 2001. i 2011. godina</w:t>
      </w:r>
      <w:bookmarkEnd w:id="64"/>
      <w:bookmarkEnd w:id="65"/>
    </w:p>
    <w:p w:rsidR="00674589" w:rsidRPr="00EB2B84" w:rsidRDefault="00674589" w:rsidP="00B87EEA">
      <w:pPr>
        <w:spacing w:before="40" w:line="240" w:lineRule="atLeast"/>
        <w:jc w:val="center"/>
        <w:rPr>
          <w:rFonts w:cs="Times New Roman"/>
          <w:szCs w:val="24"/>
        </w:rPr>
      </w:pPr>
      <w:r w:rsidRPr="00EB2B84">
        <w:rPr>
          <w:rFonts w:cs="Times New Roman"/>
          <w:noProof/>
          <w:lang w:eastAsia="hr-HR"/>
        </w:rPr>
        <w:drawing>
          <wp:inline distT="0" distB="0" distL="0" distR="0">
            <wp:extent cx="4743450" cy="2771775"/>
            <wp:effectExtent l="0" t="0" r="0" b="9525"/>
            <wp:docPr id="49" name="Grafikon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674589" w:rsidRPr="00EB2B84" w:rsidRDefault="00674589" w:rsidP="00A5754F">
      <w:pPr>
        <w:pStyle w:val="Tekstizvora"/>
        <w:spacing w:line="360" w:lineRule="auto"/>
        <w:ind w:left="0"/>
      </w:pPr>
      <w:r w:rsidRPr="00EB2B84">
        <w:t>Izvor: Državni zavod za statistiku</w:t>
      </w:r>
    </w:p>
    <w:p w:rsidR="00674589" w:rsidRPr="00EB2B84" w:rsidRDefault="00674589" w:rsidP="00A5754F">
      <w:pPr>
        <w:spacing w:before="120"/>
        <w:rPr>
          <w:rFonts w:cs="Times New Roman"/>
          <w:szCs w:val="24"/>
          <w:u w:val="single"/>
        </w:rPr>
      </w:pPr>
      <w:r w:rsidRPr="00EB2B84">
        <w:rPr>
          <w:rFonts w:cs="Times New Roman"/>
          <w:szCs w:val="24"/>
          <w:u w:val="single"/>
        </w:rPr>
        <w:t>Visoko obrazovanje</w:t>
      </w:r>
    </w:p>
    <w:p w:rsidR="00E1355A" w:rsidRPr="00EB2B84" w:rsidRDefault="00AC14D4" w:rsidP="00A75454">
      <w:pPr>
        <w:spacing w:after="120"/>
        <w:rPr>
          <w:rFonts w:cs="Times New Roman"/>
          <w:strike/>
          <w:szCs w:val="24"/>
        </w:rPr>
      </w:pPr>
      <w:r>
        <w:rPr>
          <w:rFonts w:cs="Times New Roman"/>
          <w:szCs w:val="24"/>
        </w:rPr>
        <w:t>Na području o</w:t>
      </w:r>
      <w:r w:rsidR="00E1355A" w:rsidRPr="00EB2B84">
        <w:rPr>
          <w:rFonts w:cs="Times New Roman"/>
          <w:szCs w:val="24"/>
        </w:rPr>
        <w:t xml:space="preserve">pćine Sunja ne postoje ustanove u kojima se provodi visoko obrazovanje, pa su i studenti s područja </w:t>
      </w:r>
      <w:r>
        <w:rPr>
          <w:rFonts w:cs="Times New Roman"/>
          <w:szCs w:val="24"/>
        </w:rPr>
        <w:t>o</w:t>
      </w:r>
      <w:r w:rsidR="00E1355A" w:rsidRPr="00EB2B84">
        <w:rPr>
          <w:rFonts w:cs="Times New Roman"/>
          <w:szCs w:val="24"/>
        </w:rPr>
        <w:t xml:space="preserve">pćine prisiljeni ili svakodnevno ili tjedno putovati u druge sredine, odnosno </w:t>
      </w:r>
      <w:r w:rsidR="00EA6733">
        <w:rPr>
          <w:rFonts w:cs="Times New Roman"/>
          <w:szCs w:val="24"/>
        </w:rPr>
        <w:t xml:space="preserve">privremeno se </w:t>
      </w:r>
      <w:r w:rsidR="00E1355A" w:rsidRPr="00EB2B84">
        <w:rPr>
          <w:rFonts w:cs="Times New Roman"/>
          <w:szCs w:val="24"/>
        </w:rPr>
        <w:t>preseliti. Prema podacima Državnog zavoda za statistiku 44 osobe pohađa stručni studij, a 41 sveučilišni. U usporedbi s 2001.g broj osoba uključenih u sustav visokog obrazovanja smanjio s</w:t>
      </w:r>
      <w:r w:rsidR="00C25EFA">
        <w:rPr>
          <w:rFonts w:cs="Times New Roman"/>
          <w:szCs w:val="24"/>
        </w:rPr>
        <w:t>e s</w:t>
      </w:r>
      <w:r w:rsidR="00E1355A" w:rsidRPr="00EB2B84">
        <w:rPr>
          <w:rFonts w:cs="Times New Roman"/>
          <w:szCs w:val="24"/>
        </w:rPr>
        <w:t xml:space="preserve"> 89 na 85.</w:t>
      </w:r>
    </w:p>
    <w:p w:rsidR="00B0691C" w:rsidRPr="00EB2B84" w:rsidRDefault="00B0691C" w:rsidP="00A75454">
      <w:pPr>
        <w:pStyle w:val="Naslov3"/>
        <w:numPr>
          <w:ilvl w:val="2"/>
          <w:numId w:val="16"/>
        </w:numPr>
        <w:spacing w:after="120"/>
        <w:rPr>
          <w:rFonts w:cs="Times New Roman"/>
        </w:rPr>
      </w:pPr>
      <w:bookmarkStart w:id="66" w:name="_Toc433710598"/>
      <w:bookmarkStart w:id="67" w:name="_Toc488844359"/>
      <w:r w:rsidRPr="00EB2B84">
        <w:rPr>
          <w:rFonts w:cs="Times New Roman"/>
        </w:rPr>
        <w:t>Zdravstvo</w:t>
      </w:r>
      <w:bookmarkEnd w:id="66"/>
      <w:bookmarkEnd w:id="67"/>
    </w:p>
    <w:p w:rsidR="005836F0" w:rsidRDefault="005119D8" w:rsidP="007C55D9">
      <w:pPr>
        <w:rPr>
          <w:rFonts w:cs="Times New Roman"/>
          <w:szCs w:val="24"/>
        </w:rPr>
      </w:pPr>
      <w:r w:rsidRPr="00EB2B84">
        <w:rPr>
          <w:rFonts w:cs="Times New Roman"/>
          <w:szCs w:val="24"/>
        </w:rPr>
        <w:t>Usluge primarne i dentalne z</w:t>
      </w:r>
      <w:r w:rsidR="00C25EFA">
        <w:rPr>
          <w:rFonts w:cs="Times New Roman"/>
          <w:szCs w:val="24"/>
        </w:rPr>
        <w:t>dravstvene zaštite na području o</w:t>
      </w:r>
      <w:r w:rsidRPr="00EB2B84">
        <w:rPr>
          <w:rFonts w:cs="Times New Roman"/>
          <w:szCs w:val="24"/>
        </w:rPr>
        <w:t>pćine Sunja pružaju 1 tim obiteljske medicine, 1 tim dentalne medicine te 1 tim hitne medicinske pomoći. U slučaju drugih potreba, lokalno stanovništvo odlazi u zdravstvene ustanove u većim središtima, najčešće u Sisak. Ostala zdravstvena zaštita</w:t>
      </w:r>
      <w:r w:rsidR="007917C7">
        <w:rPr>
          <w:rFonts w:cs="Times New Roman"/>
          <w:szCs w:val="24"/>
        </w:rPr>
        <w:t xml:space="preserve"> stanovništva se provodi putem O</w:t>
      </w:r>
      <w:r w:rsidRPr="00EB2B84">
        <w:rPr>
          <w:rFonts w:cs="Times New Roman"/>
          <w:szCs w:val="24"/>
        </w:rPr>
        <w:t>pće bolnice »Dr. Iv</w:t>
      </w:r>
      <w:r w:rsidR="005E61F6">
        <w:rPr>
          <w:rFonts w:cs="Times New Roman"/>
          <w:szCs w:val="24"/>
        </w:rPr>
        <w:t>o</w:t>
      </w:r>
      <w:r w:rsidRPr="00EB2B84">
        <w:rPr>
          <w:rFonts w:cs="Times New Roman"/>
          <w:szCs w:val="24"/>
        </w:rPr>
        <w:t xml:space="preserve">Pedišić« u Sisku, a po potrebi i drugim zdravstvenim ustanovama u Republici Hrvatskoj, U mjestu Sunja postoji ljekarna i veterinarska ambulanta. </w:t>
      </w:r>
    </w:p>
    <w:p w:rsidR="005E61F6" w:rsidRPr="005E61F6" w:rsidRDefault="005E61F6" w:rsidP="007C55D9">
      <w:pPr>
        <w:rPr>
          <w:rFonts w:cs="Times New Roman"/>
          <w:color w:val="FF0000"/>
          <w:szCs w:val="24"/>
        </w:rPr>
      </w:pPr>
    </w:p>
    <w:p w:rsidR="003E5F53" w:rsidRPr="00EB2B84" w:rsidRDefault="003E5F53" w:rsidP="00CB471F">
      <w:pPr>
        <w:pStyle w:val="Naslov3"/>
        <w:numPr>
          <w:ilvl w:val="2"/>
          <w:numId w:val="16"/>
        </w:numPr>
        <w:rPr>
          <w:rFonts w:cs="Times New Roman"/>
        </w:rPr>
      </w:pPr>
      <w:bookmarkStart w:id="68" w:name="_Toc433710599"/>
      <w:bookmarkStart w:id="69" w:name="_Toc488844360"/>
      <w:r w:rsidRPr="00EB2B84">
        <w:rPr>
          <w:rFonts w:cs="Times New Roman"/>
        </w:rPr>
        <w:lastRenderedPageBreak/>
        <w:t>Kultura</w:t>
      </w:r>
      <w:bookmarkEnd w:id="68"/>
      <w:bookmarkEnd w:id="69"/>
    </w:p>
    <w:p w:rsidR="00E752C3" w:rsidRDefault="00C25EFA" w:rsidP="007C55D9">
      <w:pPr>
        <w:autoSpaceDE w:val="0"/>
        <w:autoSpaceDN w:val="0"/>
        <w:adjustRightInd w:val="0"/>
        <w:rPr>
          <w:rFonts w:cs="Times New Roman"/>
          <w:szCs w:val="24"/>
        </w:rPr>
      </w:pPr>
      <w:r>
        <w:rPr>
          <w:rFonts w:cs="Times New Roman"/>
          <w:szCs w:val="24"/>
        </w:rPr>
        <w:t>Od kulturnih ustanova u o</w:t>
      </w:r>
      <w:r w:rsidR="00034045" w:rsidRPr="00EB2B84">
        <w:rPr>
          <w:rFonts w:cs="Times New Roman"/>
          <w:szCs w:val="24"/>
        </w:rPr>
        <w:t>pćini, u naselju Sunja, postoji</w:t>
      </w:r>
      <w:r w:rsidR="005836F0">
        <w:rPr>
          <w:rFonts w:cs="Times New Roman"/>
          <w:szCs w:val="24"/>
        </w:rPr>
        <w:t xml:space="preserve"> Narodna knjižnica i čitaonica. </w:t>
      </w:r>
      <w:r w:rsidR="00034045" w:rsidRPr="00EB2B84">
        <w:rPr>
          <w:rFonts w:cs="Times New Roman"/>
          <w:szCs w:val="24"/>
        </w:rPr>
        <w:t>Prema svojoj namjeni, funkciji i strukturi knjižnog fonda Narodna knjižnica i čitaonica Sunja  namijenjena je zadovoljavanju obrazovnih, kulturnih i informacijskih potreba svih građana, te promicanju drugih kulturnih aktivnosti u cilju unapređivanja ukupnog kulturnog života zajednice. Osim svoje redovite djelatnosti Knjižnica je najvažniji čimbenik u promicanju kulturnog stvaralaštva kroz organiziranje izložbi likovnih radova, književnih večeri te stručnih i prigodnih predavanja.</w:t>
      </w:r>
    </w:p>
    <w:p w:rsidR="00B74B8A" w:rsidRPr="00B74B8A" w:rsidRDefault="00B74B8A" w:rsidP="00B74B8A">
      <w:pPr>
        <w:pStyle w:val="Opisslike"/>
        <w:spacing w:line="360" w:lineRule="auto"/>
        <w:jc w:val="center"/>
        <w:rPr>
          <w:i w:val="0"/>
          <w:color w:val="auto"/>
          <w:sz w:val="24"/>
          <w:szCs w:val="24"/>
        </w:rPr>
      </w:pPr>
      <w:bookmarkStart w:id="70" w:name="_Toc488843860"/>
      <w:r w:rsidRPr="00B74B8A">
        <w:rPr>
          <w:i w:val="0"/>
          <w:color w:val="auto"/>
          <w:sz w:val="24"/>
          <w:szCs w:val="24"/>
        </w:rPr>
        <w:t xml:space="preserve">Slika </w:t>
      </w:r>
      <w:r w:rsidR="002C4E43" w:rsidRPr="00B74B8A">
        <w:rPr>
          <w:i w:val="0"/>
          <w:color w:val="auto"/>
          <w:sz w:val="24"/>
          <w:szCs w:val="24"/>
        </w:rPr>
        <w:fldChar w:fldCharType="begin"/>
      </w:r>
      <w:r w:rsidRPr="00B74B8A">
        <w:rPr>
          <w:i w:val="0"/>
          <w:color w:val="auto"/>
          <w:sz w:val="24"/>
          <w:szCs w:val="24"/>
        </w:rPr>
        <w:instrText xml:space="preserve"> SEQ Slika \* ARABIC </w:instrText>
      </w:r>
      <w:r w:rsidR="002C4E43" w:rsidRPr="00B74B8A">
        <w:rPr>
          <w:i w:val="0"/>
          <w:color w:val="auto"/>
          <w:sz w:val="24"/>
          <w:szCs w:val="24"/>
        </w:rPr>
        <w:fldChar w:fldCharType="separate"/>
      </w:r>
      <w:r w:rsidR="00333E3B">
        <w:rPr>
          <w:i w:val="0"/>
          <w:noProof/>
          <w:color w:val="auto"/>
          <w:sz w:val="24"/>
          <w:szCs w:val="24"/>
        </w:rPr>
        <w:t>11</w:t>
      </w:r>
      <w:r w:rsidR="002C4E43" w:rsidRPr="00B74B8A">
        <w:rPr>
          <w:i w:val="0"/>
          <w:color w:val="auto"/>
          <w:sz w:val="24"/>
          <w:szCs w:val="24"/>
        </w:rPr>
        <w:fldChar w:fldCharType="end"/>
      </w:r>
      <w:r w:rsidRPr="00B74B8A">
        <w:rPr>
          <w:i w:val="0"/>
          <w:color w:val="auto"/>
          <w:sz w:val="24"/>
          <w:szCs w:val="24"/>
        </w:rPr>
        <w:t>: Narodna knjižnica i čitaonica Sunja</w:t>
      </w:r>
      <w:bookmarkEnd w:id="70"/>
    </w:p>
    <w:p w:rsidR="00595EE8" w:rsidRDefault="00E752C3" w:rsidP="00A75454">
      <w:pPr>
        <w:autoSpaceDE w:val="0"/>
        <w:autoSpaceDN w:val="0"/>
        <w:adjustRightInd w:val="0"/>
        <w:jc w:val="center"/>
        <w:rPr>
          <w:rFonts w:cs="Times New Roman"/>
          <w:szCs w:val="24"/>
        </w:rPr>
      </w:pPr>
      <w:r>
        <w:rPr>
          <w:noProof/>
          <w:lang w:eastAsia="hr-HR"/>
        </w:rPr>
        <w:drawing>
          <wp:inline distT="0" distB="0" distL="0" distR="0">
            <wp:extent cx="3630926" cy="2736000"/>
            <wp:effectExtent l="0" t="0" r="8255" b="7620"/>
            <wp:docPr id="13314" name="Picture 2" descr="C:\Users\STJEPAN\Desktop\slike ivica\HPIM3965.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314" name="Picture 2" descr="C:\Users\STJEPAN\Desktop\slike ivica\HPIM3965.JPG"/>
                    <pic:cNvPicPr>
                      <a:picLocks noGrp="1" noChangeAspect="1" noChangeArrowheads="1"/>
                    </pic:cNvPicPr>
                  </pic:nvPicPr>
                  <pic:blipFill>
                    <a:blip r:embed="rId39" cstate="print"/>
                    <a:stretch>
                      <a:fillRect/>
                    </a:stretch>
                  </pic:blipFill>
                  <pic:spPr bwMode="auto">
                    <a:xfrm>
                      <a:off x="0" y="0"/>
                      <a:ext cx="3630926" cy="2736000"/>
                    </a:xfrm>
                    <a:prstGeom prst="rect">
                      <a:avLst/>
                    </a:prstGeom>
                    <a:noFill/>
                  </pic:spPr>
                </pic:pic>
              </a:graphicData>
            </a:graphic>
          </wp:inline>
        </w:drawing>
      </w:r>
    </w:p>
    <w:p w:rsidR="00E752C3" w:rsidRPr="00A75454" w:rsidRDefault="00E752C3" w:rsidP="00A75454">
      <w:pPr>
        <w:autoSpaceDE w:val="0"/>
        <w:autoSpaceDN w:val="0"/>
        <w:adjustRightInd w:val="0"/>
        <w:jc w:val="center"/>
        <w:rPr>
          <w:rFonts w:cs="Times New Roman"/>
          <w:sz w:val="20"/>
          <w:szCs w:val="20"/>
        </w:rPr>
      </w:pPr>
      <w:r w:rsidRPr="00A75454">
        <w:rPr>
          <w:rFonts w:cs="Times New Roman"/>
          <w:sz w:val="20"/>
          <w:szCs w:val="20"/>
        </w:rPr>
        <w:t>Izvor: Općina Sunja, 2017.</w:t>
      </w:r>
    </w:p>
    <w:p w:rsidR="00044693" w:rsidRDefault="00034045" w:rsidP="00044693">
      <w:pPr>
        <w:autoSpaceDE w:val="0"/>
        <w:autoSpaceDN w:val="0"/>
        <w:adjustRightInd w:val="0"/>
        <w:spacing w:before="120"/>
        <w:rPr>
          <w:rFonts w:cs="Times New Roman"/>
          <w:szCs w:val="24"/>
        </w:rPr>
      </w:pPr>
      <w:r w:rsidRPr="00EB2B84">
        <w:rPr>
          <w:rFonts w:cs="Times New Roman"/>
          <w:szCs w:val="24"/>
        </w:rPr>
        <w:t>Općina Sunja potiče svaki oblik udruživanja građana čija je programska aktivnost usmjerena na zaštitu i promicanje kulturnih, etničkih, nacionalnih i drugih interesa s posebnim naglaskom na očuvanje kulturne baštine i poticanje kulturnog amaterizma.</w:t>
      </w:r>
    </w:p>
    <w:p w:rsidR="00BC06E8" w:rsidRPr="00BC06E8" w:rsidRDefault="00BC06E8" w:rsidP="00BC06E8">
      <w:pPr>
        <w:pStyle w:val="Opisslike"/>
        <w:spacing w:line="360" w:lineRule="auto"/>
        <w:jc w:val="center"/>
        <w:rPr>
          <w:i w:val="0"/>
          <w:color w:val="auto"/>
          <w:sz w:val="24"/>
          <w:szCs w:val="24"/>
        </w:rPr>
      </w:pPr>
      <w:bookmarkStart w:id="71" w:name="_Toc488843861"/>
      <w:r w:rsidRPr="00BC06E8">
        <w:rPr>
          <w:i w:val="0"/>
          <w:color w:val="auto"/>
          <w:sz w:val="24"/>
          <w:szCs w:val="24"/>
        </w:rPr>
        <w:t xml:space="preserve">Slika </w:t>
      </w:r>
      <w:r w:rsidR="002C4E43" w:rsidRPr="00BC06E8">
        <w:rPr>
          <w:i w:val="0"/>
          <w:color w:val="auto"/>
          <w:sz w:val="24"/>
          <w:szCs w:val="24"/>
        </w:rPr>
        <w:fldChar w:fldCharType="begin"/>
      </w:r>
      <w:r w:rsidRPr="00BC06E8">
        <w:rPr>
          <w:i w:val="0"/>
          <w:color w:val="auto"/>
          <w:sz w:val="24"/>
          <w:szCs w:val="24"/>
        </w:rPr>
        <w:instrText xml:space="preserve"> SEQ Slika \* ARABIC </w:instrText>
      </w:r>
      <w:r w:rsidR="002C4E43" w:rsidRPr="00BC06E8">
        <w:rPr>
          <w:i w:val="0"/>
          <w:color w:val="auto"/>
          <w:sz w:val="24"/>
          <w:szCs w:val="24"/>
        </w:rPr>
        <w:fldChar w:fldCharType="separate"/>
      </w:r>
      <w:r w:rsidR="00333E3B">
        <w:rPr>
          <w:i w:val="0"/>
          <w:noProof/>
          <w:color w:val="auto"/>
          <w:sz w:val="24"/>
          <w:szCs w:val="24"/>
        </w:rPr>
        <w:t>12</w:t>
      </w:r>
      <w:r w:rsidR="002C4E43" w:rsidRPr="00BC06E8">
        <w:rPr>
          <w:i w:val="0"/>
          <w:color w:val="auto"/>
          <w:sz w:val="24"/>
          <w:szCs w:val="24"/>
        </w:rPr>
        <w:fldChar w:fldCharType="end"/>
      </w:r>
      <w:r w:rsidRPr="00BC06E8">
        <w:rPr>
          <w:i w:val="0"/>
          <w:color w:val="auto"/>
          <w:sz w:val="24"/>
          <w:szCs w:val="24"/>
        </w:rPr>
        <w:t>: Kulturni amaterizam</w:t>
      </w:r>
      <w:bookmarkEnd w:id="71"/>
    </w:p>
    <w:p w:rsidR="001B7680" w:rsidRDefault="001B7680" w:rsidP="007C55D9">
      <w:pPr>
        <w:autoSpaceDE w:val="0"/>
        <w:autoSpaceDN w:val="0"/>
        <w:adjustRightInd w:val="0"/>
        <w:rPr>
          <w:rFonts w:cs="Times New Roman"/>
          <w:szCs w:val="24"/>
        </w:rPr>
      </w:pPr>
      <w:r>
        <w:rPr>
          <w:noProof/>
          <w:lang w:eastAsia="hr-HR"/>
        </w:rPr>
        <w:drawing>
          <wp:inline distT="0" distB="0" distL="0" distR="0">
            <wp:extent cx="2736000" cy="2052000"/>
            <wp:effectExtent l="0" t="0" r="7620" b="5715"/>
            <wp:docPr id="13" name="Picture 2" descr="C:\Users\STJEPAN\Desktop\SLIKE\18274765_1411880428902755_293281665774337123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C:\Users\STJEPAN\Desktop\SLIKE\18274765_1411880428902755_2932816657743371238_n.jpg"/>
                    <pic:cNvPicPr>
                      <a:picLocks noChangeAspect="1" noChangeArrowheads="1"/>
                    </pic:cNvPicPr>
                  </pic:nvPicPr>
                  <pic:blipFill>
                    <a:blip r:embed="rId40" cstate="print"/>
                    <a:srcRect/>
                    <a:stretch>
                      <a:fillRect/>
                    </a:stretch>
                  </pic:blipFill>
                  <pic:spPr bwMode="auto">
                    <a:xfrm>
                      <a:off x="0" y="0"/>
                      <a:ext cx="2736000" cy="2052000"/>
                    </a:xfrm>
                    <a:prstGeom prst="rect">
                      <a:avLst/>
                    </a:prstGeom>
                    <a:noFill/>
                  </pic:spPr>
                </pic:pic>
              </a:graphicData>
            </a:graphic>
          </wp:inline>
        </w:drawing>
      </w:r>
      <w:r>
        <w:rPr>
          <w:noProof/>
          <w:lang w:eastAsia="hr-HR"/>
        </w:rPr>
        <w:drawing>
          <wp:inline distT="0" distB="0" distL="0" distR="0">
            <wp:extent cx="2736000" cy="2052000"/>
            <wp:effectExtent l="0" t="0" r="7620" b="5715"/>
            <wp:docPr id="28674" name="Picture 2" descr="C:\Users\STJEPAN\Desktop\SLIKE\18952715_1447206592036805_74320225725067755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4" name="Picture 2" descr="C:\Users\STJEPAN\Desktop\SLIKE\18952715_1447206592036805_743202257250677552_n.jpg"/>
                    <pic:cNvPicPr>
                      <a:picLocks noChangeAspect="1" noChangeArrowheads="1"/>
                    </pic:cNvPicPr>
                  </pic:nvPicPr>
                  <pic:blipFill>
                    <a:blip r:embed="rId41" cstate="print"/>
                    <a:srcRect/>
                    <a:stretch>
                      <a:fillRect/>
                    </a:stretch>
                  </pic:blipFill>
                  <pic:spPr bwMode="auto">
                    <a:xfrm>
                      <a:off x="0" y="0"/>
                      <a:ext cx="2736000" cy="2052000"/>
                    </a:xfrm>
                    <a:prstGeom prst="rect">
                      <a:avLst/>
                    </a:prstGeom>
                    <a:noFill/>
                  </pic:spPr>
                </pic:pic>
              </a:graphicData>
            </a:graphic>
          </wp:inline>
        </w:drawing>
      </w:r>
    </w:p>
    <w:p w:rsidR="001B7680" w:rsidRPr="00044693" w:rsidRDefault="001B7680" w:rsidP="00044693">
      <w:pPr>
        <w:autoSpaceDE w:val="0"/>
        <w:autoSpaceDN w:val="0"/>
        <w:adjustRightInd w:val="0"/>
        <w:jc w:val="center"/>
        <w:rPr>
          <w:rFonts w:cs="Times New Roman"/>
          <w:sz w:val="20"/>
          <w:szCs w:val="20"/>
        </w:rPr>
      </w:pPr>
      <w:r w:rsidRPr="00044693">
        <w:rPr>
          <w:rFonts w:cs="Times New Roman"/>
          <w:sz w:val="20"/>
          <w:szCs w:val="20"/>
        </w:rPr>
        <w:t>Izvor: Općina Sunja, 2017.</w:t>
      </w:r>
    </w:p>
    <w:p w:rsidR="007112AC" w:rsidRPr="00EB2B84" w:rsidRDefault="00C25EFA" w:rsidP="00044693">
      <w:pPr>
        <w:autoSpaceDE w:val="0"/>
        <w:autoSpaceDN w:val="0"/>
        <w:adjustRightInd w:val="0"/>
        <w:spacing w:before="120"/>
        <w:rPr>
          <w:rFonts w:cs="Times New Roman"/>
          <w:szCs w:val="24"/>
        </w:rPr>
      </w:pPr>
      <w:r>
        <w:rPr>
          <w:rFonts w:cs="Times New Roman"/>
          <w:szCs w:val="24"/>
        </w:rPr>
        <w:lastRenderedPageBreak/>
        <w:t>Na području o</w:t>
      </w:r>
      <w:r w:rsidR="00034045" w:rsidRPr="00EB2B84">
        <w:rPr>
          <w:rFonts w:cs="Times New Roman"/>
          <w:szCs w:val="24"/>
        </w:rPr>
        <w:t xml:space="preserve">pćine Sunja djeluju: </w:t>
      </w:r>
    </w:p>
    <w:p w:rsidR="00034045" w:rsidRPr="00C14B13" w:rsidRDefault="00034045" w:rsidP="00CB471F">
      <w:pPr>
        <w:pStyle w:val="Odlomakpopisa"/>
        <w:numPr>
          <w:ilvl w:val="0"/>
          <w:numId w:val="5"/>
        </w:numPr>
        <w:autoSpaceDE w:val="0"/>
        <w:autoSpaceDN w:val="0"/>
        <w:adjustRightInd w:val="0"/>
        <w:ind w:left="0" w:hanging="357"/>
        <w:rPr>
          <w:rFonts w:cs="Times New Roman"/>
          <w:szCs w:val="24"/>
        </w:rPr>
      </w:pPr>
      <w:r w:rsidRPr="00EB2B84">
        <w:rPr>
          <w:rFonts w:cs="Times New Roman"/>
          <w:b/>
          <w:szCs w:val="24"/>
        </w:rPr>
        <w:t>KUD »Seljačka sloga« Greda Sunjska</w:t>
      </w:r>
      <w:r w:rsidRPr="00EB2B84">
        <w:rPr>
          <w:rFonts w:cs="Times New Roman"/>
          <w:szCs w:val="24"/>
        </w:rPr>
        <w:t xml:space="preserve"> (Društvo je osnovano 1936. godine. KUD ima svoj dom koji su članovi vlastitim sredstvima izgradili 1953. godine. </w:t>
      </w:r>
      <w:r w:rsidR="00595EE8">
        <w:rPr>
          <w:rFonts w:cs="Times New Roman"/>
          <w:szCs w:val="24"/>
        </w:rPr>
        <w:t>Svojim programima rada KUD planira i provodi aktivnosti</w:t>
      </w:r>
      <w:r w:rsidRPr="00C14B13">
        <w:rPr>
          <w:rFonts w:cs="Times New Roman"/>
          <w:szCs w:val="24"/>
        </w:rPr>
        <w:t xml:space="preserve"> popravljanj</w:t>
      </w:r>
      <w:r w:rsidR="00595EE8">
        <w:rPr>
          <w:rFonts w:cs="Times New Roman"/>
          <w:szCs w:val="24"/>
        </w:rPr>
        <w:t>a</w:t>
      </w:r>
      <w:r w:rsidRPr="00C14B13">
        <w:rPr>
          <w:rFonts w:cs="Times New Roman"/>
          <w:szCs w:val="24"/>
        </w:rPr>
        <w:t xml:space="preserve"> i održavanj</w:t>
      </w:r>
      <w:r w:rsidR="00595EE8">
        <w:rPr>
          <w:rFonts w:cs="Times New Roman"/>
          <w:szCs w:val="24"/>
        </w:rPr>
        <w:t>a</w:t>
      </w:r>
      <w:r w:rsidRPr="00C14B13">
        <w:rPr>
          <w:rFonts w:cs="Times New Roman"/>
          <w:szCs w:val="24"/>
        </w:rPr>
        <w:t xml:space="preserve"> doma</w:t>
      </w:r>
      <w:r w:rsidR="00595EE8">
        <w:rPr>
          <w:rFonts w:cs="Times New Roman"/>
          <w:szCs w:val="24"/>
        </w:rPr>
        <w:t>,</w:t>
      </w:r>
      <w:r w:rsidRPr="00C14B13">
        <w:rPr>
          <w:rFonts w:cs="Times New Roman"/>
          <w:szCs w:val="24"/>
        </w:rPr>
        <w:t xml:space="preserve"> uređenje okoliša, nabavu platna za narodne nošnje za potrebe nastupa. </w:t>
      </w:r>
      <w:r w:rsidR="00595EE8">
        <w:rPr>
          <w:rFonts w:cs="Times New Roman"/>
          <w:szCs w:val="24"/>
        </w:rPr>
        <w:t xml:space="preserve">Članovi </w:t>
      </w:r>
      <w:r w:rsidRPr="00C14B13">
        <w:rPr>
          <w:rFonts w:cs="Times New Roman"/>
          <w:szCs w:val="24"/>
        </w:rPr>
        <w:t>KUD</w:t>
      </w:r>
      <w:r w:rsidR="00595EE8">
        <w:rPr>
          <w:rFonts w:cs="Times New Roman"/>
          <w:szCs w:val="24"/>
        </w:rPr>
        <w:t xml:space="preserve">-aredovno održavaju </w:t>
      </w:r>
      <w:r w:rsidRPr="00C14B13">
        <w:rPr>
          <w:rFonts w:cs="Times New Roman"/>
          <w:szCs w:val="24"/>
        </w:rPr>
        <w:t>prob</w:t>
      </w:r>
      <w:r w:rsidR="00595EE8">
        <w:rPr>
          <w:rFonts w:cs="Times New Roman"/>
          <w:szCs w:val="24"/>
        </w:rPr>
        <w:t>e</w:t>
      </w:r>
      <w:r w:rsidRPr="00C14B13">
        <w:rPr>
          <w:rFonts w:cs="Times New Roman"/>
          <w:szCs w:val="24"/>
        </w:rPr>
        <w:t xml:space="preserve"> folklora i odlaz</w:t>
      </w:r>
      <w:r w:rsidR="00595EE8">
        <w:rPr>
          <w:rFonts w:cs="Times New Roman"/>
          <w:szCs w:val="24"/>
        </w:rPr>
        <w:t>e</w:t>
      </w:r>
      <w:r w:rsidRPr="00C14B13">
        <w:rPr>
          <w:rFonts w:cs="Times New Roman"/>
          <w:szCs w:val="24"/>
        </w:rPr>
        <w:t xml:space="preserve"> na nastupe u Sisačko-moslavačkoj županiji i šire. </w:t>
      </w:r>
    </w:p>
    <w:p w:rsidR="00595EE8" w:rsidRDefault="00034045" w:rsidP="00CB471F">
      <w:pPr>
        <w:pStyle w:val="Odlomakpopisa"/>
        <w:numPr>
          <w:ilvl w:val="0"/>
          <w:numId w:val="5"/>
        </w:numPr>
        <w:autoSpaceDE w:val="0"/>
        <w:autoSpaceDN w:val="0"/>
        <w:adjustRightInd w:val="0"/>
        <w:ind w:left="0"/>
        <w:rPr>
          <w:rFonts w:cs="Times New Roman"/>
          <w:szCs w:val="24"/>
        </w:rPr>
      </w:pPr>
      <w:r w:rsidRPr="00595EE8">
        <w:rPr>
          <w:rFonts w:cs="Times New Roman"/>
          <w:b/>
          <w:szCs w:val="24"/>
        </w:rPr>
        <w:t>KUD »Sunjanka« Sunja</w:t>
      </w:r>
      <w:r w:rsidR="00595EE8" w:rsidRPr="00595EE8">
        <w:rPr>
          <w:rFonts w:cs="Times New Roman"/>
          <w:b/>
          <w:szCs w:val="24"/>
        </w:rPr>
        <w:t xml:space="preserve"> – </w:t>
      </w:r>
      <w:r w:rsidR="00595EE8" w:rsidRPr="00595EE8">
        <w:rPr>
          <w:rFonts w:cs="Times New Roman"/>
          <w:szCs w:val="24"/>
        </w:rPr>
        <w:t xml:space="preserve">svojim programom rada predviđa povećanje broja članova, </w:t>
      </w:r>
      <w:r w:rsidRPr="00595EE8">
        <w:rPr>
          <w:rFonts w:cs="Times New Roman"/>
          <w:szCs w:val="24"/>
        </w:rPr>
        <w:t xml:space="preserve"> uvježbavanje novih koreografija, proširenje tamburaške skupine, rad u školi tkanja, nabavu potrebnih instrumenata. Planira organizirati tradicionalne kulturno-umjetničke manifestacije: Dječji maskenbal, Susret pjevača izvornog pjevanja, »Zlatnu grivu Posavine«, te Humanitarni božićni koncert. Također planiraju sudjelovanje na većim postojećim kulturno umjetničkim manifestacijama diljem Hrvatske i u inozemstvu prema pozivima organizatora. </w:t>
      </w:r>
    </w:p>
    <w:p w:rsidR="008515BE" w:rsidRDefault="00034045" w:rsidP="00CB471F">
      <w:pPr>
        <w:pStyle w:val="Odlomakpopisa"/>
        <w:numPr>
          <w:ilvl w:val="0"/>
          <w:numId w:val="5"/>
        </w:numPr>
        <w:autoSpaceDE w:val="0"/>
        <w:autoSpaceDN w:val="0"/>
        <w:adjustRightInd w:val="0"/>
        <w:ind w:left="0"/>
        <w:rPr>
          <w:rFonts w:cs="Times New Roman"/>
          <w:szCs w:val="24"/>
        </w:rPr>
      </w:pPr>
      <w:r w:rsidRPr="008515BE">
        <w:rPr>
          <w:rFonts w:cs="Times New Roman"/>
          <w:b/>
          <w:szCs w:val="24"/>
        </w:rPr>
        <w:t>Udruga za očuvanje kulturne baštine »Timarci«</w:t>
      </w:r>
      <w:r w:rsidR="00595EE8" w:rsidRPr="008515BE">
        <w:rPr>
          <w:rFonts w:cs="Times New Roman"/>
          <w:szCs w:val="24"/>
        </w:rPr>
        <w:t xml:space="preserve">- programom rada provode aktivnosti </w:t>
      </w:r>
      <w:r w:rsidRPr="008515BE">
        <w:rPr>
          <w:rFonts w:cs="Times New Roman"/>
          <w:szCs w:val="24"/>
        </w:rPr>
        <w:t xml:space="preserve"> uređenj</w:t>
      </w:r>
      <w:r w:rsidR="00595EE8" w:rsidRPr="008515BE">
        <w:rPr>
          <w:rFonts w:cs="Times New Roman"/>
          <w:szCs w:val="24"/>
        </w:rPr>
        <w:t>a</w:t>
      </w:r>
      <w:r w:rsidRPr="008515BE">
        <w:rPr>
          <w:rFonts w:cs="Times New Roman"/>
          <w:szCs w:val="24"/>
        </w:rPr>
        <w:t xml:space="preserve"> prostorija u društvenom domu. Da bi se sačuval</w:t>
      </w:r>
      <w:r w:rsidR="00595EE8" w:rsidRPr="008515BE">
        <w:rPr>
          <w:rFonts w:cs="Times New Roman"/>
          <w:szCs w:val="24"/>
        </w:rPr>
        <w:t>i</w:t>
      </w:r>
      <w:r w:rsidRPr="008515BE">
        <w:rPr>
          <w:rFonts w:cs="Times New Roman"/>
          <w:szCs w:val="24"/>
        </w:rPr>
        <w:t xml:space="preserve"> starine od propadanja s područja Timarci i okolice planira</w:t>
      </w:r>
      <w:r w:rsidR="00595EE8" w:rsidRPr="008515BE">
        <w:rPr>
          <w:rFonts w:cs="Times New Roman"/>
          <w:szCs w:val="24"/>
        </w:rPr>
        <w:t>ju</w:t>
      </w:r>
      <w:r w:rsidRPr="008515BE">
        <w:rPr>
          <w:rFonts w:cs="Times New Roman"/>
          <w:szCs w:val="24"/>
        </w:rPr>
        <w:t xml:space="preserve"> otkup </w:t>
      </w:r>
      <w:r w:rsidR="008515BE" w:rsidRPr="008515BE">
        <w:rPr>
          <w:rFonts w:cs="Times New Roman"/>
          <w:szCs w:val="24"/>
        </w:rPr>
        <w:t>starina i narodnih nošnji koje će biti izložene</w:t>
      </w:r>
      <w:r w:rsidRPr="008515BE">
        <w:rPr>
          <w:rFonts w:cs="Times New Roman"/>
          <w:szCs w:val="24"/>
        </w:rPr>
        <w:t xml:space="preserve"> u obnovljenoj Etno sobi. </w:t>
      </w:r>
      <w:r w:rsidR="008515BE" w:rsidRPr="008515BE">
        <w:rPr>
          <w:rFonts w:cs="Times New Roman"/>
          <w:szCs w:val="24"/>
        </w:rPr>
        <w:t xml:space="preserve">Članovi udruge uključuju se u </w:t>
      </w:r>
      <w:r w:rsidRPr="008515BE">
        <w:rPr>
          <w:rFonts w:cs="Times New Roman"/>
          <w:szCs w:val="24"/>
        </w:rPr>
        <w:t>organizaciju postojećih kulturnih, sportskih i zabavnih manifestacija koje se odvijaju u</w:t>
      </w:r>
      <w:r w:rsidR="00C25EFA" w:rsidRPr="008515BE">
        <w:rPr>
          <w:rFonts w:cs="Times New Roman"/>
          <w:szCs w:val="24"/>
        </w:rPr>
        <w:t xml:space="preserve"> naselju Timarci i na području o</w:t>
      </w:r>
      <w:r w:rsidR="008515BE">
        <w:rPr>
          <w:rFonts w:cs="Times New Roman"/>
          <w:szCs w:val="24"/>
        </w:rPr>
        <w:t>pćine Sunja.</w:t>
      </w:r>
    </w:p>
    <w:p w:rsidR="00034045" w:rsidRPr="008515BE" w:rsidRDefault="00034045" w:rsidP="00CB471F">
      <w:pPr>
        <w:pStyle w:val="Odlomakpopisa"/>
        <w:numPr>
          <w:ilvl w:val="0"/>
          <w:numId w:val="5"/>
        </w:numPr>
        <w:autoSpaceDE w:val="0"/>
        <w:autoSpaceDN w:val="0"/>
        <w:adjustRightInd w:val="0"/>
        <w:ind w:left="0"/>
        <w:rPr>
          <w:rFonts w:cs="Times New Roman"/>
          <w:szCs w:val="24"/>
        </w:rPr>
      </w:pPr>
      <w:r w:rsidRPr="008515BE">
        <w:rPr>
          <w:rFonts w:cs="Times New Roman"/>
          <w:b/>
          <w:szCs w:val="24"/>
        </w:rPr>
        <w:t>Udruga za oč</w:t>
      </w:r>
      <w:r w:rsidR="00053BED" w:rsidRPr="008515BE">
        <w:rPr>
          <w:rFonts w:cs="Times New Roman"/>
          <w:b/>
          <w:szCs w:val="24"/>
        </w:rPr>
        <w:t>uvanje kulturne baštine »Bobovac</w:t>
      </w:r>
      <w:r w:rsidRPr="008515BE">
        <w:rPr>
          <w:rFonts w:cs="Times New Roman"/>
          <w:b/>
          <w:szCs w:val="24"/>
        </w:rPr>
        <w:t>«</w:t>
      </w:r>
      <w:r w:rsidR="008515BE">
        <w:rPr>
          <w:rFonts w:cs="Times New Roman"/>
          <w:szCs w:val="24"/>
        </w:rPr>
        <w:t xml:space="preserve">- aktivnostima udruge </w:t>
      </w:r>
      <w:r w:rsidRPr="008515BE">
        <w:rPr>
          <w:rFonts w:cs="Times New Roman"/>
          <w:szCs w:val="24"/>
        </w:rPr>
        <w:t>planira</w:t>
      </w:r>
      <w:r w:rsidR="008515BE">
        <w:rPr>
          <w:rFonts w:cs="Times New Roman"/>
          <w:szCs w:val="24"/>
        </w:rPr>
        <w:t xml:space="preserve">n je </w:t>
      </w:r>
      <w:r w:rsidRPr="008515BE">
        <w:rPr>
          <w:rFonts w:cs="Times New Roman"/>
          <w:szCs w:val="24"/>
        </w:rPr>
        <w:t xml:space="preserve"> dovrš</w:t>
      </w:r>
      <w:r w:rsidR="008515BE">
        <w:rPr>
          <w:rFonts w:cs="Times New Roman"/>
          <w:szCs w:val="24"/>
        </w:rPr>
        <w:t>etak</w:t>
      </w:r>
      <w:r w:rsidRPr="008515BE">
        <w:rPr>
          <w:rFonts w:cs="Times New Roman"/>
          <w:szCs w:val="24"/>
        </w:rPr>
        <w:t xml:space="preserve"> unutarnje</w:t>
      </w:r>
      <w:r w:rsidR="008515BE">
        <w:rPr>
          <w:rFonts w:cs="Times New Roman"/>
          <w:szCs w:val="24"/>
        </w:rPr>
        <w:t>g uređenja</w:t>
      </w:r>
      <w:r w:rsidRPr="008515BE">
        <w:rPr>
          <w:rFonts w:cs="Times New Roman"/>
          <w:szCs w:val="24"/>
        </w:rPr>
        <w:t xml:space="preserve"> Crkve Svetog Križa Bobovac</w:t>
      </w:r>
      <w:r w:rsidR="008515BE">
        <w:rPr>
          <w:rFonts w:cs="Times New Roman"/>
          <w:szCs w:val="24"/>
        </w:rPr>
        <w:t>.</w:t>
      </w:r>
      <w:r w:rsidRPr="008515BE">
        <w:rPr>
          <w:rFonts w:cs="Times New Roman"/>
          <w:szCs w:val="24"/>
        </w:rPr>
        <w:t xml:space="preserve"> Tijekom godine u nekoliko navrata organizira</w:t>
      </w:r>
      <w:r w:rsidR="008515BE">
        <w:rPr>
          <w:rFonts w:cs="Times New Roman"/>
          <w:szCs w:val="24"/>
        </w:rPr>
        <w:t>ju i provode akcije</w:t>
      </w:r>
      <w:r w:rsidRPr="008515BE">
        <w:rPr>
          <w:rFonts w:cs="Times New Roman"/>
          <w:szCs w:val="24"/>
        </w:rPr>
        <w:t xml:space="preserve"> ure</w:t>
      </w:r>
      <w:r w:rsidR="008515BE">
        <w:rPr>
          <w:rFonts w:cs="Times New Roman"/>
          <w:szCs w:val="24"/>
        </w:rPr>
        <w:t>đenja centra sela, te se uključuju u</w:t>
      </w:r>
      <w:r w:rsidRPr="008515BE">
        <w:rPr>
          <w:rFonts w:cs="Times New Roman"/>
          <w:szCs w:val="24"/>
        </w:rPr>
        <w:t xml:space="preserve"> organizaciju postojećih kulturnih, vjerskih i sportskih manifestacija. Također, planira</w:t>
      </w:r>
      <w:r w:rsidR="008515BE">
        <w:rPr>
          <w:rFonts w:cs="Times New Roman"/>
          <w:szCs w:val="24"/>
        </w:rPr>
        <w:t xml:space="preserve">ju i </w:t>
      </w:r>
      <w:r w:rsidRPr="008515BE">
        <w:rPr>
          <w:rFonts w:cs="Times New Roman"/>
          <w:szCs w:val="24"/>
        </w:rPr>
        <w:t>uređenje ostalih kulturnih dobara u selu</w:t>
      </w:r>
      <w:r w:rsidR="008515BE">
        <w:rPr>
          <w:rFonts w:cs="Times New Roman"/>
          <w:szCs w:val="24"/>
        </w:rPr>
        <w:t xml:space="preserve">. </w:t>
      </w:r>
      <w:r w:rsidRPr="008515BE">
        <w:rPr>
          <w:rFonts w:cs="Times New Roman"/>
          <w:szCs w:val="24"/>
        </w:rPr>
        <w:t xml:space="preserve">Od važnijih manifestacija izdvajaju se proslave blagdana Spasova i Sv. Ilije, te proljetnog i jesenskog Križeva. </w:t>
      </w:r>
    </w:p>
    <w:p w:rsidR="00A915B2" w:rsidRPr="00445F4B" w:rsidRDefault="00A915B2" w:rsidP="00A915B2">
      <w:pPr>
        <w:pStyle w:val="Odlomakpopisa"/>
        <w:numPr>
          <w:ilvl w:val="0"/>
          <w:numId w:val="5"/>
        </w:numPr>
        <w:autoSpaceDE w:val="0"/>
        <w:autoSpaceDN w:val="0"/>
        <w:adjustRightInd w:val="0"/>
        <w:ind w:left="0"/>
        <w:rPr>
          <w:rFonts w:cs="Times New Roman"/>
          <w:b/>
          <w:color w:val="FF0000"/>
          <w:szCs w:val="24"/>
        </w:rPr>
      </w:pPr>
      <w:r w:rsidRPr="00445F4B">
        <w:rPr>
          <w:rFonts w:cs="Times New Roman"/>
          <w:b/>
          <w:szCs w:val="24"/>
        </w:rPr>
        <w:t>Zavičajno društvo »Brđani«</w:t>
      </w:r>
      <w:r w:rsidR="00435DCF">
        <w:rPr>
          <w:rFonts w:cs="Times New Roman"/>
          <w:szCs w:val="24"/>
        </w:rPr>
        <w:t>p</w:t>
      </w:r>
      <w:r w:rsidRPr="00445F4B">
        <w:rPr>
          <w:rFonts w:cs="Times New Roman"/>
          <w:szCs w:val="24"/>
        </w:rPr>
        <w:t xml:space="preserve">lanira nastaviti obnovu nepokretnog kulturnog dobra od lokalnog značaja na adresi Brđani Cesta 38 - bivša Osnovna škola, u kojem su se smjestili sljedeći sadržaji: Etno muzej, arhiv, knjižnica i edukacijski prostor. Organizirat će se razne kulturne i edukacijske manifestacije kojima će cilj biti okupiti stanovništvo ovog kraja. Društvo </w:t>
      </w:r>
      <w:r w:rsidR="008515BE">
        <w:rPr>
          <w:rFonts w:cs="Times New Roman"/>
          <w:szCs w:val="24"/>
        </w:rPr>
        <w:t>planira</w:t>
      </w:r>
      <w:r w:rsidRPr="00445F4B">
        <w:rPr>
          <w:rFonts w:cs="Times New Roman"/>
          <w:szCs w:val="24"/>
        </w:rPr>
        <w:t xml:space="preserve"> organizirati književne večeri te razne edukativne radionice. </w:t>
      </w:r>
    </w:p>
    <w:p w:rsidR="00A915B2" w:rsidRPr="00EB2B84" w:rsidRDefault="00A915B2" w:rsidP="00A915B2">
      <w:r w:rsidRPr="00445F4B">
        <w:t>Općina Sunja posebno podržava kulturne manifestacije, događanja i projekte u organizaciji Udruga s područja kulture koje promoviraju, održavaju i njeguju tradicionalnu kulturnu i povijesnu baštinu sunjskog kraja.</w:t>
      </w:r>
    </w:p>
    <w:p w:rsidR="00A915B2" w:rsidRPr="00EB2B84" w:rsidRDefault="00A915B2" w:rsidP="00A915B2">
      <w:pPr>
        <w:autoSpaceDE w:val="0"/>
        <w:autoSpaceDN w:val="0"/>
        <w:adjustRightInd w:val="0"/>
        <w:rPr>
          <w:rFonts w:cs="Times New Roman"/>
          <w:szCs w:val="24"/>
        </w:rPr>
      </w:pPr>
      <w:r w:rsidRPr="00EB2B84">
        <w:rPr>
          <w:rFonts w:cs="Times New Roman"/>
          <w:szCs w:val="24"/>
        </w:rPr>
        <w:t xml:space="preserve">Kazališna dvorana »Sven Lasta« i kino dvorana također se nalaze u naselju Sunja. </w:t>
      </w:r>
    </w:p>
    <w:p w:rsidR="00A915B2" w:rsidRPr="00EB2B84" w:rsidRDefault="00A915B2" w:rsidP="00A915B2">
      <w:pPr>
        <w:autoSpaceDE w:val="0"/>
        <w:autoSpaceDN w:val="0"/>
        <w:adjustRightInd w:val="0"/>
        <w:rPr>
          <w:rFonts w:cs="Times New Roman"/>
          <w:szCs w:val="24"/>
        </w:rPr>
      </w:pPr>
      <w:r w:rsidRPr="00EB2B84">
        <w:rPr>
          <w:rFonts w:cs="Times New Roman"/>
          <w:szCs w:val="24"/>
        </w:rPr>
        <w:lastRenderedPageBreak/>
        <w:t xml:space="preserve">Prvu smotru dječjeg folklora </w:t>
      </w:r>
      <w:r w:rsidRPr="008515BE">
        <w:rPr>
          <w:rFonts w:cs="Times New Roman"/>
          <w:szCs w:val="24"/>
        </w:rPr>
        <w:t>„Hopa-cupa“</w:t>
      </w:r>
      <w:r w:rsidRPr="00EB2B84">
        <w:rPr>
          <w:rFonts w:cs="Times New Roman"/>
          <w:szCs w:val="24"/>
        </w:rPr>
        <w:t xml:space="preserve"> organiziralo je Kulturno-umjetničko društvo „Sunjanka“. </w:t>
      </w:r>
    </w:p>
    <w:p w:rsidR="00A915B2" w:rsidRPr="00EB2B84" w:rsidRDefault="00A915B2" w:rsidP="00A915B2">
      <w:pPr>
        <w:pStyle w:val="StandardWeb"/>
        <w:shd w:val="clear" w:color="auto" w:fill="FFFFFF"/>
        <w:spacing w:before="0" w:beforeAutospacing="0" w:after="0" w:afterAutospacing="0" w:line="360" w:lineRule="auto"/>
        <w:rPr>
          <w:rFonts w:eastAsiaTheme="minorHAnsi"/>
          <w:lang w:eastAsia="en-US"/>
        </w:rPr>
      </w:pPr>
      <w:r w:rsidRPr="00EB2B84">
        <w:rPr>
          <w:rFonts w:eastAsiaTheme="minorHAnsi"/>
          <w:lang w:eastAsia="en-US"/>
        </w:rPr>
        <w:t xml:space="preserve">KUD „Seljačka sloga“ iz Grede Sunjske sa suorganizatorom „Turistička udruga Sunja“ od 2013.g. organizira </w:t>
      </w:r>
      <w:r w:rsidRPr="008515BE">
        <w:rPr>
          <w:rFonts w:eastAsiaTheme="minorHAnsi"/>
          <w:lang w:eastAsia="en-US"/>
        </w:rPr>
        <w:t>„Hrvatski festival žganaca“</w:t>
      </w:r>
      <w:r w:rsidRPr="00EB2B84">
        <w:rPr>
          <w:rFonts w:eastAsiaTheme="minorHAnsi"/>
          <w:lang w:eastAsia="en-US"/>
        </w:rPr>
        <w:t xml:space="preserve"> u Gredi Sunjskoj koji je zamišljen kao druženje ekipa u pripremi žganaca na tradicijski način (žganci s različitim vrstama priloga, domaći suhomesnati proizvodi, slastice sunjskog kraja), uz kulturno-umjetnički, glazbeni i gastro</w:t>
      </w:r>
      <w:r w:rsidR="008515BE">
        <w:rPr>
          <w:rFonts w:eastAsiaTheme="minorHAnsi"/>
          <w:lang w:eastAsia="en-US"/>
        </w:rPr>
        <w:t>-</w:t>
      </w:r>
      <w:r w:rsidRPr="00EB2B84">
        <w:rPr>
          <w:rFonts w:eastAsiaTheme="minorHAnsi"/>
          <w:lang w:eastAsia="en-US"/>
        </w:rPr>
        <w:t>program. Posjetitelji na festivalu mogu razgledati autohtone posavske čardake, provozati se posavskom kočijom, vidjeti mlinove na rijeci Sunji, autohtona psa posavskoga goniča, jedinstvena posavskoga konja.</w:t>
      </w:r>
    </w:p>
    <w:p w:rsidR="00C06E9A" w:rsidRPr="00EB2B84" w:rsidRDefault="00C06E9A" w:rsidP="00CB471F">
      <w:pPr>
        <w:pStyle w:val="Naslov3"/>
        <w:numPr>
          <w:ilvl w:val="2"/>
          <w:numId w:val="16"/>
        </w:numPr>
        <w:rPr>
          <w:rFonts w:cs="Times New Roman"/>
        </w:rPr>
      </w:pPr>
      <w:bookmarkStart w:id="72" w:name="_Toc433710600"/>
      <w:bookmarkStart w:id="73" w:name="_Toc488844361"/>
      <w:r w:rsidRPr="00EB2B84">
        <w:rPr>
          <w:rFonts w:cs="Times New Roman"/>
        </w:rPr>
        <w:t>Sport</w:t>
      </w:r>
      <w:bookmarkEnd w:id="72"/>
      <w:bookmarkEnd w:id="73"/>
    </w:p>
    <w:p w:rsidR="00C06E9A" w:rsidRDefault="00C25EFA" w:rsidP="007C55D9">
      <w:pPr>
        <w:autoSpaceDE w:val="0"/>
        <w:autoSpaceDN w:val="0"/>
        <w:adjustRightInd w:val="0"/>
        <w:rPr>
          <w:rFonts w:cs="Times New Roman"/>
          <w:szCs w:val="24"/>
        </w:rPr>
      </w:pPr>
      <w:r w:rsidRPr="008515BE">
        <w:rPr>
          <w:rFonts w:cs="Times New Roman"/>
          <w:szCs w:val="24"/>
        </w:rPr>
        <w:t>Od sportskih klubova u o</w:t>
      </w:r>
      <w:r w:rsidR="00C06E9A" w:rsidRPr="008515BE">
        <w:rPr>
          <w:rFonts w:cs="Times New Roman"/>
          <w:szCs w:val="24"/>
        </w:rPr>
        <w:t xml:space="preserve">pćini djeluju: </w:t>
      </w:r>
      <w:r w:rsidRPr="008515BE">
        <w:rPr>
          <w:rFonts w:cs="Times New Roman"/>
          <w:szCs w:val="24"/>
        </w:rPr>
        <w:t>N</w:t>
      </w:r>
      <w:r w:rsidR="00C06E9A" w:rsidRPr="008515BE">
        <w:rPr>
          <w:rFonts w:cs="Times New Roman"/>
          <w:szCs w:val="24"/>
        </w:rPr>
        <w:t>ogome</w:t>
      </w:r>
      <w:r w:rsidRPr="008515BE">
        <w:rPr>
          <w:rFonts w:cs="Times New Roman"/>
          <w:szCs w:val="24"/>
        </w:rPr>
        <w:t>tni klub »Mladost« iz Bobovca, N</w:t>
      </w:r>
      <w:r w:rsidR="00C06E9A" w:rsidRPr="008515BE">
        <w:rPr>
          <w:rFonts w:cs="Times New Roman"/>
          <w:szCs w:val="24"/>
        </w:rPr>
        <w:t>ogom</w:t>
      </w:r>
      <w:r w:rsidRPr="008515BE">
        <w:rPr>
          <w:rFonts w:cs="Times New Roman"/>
          <w:szCs w:val="24"/>
        </w:rPr>
        <w:t>etni klub  »Sunjski« iz Sunje, Š</w:t>
      </w:r>
      <w:r w:rsidR="00C06E9A" w:rsidRPr="008515BE">
        <w:rPr>
          <w:rFonts w:cs="Times New Roman"/>
          <w:szCs w:val="24"/>
        </w:rPr>
        <w:t>portsko-ribolo</w:t>
      </w:r>
      <w:r w:rsidRPr="008515BE">
        <w:rPr>
          <w:rFonts w:cs="Times New Roman"/>
          <w:szCs w:val="24"/>
        </w:rPr>
        <w:t>vna udruga »Bijelka« iz Sunje, S</w:t>
      </w:r>
      <w:r w:rsidR="00C06E9A" w:rsidRPr="008515BE">
        <w:rPr>
          <w:rFonts w:cs="Times New Roman"/>
          <w:szCs w:val="24"/>
        </w:rPr>
        <w:t>treličarski klub »Sunja« iz Sunj</w:t>
      </w:r>
      <w:r w:rsidRPr="008515BE">
        <w:rPr>
          <w:rFonts w:cs="Times New Roman"/>
          <w:szCs w:val="24"/>
        </w:rPr>
        <w:t>e,   P</w:t>
      </w:r>
      <w:r w:rsidR="00C06E9A" w:rsidRPr="008515BE">
        <w:rPr>
          <w:rFonts w:cs="Times New Roman"/>
          <w:szCs w:val="24"/>
        </w:rPr>
        <w:t>ikado k</w:t>
      </w:r>
      <w:r w:rsidRPr="008515BE">
        <w:rPr>
          <w:rFonts w:cs="Times New Roman"/>
          <w:szCs w:val="24"/>
        </w:rPr>
        <w:t>lub »Sloga» iz Grede Sunjske i O</w:t>
      </w:r>
      <w:r w:rsidR="00C06E9A" w:rsidRPr="008515BE">
        <w:rPr>
          <w:rFonts w:cs="Times New Roman"/>
          <w:szCs w:val="24"/>
        </w:rPr>
        <w:t>dbojkaški klub »Sunja«.</w:t>
      </w:r>
    </w:p>
    <w:p w:rsidR="003E6BB4" w:rsidRPr="00996AF7" w:rsidRDefault="00996AF7" w:rsidP="00996AF7">
      <w:pPr>
        <w:pStyle w:val="Opisslike"/>
        <w:spacing w:line="360" w:lineRule="auto"/>
        <w:jc w:val="center"/>
        <w:rPr>
          <w:rFonts w:cs="Times New Roman"/>
          <w:i w:val="0"/>
          <w:color w:val="auto"/>
          <w:sz w:val="24"/>
          <w:szCs w:val="24"/>
        </w:rPr>
      </w:pPr>
      <w:bookmarkStart w:id="74" w:name="_Toc488843862"/>
      <w:r w:rsidRPr="00996AF7">
        <w:rPr>
          <w:i w:val="0"/>
          <w:color w:val="auto"/>
          <w:sz w:val="24"/>
          <w:szCs w:val="24"/>
        </w:rPr>
        <w:t xml:space="preserve">Slika </w:t>
      </w:r>
      <w:r w:rsidR="002C4E43" w:rsidRPr="00996AF7">
        <w:rPr>
          <w:i w:val="0"/>
          <w:color w:val="auto"/>
          <w:sz w:val="24"/>
          <w:szCs w:val="24"/>
        </w:rPr>
        <w:fldChar w:fldCharType="begin"/>
      </w:r>
      <w:r w:rsidRPr="00996AF7">
        <w:rPr>
          <w:i w:val="0"/>
          <w:color w:val="auto"/>
          <w:sz w:val="24"/>
          <w:szCs w:val="24"/>
        </w:rPr>
        <w:instrText xml:space="preserve"> SEQ Slika \* ARABIC </w:instrText>
      </w:r>
      <w:r w:rsidR="002C4E43" w:rsidRPr="00996AF7">
        <w:rPr>
          <w:i w:val="0"/>
          <w:color w:val="auto"/>
          <w:sz w:val="24"/>
          <w:szCs w:val="24"/>
        </w:rPr>
        <w:fldChar w:fldCharType="separate"/>
      </w:r>
      <w:r w:rsidR="00333E3B">
        <w:rPr>
          <w:i w:val="0"/>
          <w:noProof/>
          <w:color w:val="auto"/>
          <w:sz w:val="24"/>
          <w:szCs w:val="24"/>
        </w:rPr>
        <w:t>13</w:t>
      </w:r>
      <w:r w:rsidR="002C4E43" w:rsidRPr="00996AF7">
        <w:rPr>
          <w:i w:val="0"/>
          <w:color w:val="auto"/>
          <w:sz w:val="24"/>
          <w:szCs w:val="24"/>
        </w:rPr>
        <w:fldChar w:fldCharType="end"/>
      </w:r>
      <w:r w:rsidRPr="00996AF7">
        <w:rPr>
          <w:i w:val="0"/>
          <w:color w:val="auto"/>
          <w:sz w:val="24"/>
          <w:szCs w:val="24"/>
        </w:rPr>
        <w:t>: Djelovanje sportskih klubova</w:t>
      </w:r>
      <w:bookmarkEnd w:id="74"/>
    </w:p>
    <w:p w:rsidR="003E6BB4" w:rsidRDefault="003E6BB4" w:rsidP="007C55D9">
      <w:pPr>
        <w:autoSpaceDE w:val="0"/>
        <w:autoSpaceDN w:val="0"/>
        <w:adjustRightInd w:val="0"/>
        <w:rPr>
          <w:rFonts w:cs="Times New Roman"/>
          <w:szCs w:val="24"/>
        </w:rPr>
      </w:pPr>
      <w:r w:rsidRPr="003E6BB4">
        <w:rPr>
          <w:rFonts w:cs="Times New Roman"/>
          <w:noProof/>
          <w:szCs w:val="24"/>
          <w:lang w:eastAsia="hr-HR"/>
        </w:rPr>
        <w:drawing>
          <wp:inline distT="0" distB="0" distL="0" distR="0">
            <wp:extent cx="2735999" cy="2052000"/>
            <wp:effectExtent l="0" t="0" r="7620" b="5715"/>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735999" cy="2052000"/>
                    </a:xfrm>
                    <a:prstGeom prst="rect">
                      <a:avLst/>
                    </a:prstGeom>
                  </pic:spPr>
                </pic:pic>
              </a:graphicData>
            </a:graphic>
          </wp:inline>
        </w:drawing>
      </w:r>
      <w:r>
        <w:rPr>
          <w:noProof/>
          <w:lang w:eastAsia="hr-HR"/>
        </w:rPr>
        <w:drawing>
          <wp:inline distT="0" distB="0" distL="0" distR="0">
            <wp:extent cx="2770622" cy="2052000"/>
            <wp:effectExtent l="0" t="0" r="0" b="5715"/>
            <wp:docPr id="19458" name="Picture 2" descr="C:\Users\STJEPAN\Pictures\Saved Pictures\!cid_6B3A6B67C6CE4AC69DBF74AA29AEF5F1@SlavicaP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8" name="Picture 2" descr="C:\Users\STJEPAN\Pictures\Saved Pictures\!cid_6B3A6B67C6CE4AC69DBF74AA29AEF5F1@SlavicaPC.jpg"/>
                    <pic:cNvPicPr>
                      <a:picLocks noChangeAspect="1" noChangeArrowheads="1"/>
                    </pic:cNvPicPr>
                  </pic:nvPicPr>
                  <pic:blipFill>
                    <a:blip r:embed="rId43" cstate="print"/>
                    <a:srcRect/>
                    <a:stretch>
                      <a:fillRect/>
                    </a:stretch>
                  </pic:blipFill>
                  <pic:spPr bwMode="auto">
                    <a:xfrm>
                      <a:off x="0" y="0"/>
                      <a:ext cx="2770622" cy="2052000"/>
                    </a:xfrm>
                    <a:prstGeom prst="rect">
                      <a:avLst/>
                    </a:prstGeom>
                    <a:noFill/>
                  </pic:spPr>
                </pic:pic>
              </a:graphicData>
            </a:graphic>
          </wp:inline>
        </w:drawing>
      </w:r>
    </w:p>
    <w:p w:rsidR="003E6BB4" w:rsidRPr="00363245" w:rsidRDefault="003E6BB4" w:rsidP="00363245">
      <w:pPr>
        <w:autoSpaceDE w:val="0"/>
        <w:autoSpaceDN w:val="0"/>
        <w:adjustRightInd w:val="0"/>
        <w:jc w:val="center"/>
        <w:rPr>
          <w:rFonts w:cs="Times New Roman"/>
          <w:sz w:val="20"/>
          <w:szCs w:val="20"/>
        </w:rPr>
      </w:pPr>
      <w:r w:rsidRPr="00363245">
        <w:rPr>
          <w:rFonts w:cs="Times New Roman"/>
          <w:sz w:val="20"/>
          <w:szCs w:val="20"/>
        </w:rPr>
        <w:t>Izvor: Općina Sunja, 2017.</w:t>
      </w:r>
    </w:p>
    <w:p w:rsidR="002B22A4" w:rsidRPr="008515BE" w:rsidRDefault="002B22A4" w:rsidP="00363245">
      <w:pPr>
        <w:autoSpaceDE w:val="0"/>
        <w:autoSpaceDN w:val="0"/>
        <w:adjustRightInd w:val="0"/>
        <w:rPr>
          <w:rFonts w:cs="Times New Roman"/>
          <w:szCs w:val="24"/>
        </w:rPr>
      </w:pPr>
      <w:r w:rsidRPr="008515BE">
        <w:rPr>
          <w:rFonts w:cs="Times New Roman"/>
          <w:szCs w:val="24"/>
        </w:rPr>
        <w:t xml:space="preserve">Predviđena financijska sredstva za rad Udruga nalaze </w:t>
      </w:r>
      <w:r w:rsidR="008515BE" w:rsidRPr="008515BE">
        <w:rPr>
          <w:rFonts w:cs="Times New Roman"/>
          <w:szCs w:val="24"/>
        </w:rPr>
        <w:t xml:space="preserve">se </w:t>
      </w:r>
      <w:r w:rsidRPr="008515BE">
        <w:rPr>
          <w:rFonts w:cs="Times New Roman"/>
          <w:szCs w:val="24"/>
        </w:rPr>
        <w:t>u</w:t>
      </w:r>
      <w:r w:rsidR="008515BE" w:rsidRPr="008515BE">
        <w:rPr>
          <w:rFonts w:cs="Times New Roman"/>
          <w:szCs w:val="24"/>
        </w:rPr>
        <w:t xml:space="preserve"> svakom proračunskom razdoblju O</w:t>
      </w:r>
      <w:r w:rsidRPr="008515BE">
        <w:rPr>
          <w:rFonts w:cs="Times New Roman"/>
          <w:szCs w:val="24"/>
        </w:rPr>
        <w:t xml:space="preserve">pćine Sunja </w:t>
      </w:r>
      <w:r w:rsidR="008515BE" w:rsidRPr="008515BE">
        <w:rPr>
          <w:rFonts w:cs="Times New Roman"/>
          <w:szCs w:val="24"/>
        </w:rPr>
        <w:t xml:space="preserve">i </w:t>
      </w:r>
      <w:r w:rsidRPr="008515BE">
        <w:rPr>
          <w:rFonts w:cs="Times New Roman"/>
          <w:szCs w:val="24"/>
        </w:rPr>
        <w:t>raspoređuju se među navedenim sportskim udrugama na temelju ocjene njihovih aktivnosti, programa i projekata za tekuću godinu i podnesenih izvješća o aktivnostima i utrošku dodijeljenih financijskih sredstava u prethodnoj godini.</w:t>
      </w:r>
    </w:p>
    <w:p w:rsidR="00C06E9A" w:rsidRPr="00EB2B84" w:rsidRDefault="00C06E9A" w:rsidP="00363245">
      <w:pPr>
        <w:autoSpaceDE w:val="0"/>
        <w:autoSpaceDN w:val="0"/>
        <w:adjustRightInd w:val="0"/>
        <w:spacing w:after="120"/>
        <w:rPr>
          <w:rFonts w:cs="Times New Roman"/>
          <w:szCs w:val="24"/>
        </w:rPr>
      </w:pPr>
      <w:r w:rsidRPr="008515BE">
        <w:rPr>
          <w:rFonts w:cs="Times New Roman"/>
          <w:szCs w:val="24"/>
        </w:rPr>
        <w:t>Sportsko-rekreacijske aktivnosti građana obuhvaćaju organiziranje aktivnosti radi očuvanja i unapređenja zdravlja te osmišljenog korištenja slobodnog vremena. Sportska rekreacija u sferi je interesa pojedinaca ili grupe građana, a troškovi rekreacije terete pojedinca. Za ove aktivnosti koristi se sportska dvorana Osnovne škole, prostorije klubova te igralište u dvorištu stare škole u Sunji. Za vrijeme ljetnih praznika djeca i mladež imaju mogućnost baviti se odbojkom na pijesku na obali rijeke Sunje.</w:t>
      </w:r>
    </w:p>
    <w:p w:rsidR="00C06E9A" w:rsidRPr="00EB2B84" w:rsidRDefault="00C06E9A" w:rsidP="00363245">
      <w:pPr>
        <w:pStyle w:val="Naslov3"/>
        <w:numPr>
          <w:ilvl w:val="2"/>
          <w:numId w:val="16"/>
        </w:numPr>
        <w:spacing w:before="120" w:after="120"/>
        <w:rPr>
          <w:rFonts w:cs="Times New Roman"/>
        </w:rPr>
      </w:pPr>
      <w:bookmarkStart w:id="75" w:name="_Toc433710601"/>
      <w:bookmarkStart w:id="76" w:name="_Toc488844362"/>
      <w:r w:rsidRPr="00EB2B84">
        <w:rPr>
          <w:rFonts w:cs="Times New Roman"/>
        </w:rPr>
        <w:lastRenderedPageBreak/>
        <w:t>Organizacije civilnog društva</w:t>
      </w:r>
      <w:bookmarkEnd w:id="75"/>
      <w:bookmarkEnd w:id="76"/>
    </w:p>
    <w:p w:rsidR="00FF43D5" w:rsidRPr="00EB2B84" w:rsidRDefault="00FF43D5" w:rsidP="007C55D9">
      <w:pPr>
        <w:rPr>
          <w:rFonts w:cs="Times New Roman"/>
          <w:szCs w:val="24"/>
        </w:rPr>
      </w:pPr>
      <w:r w:rsidRPr="00EB2B84">
        <w:rPr>
          <w:rFonts w:cs="Times New Roman"/>
          <w:szCs w:val="24"/>
        </w:rPr>
        <w:t>Prema Registru udruga u Republici Hrvatskoj</w:t>
      </w:r>
      <w:r w:rsidR="00C25EFA">
        <w:rPr>
          <w:rFonts w:cs="Times New Roman"/>
          <w:szCs w:val="24"/>
        </w:rPr>
        <w:t>na području o</w:t>
      </w:r>
      <w:r w:rsidRPr="00EB2B84">
        <w:rPr>
          <w:rFonts w:cs="Times New Roman"/>
          <w:szCs w:val="24"/>
        </w:rPr>
        <w:t>pćine Sunja registrirana je 51 udruga. Među njima se ističu sportski klubovi, vatrogasna društva, kulturno umjetnička društva i sl. i to kako slijedi:</w:t>
      </w:r>
    </w:p>
    <w:p w:rsidR="00E50D4B" w:rsidRDefault="00FF43D5" w:rsidP="00CB471F">
      <w:pPr>
        <w:pStyle w:val="Odlomakpopisa"/>
        <w:numPr>
          <w:ilvl w:val="0"/>
          <w:numId w:val="6"/>
        </w:numPr>
        <w:rPr>
          <w:rFonts w:cs="Times New Roman"/>
          <w:szCs w:val="24"/>
        </w:rPr>
      </w:pPr>
      <w:r w:rsidRPr="00EB2B84">
        <w:rPr>
          <w:rFonts w:cs="Times New Roman"/>
          <w:b/>
          <w:szCs w:val="24"/>
          <w:u w:val="single"/>
        </w:rPr>
        <w:t>Sportski klubovi:</w:t>
      </w:r>
      <w:r w:rsidR="00C25EFA">
        <w:rPr>
          <w:rFonts w:cs="Times New Roman"/>
          <w:szCs w:val="24"/>
        </w:rPr>
        <w:t xml:space="preserve"> Š</w:t>
      </w:r>
      <w:r w:rsidRPr="00EB2B84">
        <w:rPr>
          <w:rFonts w:cs="Times New Roman"/>
          <w:szCs w:val="24"/>
        </w:rPr>
        <w:t>portski nog</w:t>
      </w:r>
      <w:r w:rsidR="00C25EFA">
        <w:rPr>
          <w:rFonts w:cs="Times New Roman"/>
          <w:szCs w:val="24"/>
        </w:rPr>
        <w:t>ometni klub „Mladost“ Bobovac, S</w:t>
      </w:r>
      <w:r w:rsidRPr="00EB2B84">
        <w:rPr>
          <w:rFonts w:cs="Times New Roman"/>
          <w:szCs w:val="24"/>
        </w:rPr>
        <w:t>treljački klub</w:t>
      </w:r>
      <w:r w:rsidR="00C25EFA">
        <w:rPr>
          <w:rFonts w:cs="Times New Roman"/>
          <w:szCs w:val="24"/>
        </w:rPr>
        <w:t>“Osa“ Timarci, Š</w:t>
      </w:r>
      <w:r w:rsidRPr="00EB2B84">
        <w:rPr>
          <w:rFonts w:cs="Times New Roman"/>
          <w:szCs w:val="24"/>
        </w:rPr>
        <w:t>portsko ribo</w:t>
      </w:r>
      <w:r w:rsidR="00C25EFA">
        <w:rPr>
          <w:rFonts w:cs="Times New Roman"/>
          <w:szCs w:val="24"/>
        </w:rPr>
        <w:t>lovno društvo „Štuka“ Bobovac, Pikado klub „Royal“, N</w:t>
      </w:r>
      <w:r w:rsidRPr="00EB2B84">
        <w:rPr>
          <w:rFonts w:cs="Times New Roman"/>
          <w:szCs w:val="24"/>
        </w:rPr>
        <w:t>og</w:t>
      </w:r>
      <w:r w:rsidR="00C25EFA">
        <w:rPr>
          <w:rFonts w:cs="Times New Roman"/>
          <w:szCs w:val="24"/>
        </w:rPr>
        <w:t>ometni klub „Sunjski“, P</w:t>
      </w:r>
      <w:r w:rsidRPr="00EB2B84">
        <w:rPr>
          <w:rFonts w:cs="Times New Roman"/>
          <w:szCs w:val="24"/>
        </w:rPr>
        <w:t>ika</w:t>
      </w:r>
      <w:r w:rsidR="00C25EFA">
        <w:rPr>
          <w:rFonts w:cs="Times New Roman"/>
          <w:szCs w:val="24"/>
        </w:rPr>
        <w:t>do klub „Sloga“ Greda Sunjska, Š</w:t>
      </w:r>
      <w:r w:rsidRPr="00EB2B84">
        <w:rPr>
          <w:rFonts w:cs="Times New Roman"/>
          <w:szCs w:val="24"/>
        </w:rPr>
        <w:t xml:space="preserve">portsko ribolovna udruga „Bjelka“ Sunja, </w:t>
      </w:r>
      <w:r w:rsidR="00C25EFA">
        <w:rPr>
          <w:rFonts w:cs="Times New Roman"/>
          <w:szCs w:val="24"/>
        </w:rPr>
        <w:t>Odbojkaški klub „Sunja“, T</w:t>
      </w:r>
      <w:r w:rsidRPr="00EB2B84">
        <w:rPr>
          <w:rFonts w:cs="Times New Roman"/>
          <w:szCs w:val="24"/>
        </w:rPr>
        <w:t>urističko-sportsko-rekreativn</w:t>
      </w:r>
      <w:r w:rsidR="00C25EFA">
        <w:rPr>
          <w:rFonts w:cs="Times New Roman"/>
          <w:szCs w:val="24"/>
        </w:rPr>
        <w:t>a udruga Adrenalin park Sunja, Pikado klub „Medo“-Sunja, S</w:t>
      </w:r>
      <w:r w:rsidRPr="00EB2B84">
        <w:rPr>
          <w:rFonts w:cs="Times New Roman"/>
          <w:szCs w:val="24"/>
        </w:rPr>
        <w:t>treličarski klub „Sunja“ Sunja,</w:t>
      </w:r>
    </w:p>
    <w:p w:rsidR="00FF43D5" w:rsidRPr="00677BCE" w:rsidRDefault="00677BCE" w:rsidP="00677BCE">
      <w:pPr>
        <w:pStyle w:val="Opisslike"/>
        <w:spacing w:line="360" w:lineRule="auto"/>
        <w:jc w:val="center"/>
        <w:rPr>
          <w:rFonts w:cs="Times New Roman"/>
          <w:i w:val="0"/>
          <w:color w:val="auto"/>
          <w:sz w:val="24"/>
          <w:szCs w:val="24"/>
        </w:rPr>
      </w:pPr>
      <w:bookmarkStart w:id="77" w:name="_Toc488843863"/>
      <w:r w:rsidRPr="00677BCE">
        <w:rPr>
          <w:i w:val="0"/>
          <w:color w:val="auto"/>
          <w:sz w:val="24"/>
          <w:szCs w:val="24"/>
        </w:rPr>
        <w:t xml:space="preserve">Slika </w:t>
      </w:r>
      <w:r w:rsidR="002C4E43" w:rsidRPr="00677BCE">
        <w:rPr>
          <w:i w:val="0"/>
          <w:color w:val="auto"/>
          <w:sz w:val="24"/>
          <w:szCs w:val="24"/>
        </w:rPr>
        <w:fldChar w:fldCharType="begin"/>
      </w:r>
      <w:r w:rsidRPr="00677BCE">
        <w:rPr>
          <w:i w:val="0"/>
          <w:color w:val="auto"/>
          <w:sz w:val="24"/>
          <w:szCs w:val="24"/>
        </w:rPr>
        <w:instrText xml:space="preserve"> SEQ Slika \* ARABIC </w:instrText>
      </w:r>
      <w:r w:rsidR="002C4E43" w:rsidRPr="00677BCE">
        <w:rPr>
          <w:i w:val="0"/>
          <w:color w:val="auto"/>
          <w:sz w:val="24"/>
          <w:szCs w:val="24"/>
        </w:rPr>
        <w:fldChar w:fldCharType="separate"/>
      </w:r>
      <w:r w:rsidR="00333E3B">
        <w:rPr>
          <w:i w:val="0"/>
          <w:noProof/>
          <w:color w:val="auto"/>
          <w:sz w:val="24"/>
          <w:szCs w:val="24"/>
        </w:rPr>
        <w:t>14</w:t>
      </w:r>
      <w:r w:rsidR="002C4E43" w:rsidRPr="00677BCE">
        <w:rPr>
          <w:i w:val="0"/>
          <w:color w:val="auto"/>
          <w:sz w:val="24"/>
          <w:szCs w:val="24"/>
        </w:rPr>
        <w:fldChar w:fldCharType="end"/>
      </w:r>
      <w:r w:rsidRPr="00677BCE">
        <w:rPr>
          <w:i w:val="0"/>
          <w:color w:val="auto"/>
          <w:sz w:val="24"/>
          <w:szCs w:val="24"/>
        </w:rPr>
        <w:t>: ŠRU „Bjelka“ Sunja</w:t>
      </w:r>
      <w:bookmarkEnd w:id="77"/>
    </w:p>
    <w:p w:rsidR="00E50D4B" w:rsidRDefault="00874C28" w:rsidP="00E50D4B">
      <w:pPr>
        <w:ind w:left="360"/>
        <w:jc w:val="center"/>
        <w:rPr>
          <w:rFonts w:cs="Times New Roman"/>
          <w:szCs w:val="24"/>
        </w:rPr>
      </w:pPr>
      <w:r w:rsidRPr="00874C28">
        <w:rPr>
          <w:rFonts w:cs="Times New Roman"/>
          <w:noProof/>
          <w:szCs w:val="24"/>
          <w:lang w:eastAsia="hr-HR"/>
        </w:rPr>
        <w:drawing>
          <wp:inline distT="0" distB="0" distL="0" distR="0">
            <wp:extent cx="3855973" cy="2700000"/>
            <wp:effectExtent l="0" t="0" r="0" b="5715"/>
            <wp:docPr id="2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pic:cNvPicPr>
                      <a:picLocks noChangeAspect="1"/>
                    </pic:cNvPicPr>
                  </pic:nvPicPr>
                  <pic:blipFill rotWithShape="1">
                    <a:blip r:embed="rId44" cstate="print"/>
                    <a:srcRect t="-305" r="423"/>
                    <a:stretch/>
                  </pic:blipFill>
                  <pic:spPr bwMode="auto">
                    <a:xfrm>
                      <a:off x="0" y="0"/>
                      <a:ext cx="3855973" cy="2700000"/>
                    </a:xfrm>
                    <a:prstGeom prst="rect">
                      <a:avLst/>
                    </a:prstGeom>
                    <a:ln>
                      <a:noFill/>
                    </a:ln>
                    <a:extLst>
                      <a:ext uri="{53640926-AAD7-44D8-BBD7-CCE9431645EC}">
                        <a14:shadowObscured xmlns:a14="http://schemas.microsoft.com/office/drawing/2010/main"/>
                      </a:ext>
                    </a:extLst>
                  </pic:spPr>
                </pic:pic>
              </a:graphicData>
            </a:graphic>
          </wp:inline>
        </w:drawing>
      </w:r>
    </w:p>
    <w:p w:rsidR="00E50D4B" w:rsidRPr="00363245" w:rsidRDefault="00E50D4B" w:rsidP="00363245">
      <w:pPr>
        <w:jc w:val="center"/>
        <w:rPr>
          <w:rFonts w:cs="Times New Roman"/>
          <w:sz w:val="20"/>
          <w:szCs w:val="20"/>
        </w:rPr>
      </w:pPr>
      <w:r w:rsidRPr="00363245">
        <w:rPr>
          <w:rFonts w:cs="Times New Roman"/>
          <w:sz w:val="20"/>
          <w:szCs w:val="20"/>
        </w:rPr>
        <w:t>Izvor: Općina Sunja, 2017.</w:t>
      </w:r>
    </w:p>
    <w:p w:rsidR="00FF43D5" w:rsidRPr="00EB2B84" w:rsidRDefault="00FF43D5" w:rsidP="00CB471F">
      <w:pPr>
        <w:pStyle w:val="Odlomakpopisa"/>
        <w:numPr>
          <w:ilvl w:val="0"/>
          <w:numId w:val="6"/>
        </w:numPr>
        <w:ind w:left="714" w:hanging="357"/>
        <w:rPr>
          <w:rFonts w:cs="Times New Roman"/>
          <w:szCs w:val="24"/>
        </w:rPr>
      </w:pPr>
      <w:r w:rsidRPr="00EB2B84">
        <w:rPr>
          <w:rFonts w:cs="Times New Roman"/>
          <w:b/>
          <w:szCs w:val="24"/>
          <w:u w:val="single"/>
        </w:rPr>
        <w:t>Dobrovoljna vatrogasna društva:</w:t>
      </w:r>
      <w:r w:rsidRPr="00EB2B84">
        <w:rPr>
          <w:rFonts w:cs="Times New Roman"/>
          <w:szCs w:val="24"/>
        </w:rPr>
        <w:t xml:space="preserve"> DVD „Sunja-Greda“ Sunja, DVD Staza, DVD Selišće Sunjsko, DVD Kinjačka, DVD Slovinci, DVD Žreme, DVD Gornja Letina, Vatrogasna zajendica općine Sunja, DVD Bistrač, DVD Gradusa Posavska, DVD Bobovac, DVD Donja Letina,</w:t>
      </w:r>
    </w:p>
    <w:p w:rsidR="00FF43D5" w:rsidRPr="00EB2B84" w:rsidRDefault="00FF43D5" w:rsidP="00CB471F">
      <w:pPr>
        <w:pStyle w:val="Odlomakpopisa"/>
        <w:numPr>
          <w:ilvl w:val="0"/>
          <w:numId w:val="6"/>
        </w:numPr>
        <w:rPr>
          <w:rFonts w:cs="Times New Roman"/>
          <w:b/>
          <w:szCs w:val="24"/>
          <w:u w:val="single"/>
        </w:rPr>
      </w:pPr>
      <w:r w:rsidRPr="00EB2B84">
        <w:rPr>
          <w:rFonts w:cs="Times New Roman"/>
          <w:b/>
          <w:szCs w:val="24"/>
          <w:u w:val="single"/>
        </w:rPr>
        <w:t xml:space="preserve">Kulturno- umjetnička društva: </w:t>
      </w:r>
      <w:r w:rsidRPr="00EB2B84">
        <w:rPr>
          <w:rFonts w:cs="Times New Roman"/>
          <w:szCs w:val="24"/>
        </w:rPr>
        <w:t xml:space="preserve">KUD „Seljačka sloga“ Greda Sunjska, KUD „Slovinci“, KUD „Seljačka sloga“ Bobovac, KUD „Sunjanka“ Sunja, </w:t>
      </w:r>
    </w:p>
    <w:p w:rsidR="00FF43D5" w:rsidRDefault="00FF43D5" w:rsidP="00CB471F">
      <w:pPr>
        <w:pStyle w:val="Odlomakpopisa"/>
        <w:numPr>
          <w:ilvl w:val="0"/>
          <w:numId w:val="6"/>
        </w:numPr>
        <w:rPr>
          <w:rFonts w:cs="Times New Roman"/>
          <w:szCs w:val="24"/>
        </w:rPr>
      </w:pPr>
      <w:r w:rsidRPr="00EB2B84">
        <w:rPr>
          <w:rFonts w:cs="Times New Roman"/>
          <w:b/>
          <w:szCs w:val="24"/>
          <w:u w:val="single"/>
        </w:rPr>
        <w:t>Ostalo</w:t>
      </w:r>
      <w:r w:rsidRPr="00EB2B84">
        <w:rPr>
          <w:rFonts w:cs="Times New Roman"/>
          <w:szCs w:val="24"/>
        </w:rPr>
        <w:t xml:space="preserve">: Lovačka udruga „Posavina“ Sunja, Udruga građana Sjeverovac, Zajednica Roma Sisačko-moslavačke županije, Općinski ogranak udruge hrvatskih dragovoljaca Domovinskog rata općine Sunja, Strojni prsten Sunja, Udruga kulturne baštine Timarci, Udruga hrvatskih vojnih invalida Domovinskog rata općine Sunja, Udruga naseljenika općine Sunja, Udruga antifašističkih boraca i antifašista Crkveni Bok </w:t>
      </w:r>
      <w:r w:rsidRPr="00EB2B84">
        <w:rPr>
          <w:rFonts w:cs="Times New Roman"/>
          <w:szCs w:val="24"/>
        </w:rPr>
        <w:lastRenderedPageBreak/>
        <w:t>općina Sunja, Udruga umirovljenika općine Sunja, Dječji zbor Lastavice, Zavičajno društvo bivših učenika Osnovne škole „Brđani“ Brđani Cesta, Pčelarska udruga „Sunja“, Udruga za pomoć starijim osobama „Treća dob“ Sunja, Lovačko društvo „Staza“ Staza, Udruga sunjskih mažoretkinja, Udruga stočara „Sustav krava-tele“ Crkveni Bok, Udruga uzgajivača posavskog konja „Hrvatski posavac“ općine Sunja, Udruga za očuvanje kulturne baštine Bobovac, Udruga složne alternative, Turistička udruga Sunja, Hrvatsko- norveško društvo prijateljstva Sunja, Moto udruga „Ironheart“ Sunja, Udruga „Hrvatska žena“ Sunja.</w:t>
      </w:r>
    </w:p>
    <w:p w:rsidR="003627BD" w:rsidRPr="003627BD" w:rsidRDefault="003627BD" w:rsidP="008A7AAB">
      <w:pPr>
        <w:pStyle w:val="Opisslike"/>
        <w:spacing w:line="360" w:lineRule="auto"/>
        <w:jc w:val="center"/>
        <w:rPr>
          <w:i w:val="0"/>
          <w:color w:val="auto"/>
          <w:sz w:val="24"/>
          <w:szCs w:val="24"/>
        </w:rPr>
      </w:pPr>
      <w:bookmarkStart w:id="78" w:name="_Toc488843864"/>
      <w:r w:rsidRPr="003627BD">
        <w:rPr>
          <w:i w:val="0"/>
          <w:color w:val="auto"/>
          <w:sz w:val="24"/>
          <w:szCs w:val="24"/>
        </w:rPr>
        <w:t xml:space="preserve">Slika </w:t>
      </w:r>
      <w:r w:rsidR="002C4E43" w:rsidRPr="003627BD">
        <w:rPr>
          <w:i w:val="0"/>
          <w:color w:val="auto"/>
          <w:sz w:val="24"/>
          <w:szCs w:val="24"/>
        </w:rPr>
        <w:fldChar w:fldCharType="begin"/>
      </w:r>
      <w:r w:rsidRPr="003627BD">
        <w:rPr>
          <w:i w:val="0"/>
          <w:color w:val="auto"/>
          <w:sz w:val="24"/>
          <w:szCs w:val="24"/>
        </w:rPr>
        <w:instrText xml:space="preserve"> SEQ Slika \* ARABIC </w:instrText>
      </w:r>
      <w:r w:rsidR="002C4E43" w:rsidRPr="003627BD">
        <w:rPr>
          <w:i w:val="0"/>
          <w:color w:val="auto"/>
          <w:sz w:val="24"/>
          <w:szCs w:val="24"/>
        </w:rPr>
        <w:fldChar w:fldCharType="separate"/>
      </w:r>
      <w:r w:rsidR="00333E3B">
        <w:rPr>
          <w:i w:val="0"/>
          <w:noProof/>
          <w:color w:val="auto"/>
          <w:sz w:val="24"/>
          <w:szCs w:val="24"/>
        </w:rPr>
        <w:t>15</w:t>
      </w:r>
      <w:r w:rsidR="002C4E43" w:rsidRPr="003627BD">
        <w:rPr>
          <w:i w:val="0"/>
          <w:color w:val="auto"/>
          <w:sz w:val="24"/>
          <w:szCs w:val="24"/>
        </w:rPr>
        <w:fldChar w:fldCharType="end"/>
      </w:r>
      <w:r w:rsidRPr="003627BD">
        <w:rPr>
          <w:i w:val="0"/>
          <w:color w:val="auto"/>
          <w:sz w:val="24"/>
          <w:szCs w:val="24"/>
        </w:rPr>
        <w:t>: Organizacije civilnog društva</w:t>
      </w:r>
      <w:bookmarkEnd w:id="78"/>
    </w:p>
    <w:p w:rsidR="004D7A30" w:rsidRDefault="004D7A30" w:rsidP="003627BD">
      <w:pPr>
        <w:jc w:val="center"/>
        <w:rPr>
          <w:rFonts w:cs="Times New Roman"/>
          <w:szCs w:val="24"/>
        </w:rPr>
      </w:pPr>
      <w:r>
        <w:rPr>
          <w:noProof/>
          <w:lang w:eastAsia="hr-HR"/>
        </w:rPr>
        <w:drawing>
          <wp:inline distT="0" distB="0" distL="0" distR="0">
            <wp:extent cx="3840000" cy="2880000"/>
            <wp:effectExtent l="114300" t="114300" r="103505" b="149225"/>
            <wp:docPr id="399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38" name="Picture 2"/>
                    <pic:cNvPicPr>
                      <a:picLocks noChangeAspect="1" noChangeArrowheads="1"/>
                    </pic:cNvPicPr>
                  </pic:nvPicPr>
                  <pic:blipFill>
                    <a:blip r:embed="rId45" cstate="print"/>
                    <a:srcRect/>
                    <a:stretch>
                      <a:fillRect/>
                    </a:stretch>
                  </pic:blipFill>
                  <pic:spPr bwMode="auto">
                    <a:xfrm>
                      <a:off x="0" y="0"/>
                      <a:ext cx="3840000" cy="28800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4D7A30" w:rsidRPr="00D058D9" w:rsidRDefault="004D7A30" w:rsidP="00D058D9">
      <w:pPr>
        <w:jc w:val="center"/>
        <w:rPr>
          <w:rFonts w:cs="Times New Roman"/>
          <w:sz w:val="20"/>
          <w:szCs w:val="20"/>
        </w:rPr>
      </w:pPr>
      <w:r w:rsidRPr="00D058D9">
        <w:rPr>
          <w:rFonts w:cs="Times New Roman"/>
          <w:sz w:val="20"/>
          <w:szCs w:val="20"/>
        </w:rPr>
        <w:t xml:space="preserve">Izvor: Općina Sunja, 2017. </w:t>
      </w:r>
    </w:p>
    <w:p w:rsidR="00DF25C7" w:rsidRPr="00EB2B84" w:rsidRDefault="00DF25C7" w:rsidP="00D058D9">
      <w:pPr>
        <w:pStyle w:val="Naslov3"/>
        <w:numPr>
          <w:ilvl w:val="2"/>
          <w:numId w:val="16"/>
        </w:numPr>
        <w:spacing w:before="120" w:after="120"/>
        <w:rPr>
          <w:rFonts w:cs="Times New Roman"/>
        </w:rPr>
      </w:pPr>
      <w:bookmarkStart w:id="79" w:name="_Toc433710602"/>
      <w:bookmarkStart w:id="80" w:name="_Toc488844363"/>
      <w:r w:rsidRPr="00EB2B84">
        <w:rPr>
          <w:rFonts w:cs="Times New Roman"/>
        </w:rPr>
        <w:t>Marginalizirane skupine i socijalna politika</w:t>
      </w:r>
      <w:bookmarkEnd w:id="79"/>
      <w:bookmarkEnd w:id="80"/>
    </w:p>
    <w:p w:rsidR="005E61F6" w:rsidRPr="005E61F6" w:rsidRDefault="005E61F6" w:rsidP="00D058D9">
      <w:pPr>
        <w:pStyle w:val="Odlomakpopisa"/>
        <w:ind w:left="390"/>
        <w:rPr>
          <w:rFonts w:cs="Times New Roman"/>
          <w:szCs w:val="24"/>
        </w:rPr>
      </w:pPr>
      <w:r w:rsidRPr="005E61F6">
        <w:rPr>
          <w:rFonts w:cs="Times New Roman"/>
          <w:szCs w:val="24"/>
        </w:rPr>
        <w:t>Djelatnost socijalne skrbi organizirana je putem Centra za socijalnu skrb, te Hrvatskog crvenog križa.</w:t>
      </w:r>
    </w:p>
    <w:p w:rsidR="00A23503" w:rsidRPr="00EB2B84" w:rsidRDefault="00C25EFA" w:rsidP="00D058D9">
      <w:pPr>
        <w:autoSpaceDE w:val="0"/>
        <w:autoSpaceDN w:val="0"/>
        <w:adjustRightInd w:val="0"/>
        <w:ind w:left="357"/>
        <w:rPr>
          <w:rFonts w:cs="Times New Roman"/>
          <w:szCs w:val="24"/>
        </w:rPr>
      </w:pPr>
      <w:r>
        <w:rPr>
          <w:rFonts w:cs="Times New Roman"/>
          <w:szCs w:val="24"/>
        </w:rPr>
        <w:t>U o</w:t>
      </w:r>
      <w:r w:rsidR="00A23503" w:rsidRPr="00EB2B84">
        <w:rPr>
          <w:rFonts w:cs="Times New Roman"/>
          <w:szCs w:val="24"/>
        </w:rPr>
        <w:t xml:space="preserve">pćini Sunja zajamčenu minimalnu naknadu u 2015.godini primalo je 216 primatelja (samaca i obitelji). Program javnih potreba u socijalnoj skrbi </w:t>
      </w:r>
      <w:r w:rsidR="005E61F6">
        <w:rPr>
          <w:rFonts w:cs="Times New Roman"/>
          <w:szCs w:val="24"/>
        </w:rPr>
        <w:t>O</w:t>
      </w:r>
      <w:r w:rsidR="00A23503" w:rsidRPr="00EB2B84">
        <w:rPr>
          <w:rFonts w:cs="Times New Roman"/>
          <w:szCs w:val="24"/>
        </w:rPr>
        <w:t xml:space="preserve">pćine </w:t>
      </w:r>
      <w:r w:rsidR="00A23503" w:rsidRPr="005E61F6">
        <w:rPr>
          <w:rFonts w:cs="Times New Roman"/>
          <w:szCs w:val="24"/>
        </w:rPr>
        <w:t>Sunja provodi</w:t>
      </w:r>
      <w:r w:rsidR="005E61F6" w:rsidRPr="005E61F6">
        <w:rPr>
          <w:rFonts w:cs="Times New Roman"/>
          <w:szCs w:val="24"/>
        </w:rPr>
        <w:t xml:space="preserve"> se </w:t>
      </w:r>
      <w:r w:rsidR="00A23503" w:rsidRPr="005E61F6">
        <w:rPr>
          <w:rFonts w:cs="Times New Roman"/>
          <w:szCs w:val="24"/>
        </w:rPr>
        <w:t>kroz sljedeće oblike potpore:</w:t>
      </w:r>
    </w:p>
    <w:p w:rsidR="00A23503" w:rsidRPr="00EB2B84" w:rsidRDefault="00A23503" w:rsidP="00CB471F">
      <w:pPr>
        <w:pStyle w:val="Odlomakpopisa"/>
        <w:numPr>
          <w:ilvl w:val="0"/>
          <w:numId w:val="7"/>
        </w:numPr>
        <w:autoSpaceDE w:val="0"/>
        <w:autoSpaceDN w:val="0"/>
        <w:adjustRightInd w:val="0"/>
        <w:ind w:left="641" w:hanging="357"/>
        <w:rPr>
          <w:rFonts w:cs="Times New Roman"/>
          <w:szCs w:val="24"/>
        </w:rPr>
      </w:pPr>
      <w:r w:rsidRPr="00EB2B84">
        <w:rPr>
          <w:rFonts w:cs="Times New Roman"/>
          <w:szCs w:val="24"/>
        </w:rPr>
        <w:t>pomoć za podmirenje troškova stanovanja plaćanjem računa za odvoz kućnog otpada socijalno ugroženim obiteljima,</w:t>
      </w:r>
    </w:p>
    <w:p w:rsidR="00A23503" w:rsidRPr="00EB2B84" w:rsidRDefault="00A23503" w:rsidP="00CB471F">
      <w:pPr>
        <w:pStyle w:val="Odlomakpopisa"/>
        <w:numPr>
          <w:ilvl w:val="0"/>
          <w:numId w:val="7"/>
        </w:numPr>
        <w:autoSpaceDE w:val="0"/>
        <w:autoSpaceDN w:val="0"/>
        <w:adjustRightInd w:val="0"/>
        <w:ind w:left="641" w:hanging="357"/>
        <w:rPr>
          <w:rFonts w:cs="Times New Roman"/>
          <w:szCs w:val="24"/>
        </w:rPr>
      </w:pPr>
      <w:r w:rsidRPr="00EB2B84">
        <w:rPr>
          <w:rFonts w:cs="Times New Roman"/>
          <w:szCs w:val="24"/>
        </w:rPr>
        <w:t>jednokratne pomoći,</w:t>
      </w:r>
    </w:p>
    <w:p w:rsidR="00A23503" w:rsidRPr="00EB2B84" w:rsidRDefault="00A23503" w:rsidP="00CB471F">
      <w:pPr>
        <w:pStyle w:val="Odlomakpopisa"/>
        <w:numPr>
          <w:ilvl w:val="0"/>
          <w:numId w:val="7"/>
        </w:numPr>
        <w:autoSpaceDE w:val="0"/>
        <w:autoSpaceDN w:val="0"/>
        <w:adjustRightInd w:val="0"/>
        <w:ind w:left="641" w:hanging="357"/>
        <w:rPr>
          <w:rFonts w:cs="Times New Roman"/>
          <w:szCs w:val="24"/>
        </w:rPr>
      </w:pPr>
      <w:r w:rsidRPr="00EB2B84">
        <w:rPr>
          <w:rFonts w:cs="Times New Roman"/>
          <w:szCs w:val="24"/>
        </w:rPr>
        <w:t>tekuće donacije za ginekološku ambulantu,</w:t>
      </w:r>
    </w:p>
    <w:p w:rsidR="00A23503" w:rsidRPr="00EB2B84" w:rsidRDefault="00A23503" w:rsidP="00CB471F">
      <w:pPr>
        <w:pStyle w:val="Odlomakpopisa"/>
        <w:numPr>
          <w:ilvl w:val="0"/>
          <w:numId w:val="7"/>
        </w:numPr>
        <w:autoSpaceDE w:val="0"/>
        <w:autoSpaceDN w:val="0"/>
        <w:adjustRightInd w:val="0"/>
        <w:ind w:left="641" w:hanging="357"/>
        <w:rPr>
          <w:rFonts w:cs="Times New Roman"/>
          <w:szCs w:val="24"/>
        </w:rPr>
      </w:pPr>
      <w:r w:rsidRPr="00EB2B84">
        <w:rPr>
          <w:rFonts w:cs="Times New Roman"/>
          <w:szCs w:val="24"/>
        </w:rPr>
        <w:t>podmirenje troškova ogrijeva,</w:t>
      </w:r>
    </w:p>
    <w:p w:rsidR="00A23503" w:rsidRPr="00EB2B84" w:rsidRDefault="00A23503" w:rsidP="00CB471F">
      <w:pPr>
        <w:pStyle w:val="Odlomakpopisa"/>
        <w:numPr>
          <w:ilvl w:val="0"/>
          <w:numId w:val="7"/>
        </w:numPr>
        <w:autoSpaceDE w:val="0"/>
        <w:autoSpaceDN w:val="0"/>
        <w:adjustRightInd w:val="0"/>
        <w:ind w:left="641" w:hanging="357"/>
        <w:rPr>
          <w:rFonts w:cs="Times New Roman"/>
          <w:szCs w:val="24"/>
        </w:rPr>
      </w:pPr>
      <w:r w:rsidRPr="00EB2B84">
        <w:rPr>
          <w:rFonts w:cs="Times New Roman"/>
          <w:szCs w:val="24"/>
        </w:rPr>
        <w:lastRenderedPageBreak/>
        <w:t>naknade za novorođenčad,</w:t>
      </w:r>
    </w:p>
    <w:p w:rsidR="00A23503" w:rsidRPr="00EB2B84" w:rsidRDefault="00A23503" w:rsidP="00CB471F">
      <w:pPr>
        <w:pStyle w:val="Odlomakpopisa"/>
        <w:numPr>
          <w:ilvl w:val="0"/>
          <w:numId w:val="7"/>
        </w:numPr>
        <w:autoSpaceDE w:val="0"/>
        <w:autoSpaceDN w:val="0"/>
        <w:adjustRightInd w:val="0"/>
        <w:ind w:left="641" w:hanging="357"/>
        <w:rPr>
          <w:rFonts w:cs="Times New Roman"/>
          <w:szCs w:val="24"/>
        </w:rPr>
      </w:pPr>
      <w:r w:rsidRPr="00EB2B84">
        <w:rPr>
          <w:rFonts w:cs="Times New Roman"/>
          <w:szCs w:val="24"/>
        </w:rPr>
        <w:t>podmirenje pogrebnih troškova,</w:t>
      </w:r>
    </w:p>
    <w:p w:rsidR="00A23503" w:rsidRPr="00EB2B84" w:rsidRDefault="00A23503" w:rsidP="00CB471F">
      <w:pPr>
        <w:pStyle w:val="Odlomakpopisa"/>
        <w:numPr>
          <w:ilvl w:val="0"/>
          <w:numId w:val="7"/>
        </w:numPr>
        <w:autoSpaceDE w:val="0"/>
        <w:autoSpaceDN w:val="0"/>
        <w:adjustRightInd w:val="0"/>
        <w:ind w:left="641" w:hanging="357"/>
        <w:rPr>
          <w:rFonts w:cs="Times New Roman"/>
          <w:szCs w:val="24"/>
        </w:rPr>
      </w:pPr>
      <w:r w:rsidRPr="00EB2B84">
        <w:rPr>
          <w:rFonts w:cs="Times New Roman"/>
          <w:szCs w:val="24"/>
        </w:rPr>
        <w:t>sufinanciranje prehrane učenika osnovne škole iz socijalno ugroženih obitelji i obitelji s troje i više djece,</w:t>
      </w:r>
    </w:p>
    <w:p w:rsidR="00A23503" w:rsidRPr="00EB2B84" w:rsidRDefault="00A23503" w:rsidP="00CB471F">
      <w:pPr>
        <w:pStyle w:val="Odlomakpopisa"/>
        <w:numPr>
          <w:ilvl w:val="0"/>
          <w:numId w:val="7"/>
        </w:numPr>
        <w:autoSpaceDE w:val="0"/>
        <w:autoSpaceDN w:val="0"/>
        <w:adjustRightInd w:val="0"/>
        <w:ind w:left="641" w:hanging="357"/>
        <w:rPr>
          <w:rFonts w:cs="Times New Roman"/>
          <w:szCs w:val="24"/>
        </w:rPr>
      </w:pPr>
      <w:r w:rsidRPr="00EB2B84">
        <w:rPr>
          <w:rFonts w:cs="Times New Roman"/>
          <w:szCs w:val="24"/>
        </w:rPr>
        <w:t>prijevoz učenika u Školu plivanja,</w:t>
      </w:r>
    </w:p>
    <w:p w:rsidR="00A23503" w:rsidRPr="00EB2B84" w:rsidRDefault="00A23503" w:rsidP="00CB471F">
      <w:pPr>
        <w:pStyle w:val="Odlomakpopisa"/>
        <w:numPr>
          <w:ilvl w:val="0"/>
          <w:numId w:val="7"/>
        </w:numPr>
        <w:autoSpaceDE w:val="0"/>
        <w:autoSpaceDN w:val="0"/>
        <w:adjustRightInd w:val="0"/>
        <w:ind w:left="641" w:hanging="357"/>
        <w:rPr>
          <w:rFonts w:cs="Times New Roman"/>
          <w:szCs w:val="24"/>
        </w:rPr>
      </w:pPr>
      <w:r w:rsidRPr="00EB2B84">
        <w:rPr>
          <w:rFonts w:cs="Times New Roman"/>
          <w:szCs w:val="24"/>
        </w:rPr>
        <w:t>tekuće donacije za izvan nastavne aktivnosti,</w:t>
      </w:r>
    </w:p>
    <w:p w:rsidR="00A23503" w:rsidRPr="00EB2B84" w:rsidRDefault="00A23503" w:rsidP="00CB471F">
      <w:pPr>
        <w:pStyle w:val="Odlomakpopisa"/>
        <w:numPr>
          <w:ilvl w:val="0"/>
          <w:numId w:val="7"/>
        </w:numPr>
        <w:autoSpaceDE w:val="0"/>
        <w:autoSpaceDN w:val="0"/>
        <w:adjustRightInd w:val="0"/>
        <w:ind w:left="641" w:hanging="357"/>
        <w:rPr>
          <w:rFonts w:cs="Times New Roman"/>
          <w:szCs w:val="24"/>
        </w:rPr>
      </w:pPr>
      <w:r w:rsidRPr="00EB2B84">
        <w:rPr>
          <w:rFonts w:cs="Times New Roman"/>
          <w:szCs w:val="24"/>
        </w:rPr>
        <w:t>sufinanciranje troškova učenika u Zaostrogu (zakupnina Zaostrog),</w:t>
      </w:r>
    </w:p>
    <w:p w:rsidR="00A23503" w:rsidRPr="00EB2B84" w:rsidRDefault="00A23503" w:rsidP="00CB471F">
      <w:pPr>
        <w:pStyle w:val="Odlomakpopisa"/>
        <w:numPr>
          <w:ilvl w:val="0"/>
          <w:numId w:val="7"/>
        </w:numPr>
        <w:autoSpaceDE w:val="0"/>
        <w:autoSpaceDN w:val="0"/>
        <w:adjustRightInd w:val="0"/>
        <w:ind w:left="641" w:hanging="357"/>
        <w:rPr>
          <w:rFonts w:cs="Times New Roman"/>
          <w:szCs w:val="24"/>
        </w:rPr>
      </w:pPr>
      <w:r w:rsidRPr="00EB2B84">
        <w:rPr>
          <w:rFonts w:cs="Times New Roman"/>
          <w:szCs w:val="24"/>
        </w:rPr>
        <w:t>stipendije za deficitarna zanimanja,</w:t>
      </w:r>
    </w:p>
    <w:p w:rsidR="00A23503" w:rsidRPr="00EB2B84" w:rsidRDefault="00A23503" w:rsidP="00CB471F">
      <w:pPr>
        <w:pStyle w:val="Odlomakpopisa"/>
        <w:numPr>
          <w:ilvl w:val="0"/>
          <w:numId w:val="7"/>
        </w:numPr>
        <w:autoSpaceDE w:val="0"/>
        <w:autoSpaceDN w:val="0"/>
        <w:adjustRightInd w:val="0"/>
        <w:ind w:left="641" w:hanging="357"/>
        <w:rPr>
          <w:rFonts w:cs="Times New Roman"/>
          <w:szCs w:val="24"/>
        </w:rPr>
      </w:pPr>
      <w:r w:rsidRPr="00EB2B84">
        <w:rPr>
          <w:rFonts w:cs="Times New Roman"/>
          <w:szCs w:val="24"/>
        </w:rPr>
        <w:t>sufinanciranje boravka djece u D.V. »Bambi« Sunja.</w:t>
      </w:r>
    </w:p>
    <w:p w:rsidR="00A23503" w:rsidRPr="00EB2B84" w:rsidRDefault="005D4E24" w:rsidP="00D1576B">
      <w:pPr>
        <w:pStyle w:val="Naslov2"/>
        <w:numPr>
          <w:ilvl w:val="1"/>
          <w:numId w:val="16"/>
        </w:numPr>
        <w:spacing w:before="120" w:after="120"/>
        <w:rPr>
          <w:rFonts w:cs="Times New Roman"/>
        </w:rPr>
      </w:pPr>
      <w:bookmarkStart w:id="81" w:name="_Toc433710603"/>
      <w:bookmarkStart w:id="82" w:name="_Toc488844364"/>
      <w:r>
        <w:rPr>
          <w:rFonts w:cs="Times New Roman"/>
        </w:rPr>
        <w:t>K</w:t>
      </w:r>
      <w:r w:rsidRPr="00EB2B84">
        <w:rPr>
          <w:rFonts w:cs="Times New Roman"/>
        </w:rPr>
        <w:t>omunalna i prometna infrastruktura</w:t>
      </w:r>
      <w:bookmarkEnd w:id="81"/>
      <w:bookmarkEnd w:id="82"/>
    </w:p>
    <w:p w:rsidR="00A23503" w:rsidRPr="00EB2B84" w:rsidRDefault="00A23503" w:rsidP="00D1576B">
      <w:pPr>
        <w:pStyle w:val="Naslov3"/>
        <w:numPr>
          <w:ilvl w:val="2"/>
          <w:numId w:val="16"/>
        </w:numPr>
        <w:spacing w:before="120" w:after="120"/>
        <w:rPr>
          <w:rFonts w:cs="Times New Roman"/>
        </w:rPr>
      </w:pPr>
      <w:bookmarkStart w:id="83" w:name="_Toc433710604"/>
      <w:bookmarkStart w:id="84" w:name="_Toc488844365"/>
      <w:r w:rsidRPr="00EB2B84">
        <w:rPr>
          <w:rFonts w:cs="Times New Roman"/>
        </w:rPr>
        <w:t>Prometna infrastruktura</w:t>
      </w:r>
      <w:bookmarkEnd w:id="83"/>
      <w:bookmarkEnd w:id="84"/>
    </w:p>
    <w:p w:rsidR="00BC3FC3" w:rsidRPr="00EB2B84" w:rsidRDefault="00BC3FC3" w:rsidP="00D1576B">
      <w:pPr>
        <w:rPr>
          <w:rFonts w:cs="Times New Roman"/>
          <w:szCs w:val="24"/>
        </w:rPr>
      </w:pPr>
      <w:r w:rsidRPr="00EB2B84">
        <w:rPr>
          <w:rFonts w:cs="Times New Roman"/>
          <w:szCs w:val="24"/>
        </w:rPr>
        <w:t xml:space="preserve">Zbog vrlo dobrog prometnog položaja </w:t>
      </w:r>
      <w:r w:rsidR="00C25EFA">
        <w:rPr>
          <w:rFonts w:cs="Times New Roman"/>
          <w:szCs w:val="24"/>
        </w:rPr>
        <w:t>o</w:t>
      </w:r>
      <w:r w:rsidRPr="00EB2B84">
        <w:rPr>
          <w:rFonts w:cs="Times New Roman"/>
          <w:szCs w:val="24"/>
        </w:rPr>
        <w:t>pćina Sunja premrežena je prometnicama državnog, županijskog i lokalnog značenja, ali i brojnim nerazvrstanim cestama i poljskim putevima. Pregled prometnica državnog, županijskog i lokalnog značenja koje prolaze podr</w:t>
      </w:r>
      <w:r w:rsidR="00C25EFA">
        <w:rPr>
          <w:rFonts w:cs="Times New Roman"/>
          <w:szCs w:val="24"/>
        </w:rPr>
        <w:t>učjem o</w:t>
      </w:r>
      <w:r w:rsidR="00E87916">
        <w:rPr>
          <w:rFonts w:cs="Times New Roman"/>
          <w:szCs w:val="24"/>
        </w:rPr>
        <w:t xml:space="preserve">pćine dan je u </w:t>
      </w:r>
      <w:r w:rsidR="005123DE">
        <w:rPr>
          <w:rFonts w:cs="Times New Roman"/>
          <w:szCs w:val="24"/>
        </w:rPr>
        <w:t>t</w:t>
      </w:r>
      <w:r w:rsidR="00E87916">
        <w:rPr>
          <w:rFonts w:cs="Times New Roman"/>
          <w:szCs w:val="24"/>
        </w:rPr>
        <w:t>ablici</w:t>
      </w:r>
      <w:r w:rsidR="006F202E">
        <w:rPr>
          <w:rFonts w:cs="Times New Roman"/>
          <w:szCs w:val="24"/>
        </w:rPr>
        <w:t>8</w:t>
      </w:r>
      <w:r w:rsidRPr="00EB2B84">
        <w:rPr>
          <w:rFonts w:cs="Times New Roman"/>
          <w:szCs w:val="24"/>
        </w:rPr>
        <w:t>.</w:t>
      </w:r>
    </w:p>
    <w:p w:rsidR="00BC3FC3" w:rsidRPr="00CD3DD7" w:rsidRDefault="00E87916" w:rsidP="00D1576B">
      <w:pPr>
        <w:pStyle w:val="Tablicatekst"/>
        <w:spacing w:after="0" w:line="360" w:lineRule="auto"/>
        <w:rPr>
          <w:rFonts w:cs="Times New Roman"/>
          <w:sz w:val="24"/>
        </w:rPr>
      </w:pPr>
      <w:bookmarkStart w:id="85" w:name="_Toc433710533"/>
      <w:bookmarkStart w:id="86" w:name="_Toc488843887"/>
      <w:r w:rsidRPr="00CD3DD7">
        <w:rPr>
          <w:sz w:val="24"/>
        </w:rPr>
        <w:t xml:space="preserve">Tablica </w:t>
      </w:r>
      <w:r w:rsidR="002C4E43" w:rsidRPr="00CD3DD7">
        <w:rPr>
          <w:sz w:val="24"/>
        </w:rPr>
        <w:fldChar w:fldCharType="begin"/>
      </w:r>
      <w:r w:rsidR="00A56D6C" w:rsidRPr="00CD3DD7">
        <w:rPr>
          <w:sz w:val="24"/>
        </w:rPr>
        <w:instrText xml:space="preserve"> SEQ Tablica \* ARABIC </w:instrText>
      </w:r>
      <w:r w:rsidR="002C4E43" w:rsidRPr="00CD3DD7">
        <w:rPr>
          <w:sz w:val="24"/>
        </w:rPr>
        <w:fldChar w:fldCharType="separate"/>
      </w:r>
      <w:r w:rsidR="00333E3B">
        <w:rPr>
          <w:noProof/>
          <w:sz w:val="24"/>
        </w:rPr>
        <w:t>8</w:t>
      </w:r>
      <w:r w:rsidR="002C4E43" w:rsidRPr="00CD3DD7">
        <w:rPr>
          <w:noProof/>
          <w:sz w:val="24"/>
        </w:rPr>
        <w:fldChar w:fldCharType="end"/>
      </w:r>
      <w:r w:rsidRPr="00CD3DD7">
        <w:rPr>
          <w:sz w:val="24"/>
        </w:rPr>
        <w:t xml:space="preserve">: </w:t>
      </w:r>
      <w:r w:rsidR="00C25EFA" w:rsidRPr="00CD3DD7">
        <w:rPr>
          <w:rFonts w:cs="Times New Roman"/>
          <w:sz w:val="24"/>
        </w:rPr>
        <w:t>Prometnice na području o</w:t>
      </w:r>
      <w:r w:rsidR="00BC3FC3" w:rsidRPr="00CD3DD7">
        <w:rPr>
          <w:rFonts w:cs="Times New Roman"/>
          <w:sz w:val="24"/>
        </w:rPr>
        <w:t xml:space="preserve">pćine </w:t>
      </w:r>
      <w:bookmarkEnd w:id="85"/>
      <w:r w:rsidR="00BC3FC3" w:rsidRPr="00CD3DD7">
        <w:rPr>
          <w:rFonts w:cs="Times New Roman"/>
          <w:sz w:val="24"/>
        </w:rPr>
        <w:t>Sunja</w:t>
      </w:r>
      <w:bookmarkEnd w:id="86"/>
    </w:p>
    <w:tbl>
      <w:tblPr>
        <w:tblStyle w:val="Svijetlipopis-Isticanje1"/>
        <w:tblW w:w="0" w:type="auto"/>
        <w:tblLook w:val="04A0" w:firstRow="1" w:lastRow="0" w:firstColumn="1" w:lastColumn="0" w:noHBand="0" w:noVBand="1"/>
      </w:tblPr>
      <w:tblGrid>
        <w:gridCol w:w="2600"/>
        <w:gridCol w:w="6452"/>
      </w:tblGrid>
      <w:tr w:rsidR="00BC3FC3" w:rsidRPr="00EB2B84" w:rsidTr="00071EF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2" w:type="dxa"/>
            <w:gridSpan w:val="2"/>
            <w:shd w:val="clear" w:color="auto" w:fill="323E4F" w:themeFill="text2" w:themeFillShade="BF"/>
            <w:vAlign w:val="center"/>
          </w:tcPr>
          <w:p w:rsidR="00BC3FC3" w:rsidRPr="00EB2B84" w:rsidRDefault="00BC3FC3" w:rsidP="00FE36FC">
            <w:pPr>
              <w:spacing w:line="240" w:lineRule="atLeast"/>
              <w:jc w:val="center"/>
              <w:rPr>
                <w:rFonts w:cs="Times New Roman"/>
                <w:sz w:val="20"/>
                <w:szCs w:val="20"/>
              </w:rPr>
            </w:pPr>
            <w:r w:rsidRPr="00EB2B84">
              <w:rPr>
                <w:rFonts w:cs="Times New Roman"/>
                <w:sz w:val="20"/>
                <w:szCs w:val="20"/>
              </w:rPr>
              <w:t>DRŽAVNE CESTE</w:t>
            </w:r>
          </w:p>
        </w:tc>
      </w:tr>
      <w:tr w:rsidR="00BC3FC3" w:rsidRPr="00EB2B84" w:rsidTr="00EB27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0" w:type="dxa"/>
            <w:shd w:val="clear" w:color="auto" w:fill="00B0F0"/>
            <w:vAlign w:val="center"/>
          </w:tcPr>
          <w:p w:rsidR="00BC3FC3" w:rsidRPr="00EB2B84" w:rsidRDefault="00BC3FC3" w:rsidP="00FE36FC">
            <w:pPr>
              <w:spacing w:line="240" w:lineRule="atLeast"/>
              <w:jc w:val="center"/>
              <w:rPr>
                <w:rFonts w:cs="Times New Roman"/>
                <w:sz w:val="20"/>
                <w:szCs w:val="20"/>
              </w:rPr>
            </w:pPr>
            <w:r w:rsidRPr="00EB2B84">
              <w:rPr>
                <w:rFonts w:cs="Times New Roman"/>
                <w:sz w:val="20"/>
                <w:szCs w:val="20"/>
              </w:rPr>
              <w:t>Naziv ceste</w:t>
            </w:r>
          </w:p>
        </w:tc>
        <w:tc>
          <w:tcPr>
            <w:tcW w:w="6452" w:type="dxa"/>
            <w:shd w:val="clear" w:color="auto" w:fill="00B0F0"/>
            <w:vAlign w:val="center"/>
          </w:tcPr>
          <w:p w:rsidR="00BC3FC3" w:rsidRPr="00EB2B84" w:rsidRDefault="00BC3FC3" w:rsidP="00FE36FC">
            <w:pPr>
              <w:spacing w:line="240" w:lineRule="atLeast"/>
              <w:jc w:val="center"/>
              <w:cnfStyle w:val="000000100000" w:firstRow="0" w:lastRow="0" w:firstColumn="0" w:lastColumn="0" w:oddVBand="0" w:evenVBand="0" w:oddHBand="1" w:evenHBand="0" w:firstRowFirstColumn="0" w:firstRowLastColumn="0" w:lastRowFirstColumn="0" w:lastRowLastColumn="0"/>
              <w:rPr>
                <w:rFonts w:cs="Times New Roman"/>
                <w:b/>
                <w:sz w:val="20"/>
                <w:szCs w:val="20"/>
              </w:rPr>
            </w:pPr>
            <w:r w:rsidRPr="00EB2B84">
              <w:rPr>
                <w:rFonts w:cs="Times New Roman"/>
                <w:b/>
                <w:sz w:val="20"/>
                <w:szCs w:val="20"/>
              </w:rPr>
              <w:t>Dionica</w:t>
            </w:r>
          </w:p>
        </w:tc>
      </w:tr>
      <w:tr w:rsidR="00BC3FC3" w:rsidRPr="00EB2B84" w:rsidTr="00071EFB">
        <w:tc>
          <w:tcPr>
            <w:cnfStyle w:val="001000000000" w:firstRow="0" w:lastRow="0" w:firstColumn="1" w:lastColumn="0" w:oddVBand="0" w:evenVBand="0" w:oddHBand="0" w:evenHBand="0" w:firstRowFirstColumn="0" w:firstRowLastColumn="0" w:lastRowFirstColumn="0" w:lastRowLastColumn="0"/>
            <w:tcW w:w="2600" w:type="dxa"/>
            <w:vAlign w:val="center"/>
          </w:tcPr>
          <w:p w:rsidR="00BC3FC3" w:rsidRPr="00EB2B84" w:rsidRDefault="00BC3FC3" w:rsidP="00FE36FC">
            <w:pPr>
              <w:spacing w:line="240" w:lineRule="atLeast"/>
              <w:jc w:val="center"/>
              <w:rPr>
                <w:rFonts w:cs="Times New Roman"/>
                <w:sz w:val="20"/>
                <w:szCs w:val="20"/>
              </w:rPr>
            </w:pPr>
            <w:r w:rsidRPr="00EB2B84">
              <w:rPr>
                <w:rFonts w:eastAsia="Times New Roman" w:cs="Times New Roman"/>
                <w:color w:val="000000"/>
                <w:lang w:eastAsia="hr-HR"/>
              </w:rPr>
              <w:t>D 224</w:t>
            </w:r>
          </w:p>
        </w:tc>
        <w:tc>
          <w:tcPr>
            <w:tcW w:w="6452" w:type="dxa"/>
            <w:vAlign w:val="bottom"/>
          </w:tcPr>
          <w:p w:rsidR="00BC3FC3" w:rsidRPr="00EB2B84" w:rsidRDefault="00BC3FC3" w:rsidP="00FE36FC">
            <w:pPr>
              <w:spacing w:line="240" w:lineRule="atLeast"/>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EB2B84">
              <w:rPr>
                <w:rFonts w:eastAsia="Times New Roman" w:cs="Times New Roman"/>
                <w:color w:val="000000"/>
                <w:lang w:eastAsia="hr-HR"/>
              </w:rPr>
              <w:t>Mošćenica (D 37) -Blinjski kut - Sunja - Panjani (D 30)</w:t>
            </w:r>
          </w:p>
        </w:tc>
      </w:tr>
      <w:tr w:rsidR="00BC3FC3" w:rsidRPr="00EB2B84" w:rsidTr="00071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2" w:type="dxa"/>
            <w:gridSpan w:val="2"/>
            <w:shd w:val="clear" w:color="auto" w:fill="323E4F" w:themeFill="text2" w:themeFillShade="BF"/>
            <w:vAlign w:val="center"/>
          </w:tcPr>
          <w:p w:rsidR="00BC3FC3" w:rsidRPr="00EB2B84" w:rsidRDefault="00BC3FC3" w:rsidP="00FE36FC">
            <w:pPr>
              <w:spacing w:line="240" w:lineRule="atLeast"/>
              <w:jc w:val="center"/>
              <w:rPr>
                <w:rFonts w:cs="Times New Roman"/>
                <w:sz w:val="20"/>
                <w:szCs w:val="20"/>
              </w:rPr>
            </w:pPr>
            <w:r w:rsidRPr="00EB2B84">
              <w:rPr>
                <w:rFonts w:cs="Times New Roman"/>
                <w:sz w:val="20"/>
                <w:szCs w:val="20"/>
              </w:rPr>
              <w:t>ŽUPANIJSKE CESTE</w:t>
            </w:r>
          </w:p>
        </w:tc>
      </w:tr>
      <w:tr w:rsidR="00BC3FC3" w:rsidRPr="00EB2B84" w:rsidTr="00EB27FE">
        <w:tc>
          <w:tcPr>
            <w:cnfStyle w:val="001000000000" w:firstRow="0" w:lastRow="0" w:firstColumn="1" w:lastColumn="0" w:oddVBand="0" w:evenVBand="0" w:oddHBand="0" w:evenHBand="0" w:firstRowFirstColumn="0" w:firstRowLastColumn="0" w:lastRowFirstColumn="0" w:lastRowLastColumn="0"/>
            <w:tcW w:w="2600" w:type="dxa"/>
            <w:shd w:val="clear" w:color="auto" w:fill="00B0F0"/>
            <w:vAlign w:val="center"/>
          </w:tcPr>
          <w:p w:rsidR="00BC3FC3" w:rsidRPr="00EB2B84" w:rsidRDefault="00BC3FC3" w:rsidP="00FE36FC">
            <w:pPr>
              <w:spacing w:line="240" w:lineRule="atLeast"/>
              <w:jc w:val="center"/>
              <w:rPr>
                <w:rFonts w:cs="Times New Roman"/>
                <w:sz w:val="20"/>
                <w:szCs w:val="20"/>
              </w:rPr>
            </w:pPr>
            <w:r w:rsidRPr="00EB2B84">
              <w:rPr>
                <w:rFonts w:cs="Times New Roman"/>
                <w:sz w:val="20"/>
                <w:szCs w:val="20"/>
              </w:rPr>
              <w:t>Naziv ceste</w:t>
            </w:r>
          </w:p>
        </w:tc>
        <w:tc>
          <w:tcPr>
            <w:tcW w:w="6452" w:type="dxa"/>
            <w:shd w:val="clear" w:color="auto" w:fill="00B0F0"/>
            <w:vAlign w:val="center"/>
          </w:tcPr>
          <w:p w:rsidR="00BC3FC3" w:rsidRPr="00EB2B84" w:rsidRDefault="00BC3FC3" w:rsidP="00FE36FC">
            <w:pPr>
              <w:spacing w:line="240" w:lineRule="atLeast"/>
              <w:jc w:val="center"/>
              <w:cnfStyle w:val="000000000000" w:firstRow="0" w:lastRow="0" w:firstColumn="0" w:lastColumn="0" w:oddVBand="0" w:evenVBand="0" w:oddHBand="0" w:evenHBand="0" w:firstRowFirstColumn="0" w:firstRowLastColumn="0" w:lastRowFirstColumn="0" w:lastRowLastColumn="0"/>
              <w:rPr>
                <w:rFonts w:cs="Times New Roman"/>
                <w:b/>
                <w:sz w:val="20"/>
                <w:szCs w:val="20"/>
              </w:rPr>
            </w:pPr>
            <w:r w:rsidRPr="00EB2B84">
              <w:rPr>
                <w:rFonts w:cs="Times New Roman"/>
                <w:b/>
                <w:sz w:val="20"/>
                <w:szCs w:val="20"/>
              </w:rPr>
              <w:t>Dionica</w:t>
            </w:r>
          </w:p>
        </w:tc>
      </w:tr>
      <w:tr w:rsidR="00BC3FC3" w:rsidRPr="00EB2B84" w:rsidTr="00071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0" w:type="dxa"/>
            <w:vAlign w:val="center"/>
          </w:tcPr>
          <w:p w:rsidR="00BC3FC3" w:rsidRPr="00EB2B84" w:rsidRDefault="00BC3FC3" w:rsidP="00FE36FC">
            <w:pPr>
              <w:spacing w:line="240" w:lineRule="atLeast"/>
              <w:jc w:val="center"/>
              <w:rPr>
                <w:rFonts w:cs="Times New Roman"/>
                <w:sz w:val="20"/>
                <w:szCs w:val="20"/>
              </w:rPr>
            </w:pPr>
            <w:r w:rsidRPr="00EB2B84">
              <w:rPr>
                <w:rFonts w:eastAsia="Times New Roman" w:cs="Times New Roman"/>
                <w:color w:val="000000"/>
                <w:lang w:eastAsia="hr-HR"/>
              </w:rPr>
              <w:t>Ž 3211</w:t>
            </w:r>
          </w:p>
        </w:tc>
        <w:tc>
          <w:tcPr>
            <w:tcW w:w="6452" w:type="dxa"/>
            <w:vAlign w:val="bottom"/>
          </w:tcPr>
          <w:p w:rsidR="00BC3FC3" w:rsidRPr="00EB2B84" w:rsidRDefault="00BC3FC3" w:rsidP="00FE36FC">
            <w:pPr>
              <w:spacing w:line="240" w:lineRule="atLeast"/>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EB2B84">
              <w:rPr>
                <w:rFonts w:eastAsia="Times New Roman" w:cs="Times New Roman"/>
                <w:color w:val="000000"/>
                <w:lang w:eastAsia="hr-HR"/>
              </w:rPr>
              <w:t>Gornja Letina (L33067) - Sunja-D 224</w:t>
            </w:r>
          </w:p>
        </w:tc>
      </w:tr>
      <w:tr w:rsidR="00BC3FC3" w:rsidRPr="00EB2B84" w:rsidTr="00071EFB">
        <w:tc>
          <w:tcPr>
            <w:cnfStyle w:val="001000000000" w:firstRow="0" w:lastRow="0" w:firstColumn="1" w:lastColumn="0" w:oddVBand="0" w:evenVBand="0" w:oddHBand="0" w:evenHBand="0" w:firstRowFirstColumn="0" w:firstRowLastColumn="0" w:lastRowFirstColumn="0" w:lastRowLastColumn="0"/>
            <w:tcW w:w="2600" w:type="dxa"/>
            <w:vAlign w:val="center"/>
          </w:tcPr>
          <w:p w:rsidR="00BC3FC3" w:rsidRPr="00EB2B84" w:rsidRDefault="00BC3FC3" w:rsidP="00FE36FC">
            <w:pPr>
              <w:spacing w:line="240" w:lineRule="atLeast"/>
              <w:jc w:val="center"/>
              <w:rPr>
                <w:rFonts w:cs="Times New Roman"/>
                <w:sz w:val="20"/>
                <w:szCs w:val="20"/>
              </w:rPr>
            </w:pPr>
            <w:r w:rsidRPr="00EB2B84">
              <w:rPr>
                <w:rFonts w:eastAsia="Times New Roman" w:cs="Times New Roman"/>
                <w:color w:val="000000"/>
                <w:lang w:eastAsia="hr-HR"/>
              </w:rPr>
              <w:t>Ž 3244</w:t>
            </w:r>
          </w:p>
        </w:tc>
        <w:tc>
          <w:tcPr>
            <w:tcW w:w="6452" w:type="dxa"/>
            <w:vAlign w:val="center"/>
          </w:tcPr>
          <w:p w:rsidR="00BC3FC3" w:rsidRPr="00EB2B84" w:rsidRDefault="00BC3FC3" w:rsidP="00FE36FC">
            <w:pPr>
              <w:spacing w:line="240" w:lineRule="atLeast"/>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EB2B84">
              <w:rPr>
                <w:rFonts w:eastAsia="Times New Roman" w:cs="Times New Roman"/>
                <w:color w:val="000000"/>
                <w:lang w:eastAsia="hr-HR"/>
              </w:rPr>
              <w:t>D 30 - M. Gradusa - Drljače - D 224</w:t>
            </w:r>
          </w:p>
        </w:tc>
      </w:tr>
      <w:tr w:rsidR="00BC3FC3" w:rsidRPr="00EB2B84" w:rsidTr="00071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0" w:type="dxa"/>
            <w:vAlign w:val="center"/>
          </w:tcPr>
          <w:p w:rsidR="00BC3FC3" w:rsidRPr="00EB2B84" w:rsidRDefault="00BC3FC3" w:rsidP="00FE36FC">
            <w:pPr>
              <w:spacing w:line="240" w:lineRule="atLeast"/>
              <w:jc w:val="center"/>
              <w:rPr>
                <w:rFonts w:cs="Times New Roman"/>
                <w:sz w:val="20"/>
                <w:szCs w:val="20"/>
              </w:rPr>
            </w:pPr>
            <w:r w:rsidRPr="00EB2B84">
              <w:rPr>
                <w:rFonts w:eastAsia="Times New Roman" w:cs="Times New Roman"/>
                <w:color w:val="000000"/>
                <w:lang w:eastAsia="hr-HR"/>
              </w:rPr>
              <w:t>Ž 3247</w:t>
            </w:r>
          </w:p>
        </w:tc>
        <w:tc>
          <w:tcPr>
            <w:tcW w:w="6452" w:type="dxa"/>
            <w:vAlign w:val="center"/>
          </w:tcPr>
          <w:p w:rsidR="00BC3FC3" w:rsidRPr="00EB2B84" w:rsidRDefault="00BC3FC3" w:rsidP="00FE36FC">
            <w:pPr>
              <w:spacing w:line="240" w:lineRule="atLeast"/>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EB2B84">
              <w:rPr>
                <w:rFonts w:eastAsia="Times New Roman" w:cs="Times New Roman"/>
                <w:color w:val="000000"/>
                <w:lang w:eastAsia="hr-HR"/>
              </w:rPr>
              <w:t>Sunja (Ž 3211) - Bistrač - Strmen -Slovinci - Timarci (L 33126)</w:t>
            </w:r>
          </w:p>
        </w:tc>
      </w:tr>
      <w:tr w:rsidR="00BC3FC3" w:rsidRPr="00EB2B84" w:rsidTr="00071EFB">
        <w:tc>
          <w:tcPr>
            <w:cnfStyle w:val="001000000000" w:firstRow="0" w:lastRow="0" w:firstColumn="1" w:lastColumn="0" w:oddVBand="0" w:evenVBand="0" w:oddHBand="0" w:evenHBand="0" w:firstRowFirstColumn="0" w:firstRowLastColumn="0" w:lastRowFirstColumn="0" w:lastRowLastColumn="0"/>
            <w:tcW w:w="2600" w:type="dxa"/>
            <w:vAlign w:val="center"/>
          </w:tcPr>
          <w:p w:rsidR="00BC3FC3" w:rsidRPr="00EB2B84" w:rsidRDefault="00BC3FC3" w:rsidP="00FE36FC">
            <w:pPr>
              <w:spacing w:line="240" w:lineRule="atLeast"/>
              <w:jc w:val="center"/>
              <w:rPr>
                <w:rFonts w:cs="Times New Roman"/>
                <w:sz w:val="20"/>
                <w:szCs w:val="20"/>
              </w:rPr>
            </w:pPr>
            <w:r w:rsidRPr="00EB2B84">
              <w:rPr>
                <w:rFonts w:eastAsia="Times New Roman" w:cs="Times New Roman"/>
                <w:color w:val="000000"/>
                <w:lang w:eastAsia="hr-HR"/>
              </w:rPr>
              <w:t>Ž 3264</w:t>
            </w:r>
          </w:p>
        </w:tc>
        <w:tc>
          <w:tcPr>
            <w:tcW w:w="6452" w:type="dxa"/>
            <w:vAlign w:val="center"/>
          </w:tcPr>
          <w:p w:rsidR="00BC3FC3" w:rsidRPr="00EB2B84" w:rsidRDefault="00BC3FC3" w:rsidP="00FE36FC">
            <w:pPr>
              <w:spacing w:line="240" w:lineRule="atLeast"/>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EB2B84">
              <w:rPr>
                <w:rFonts w:eastAsia="Times New Roman" w:cs="Times New Roman"/>
                <w:color w:val="000000"/>
                <w:lang w:eastAsia="hr-HR"/>
              </w:rPr>
              <w:t>Šaš (Ž 3294) - Utolica - D 47</w:t>
            </w:r>
          </w:p>
        </w:tc>
      </w:tr>
      <w:tr w:rsidR="00BC3FC3" w:rsidRPr="00EB2B84" w:rsidTr="00071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0" w:type="dxa"/>
            <w:vAlign w:val="center"/>
          </w:tcPr>
          <w:p w:rsidR="00BC3FC3" w:rsidRPr="00EB2B84" w:rsidRDefault="00BC3FC3" w:rsidP="00FE36FC">
            <w:pPr>
              <w:spacing w:line="240" w:lineRule="atLeast"/>
              <w:jc w:val="center"/>
              <w:rPr>
                <w:rFonts w:cs="Times New Roman"/>
                <w:sz w:val="20"/>
                <w:szCs w:val="20"/>
              </w:rPr>
            </w:pPr>
            <w:r w:rsidRPr="00EB2B84">
              <w:rPr>
                <w:rFonts w:eastAsia="Times New Roman" w:cs="Times New Roman"/>
                <w:color w:val="000000"/>
                <w:lang w:eastAsia="hr-HR"/>
              </w:rPr>
              <w:t>Ž 3294</w:t>
            </w:r>
          </w:p>
        </w:tc>
        <w:tc>
          <w:tcPr>
            <w:tcW w:w="6452" w:type="dxa"/>
            <w:vAlign w:val="center"/>
          </w:tcPr>
          <w:p w:rsidR="00BC3FC3" w:rsidRPr="00EB2B84" w:rsidRDefault="00BC3FC3" w:rsidP="00FE36FC">
            <w:pPr>
              <w:spacing w:line="240" w:lineRule="atLeast"/>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EB2B84">
              <w:rPr>
                <w:rFonts w:eastAsia="Times New Roman" w:cs="Times New Roman"/>
                <w:color w:val="000000"/>
                <w:lang w:eastAsia="hr-HR"/>
              </w:rPr>
              <w:t>Sunja (D 224) - Hrvatska Dubica (D 47) - G.P. H. Dubica (granica BiH)</w:t>
            </w:r>
          </w:p>
        </w:tc>
      </w:tr>
    </w:tbl>
    <w:p w:rsidR="00CD3DD7" w:rsidRDefault="00CD3DD7"/>
    <w:tbl>
      <w:tblPr>
        <w:tblStyle w:val="Svijetlipopis-Isticanje1"/>
        <w:tblW w:w="0" w:type="auto"/>
        <w:tblLook w:val="04A0" w:firstRow="1" w:lastRow="0" w:firstColumn="1" w:lastColumn="0" w:noHBand="0" w:noVBand="1"/>
      </w:tblPr>
      <w:tblGrid>
        <w:gridCol w:w="2600"/>
        <w:gridCol w:w="6452"/>
      </w:tblGrid>
      <w:tr w:rsidR="00BC3FC3" w:rsidRPr="00EB2B84" w:rsidTr="00071EF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2" w:type="dxa"/>
            <w:gridSpan w:val="2"/>
            <w:shd w:val="clear" w:color="auto" w:fill="323E4F" w:themeFill="text2" w:themeFillShade="BF"/>
            <w:vAlign w:val="center"/>
          </w:tcPr>
          <w:p w:rsidR="00BC3FC3" w:rsidRPr="00EB2B84" w:rsidRDefault="00BC3FC3" w:rsidP="00FE36FC">
            <w:pPr>
              <w:spacing w:line="240" w:lineRule="atLeast"/>
              <w:jc w:val="center"/>
              <w:rPr>
                <w:rFonts w:cs="Times New Roman"/>
                <w:sz w:val="20"/>
                <w:szCs w:val="20"/>
              </w:rPr>
            </w:pPr>
            <w:r w:rsidRPr="00EB2B84">
              <w:rPr>
                <w:rFonts w:cs="Times New Roman"/>
                <w:sz w:val="20"/>
                <w:szCs w:val="20"/>
              </w:rPr>
              <w:t>LOKALNE CESTE</w:t>
            </w:r>
          </w:p>
        </w:tc>
      </w:tr>
      <w:tr w:rsidR="00BC3FC3" w:rsidRPr="00EB2B84" w:rsidTr="00EB27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0" w:type="dxa"/>
            <w:shd w:val="clear" w:color="auto" w:fill="00B0F0"/>
            <w:vAlign w:val="center"/>
          </w:tcPr>
          <w:p w:rsidR="00BC3FC3" w:rsidRPr="00EB2B84" w:rsidRDefault="00BC3FC3" w:rsidP="00FE36FC">
            <w:pPr>
              <w:spacing w:line="240" w:lineRule="atLeast"/>
              <w:jc w:val="center"/>
              <w:rPr>
                <w:rFonts w:cs="Times New Roman"/>
                <w:sz w:val="20"/>
                <w:szCs w:val="20"/>
              </w:rPr>
            </w:pPr>
            <w:r w:rsidRPr="00EB2B84">
              <w:rPr>
                <w:rFonts w:cs="Times New Roman"/>
                <w:sz w:val="20"/>
                <w:szCs w:val="20"/>
              </w:rPr>
              <w:t>Naziv ceste</w:t>
            </w:r>
          </w:p>
        </w:tc>
        <w:tc>
          <w:tcPr>
            <w:tcW w:w="6452" w:type="dxa"/>
            <w:shd w:val="clear" w:color="auto" w:fill="00B0F0"/>
            <w:vAlign w:val="center"/>
          </w:tcPr>
          <w:p w:rsidR="00BC3FC3" w:rsidRPr="00EB2B84" w:rsidRDefault="00BC3FC3" w:rsidP="00FE36FC">
            <w:pPr>
              <w:spacing w:line="240" w:lineRule="atLeast"/>
              <w:jc w:val="center"/>
              <w:cnfStyle w:val="000000100000" w:firstRow="0" w:lastRow="0" w:firstColumn="0" w:lastColumn="0" w:oddVBand="0" w:evenVBand="0" w:oddHBand="1" w:evenHBand="0" w:firstRowFirstColumn="0" w:firstRowLastColumn="0" w:lastRowFirstColumn="0" w:lastRowLastColumn="0"/>
              <w:rPr>
                <w:rFonts w:cs="Times New Roman"/>
                <w:b/>
                <w:sz w:val="20"/>
                <w:szCs w:val="20"/>
              </w:rPr>
            </w:pPr>
            <w:r w:rsidRPr="00EB2B84">
              <w:rPr>
                <w:rFonts w:cs="Times New Roman"/>
                <w:b/>
                <w:sz w:val="20"/>
                <w:szCs w:val="20"/>
              </w:rPr>
              <w:t>Dionica</w:t>
            </w:r>
          </w:p>
        </w:tc>
      </w:tr>
      <w:tr w:rsidR="00BC3FC3" w:rsidRPr="00EB2B84" w:rsidTr="00071EFB">
        <w:tc>
          <w:tcPr>
            <w:cnfStyle w:val="001000000000" w:firstRow="0" w:lastRow="0" w:firstColumn="1" w:lastColumn="0" w:oddVBand="0" w:evenVBand="0" w:oddHBand="0" w:evenHBand="0" w:firstRowFirstColumn="0" w:firstRowLastColumn="0" w:lastRowFirstColumn="0" w:lastRowLastColumn="0"/>
            <w:tcW w:w="2600" w:type="dxa"/>
            <w:vAlign w:val="center"/>
          </w:tcPr>
          <w:p w:rsidR="00BC3FC3" w:rsidRPr="00EB2B84" w:rsidRDefault="00BC3FC3" w:rsidP="00FE36FC">
            <w:pPr>
              <w:spacing w:line="240" w:lineRule="atLeast"/>
              <w:jc w:val="center"/>
              <w:rPr>
                <w:rFonts w:cs="Times New Roman"/>
                <w:sz w:val="20"/>
                <w:szCs w:val="20"/>
              </w:rPr>
            </w:pPr>
            <w:r w:rsidRPr="00EB2B84">
              <w:rPr>
                <w:rFonts w:eastAsia="Times New Roman" w:cs="Times New Roman"/>
                <w:color w:val="000000"/>
                <w:lang w:eastAsia="hr-HR"/>
              </w:rPr>
              <w:t>L 33062</w:t>
            </w:r>
          </w:p>
        </w:tc>
        <w:tc>
          <w:tcPr>
            <w:tcW w:w="6452" w:type="dxa"/>
            <w:vAlign w:val="center"/>
          </w:tcPr>
          <w:p w:rsidR="00BC3FC3" w:rsidRPr="00EB2B84" w:rsidRDefault="00BC3FC3" w:rsidP="00FE36FC">
            <w:pPr>
              <w:spacing w:line="240" w:lineRule="atLeast"/>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EB2B84">
              <w:rPr>
                <w:rFonts w:eastAsia="Times New Roman" w:cs="Times New Roman"/>
                <w:color w:val="000000"/>
                <w:lang w:eastAsia="hr-HR"/>
              </w:rPr>
              <w:t>A.G. Grada Sisak - Blinjska Greda - Donjani - D 224</w:t>
            </w:r>
          </w:p>
        </w:tc>
      </w:tr>
      <w:tr w:rsidR="00BC3FC3" w:rsidRPr="00EB2B84" w:rsidTr="00071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0" w:type="dxa"/>
            <w:vAlign w:val="center"/>
          </w:tcPr>
          <w:p w:rsidR="00BC3FC3" w:rsidRPr="00EB2B84" w:rsidRDefault="00BC3FC3" w:rsidP="00FE36FC">
            <w:pPr>
              <w:spacing w:line="240" w:lineRule="atLeast"/>
              <w:jc w:val="center"/>
              <w:rPr>
                <w:rFonts w:cs="Times New Roman"/>
                <w:sz w:val="20"/>
                <w:szCs w:val="20"/>
              </w:rPr>
            </w:pPr>
            <w:r w:rsidRPr="00EB2B84">
              <w:rPr>
                <w:rFonts w:eastAsia="Times New Roman" w:cs="Times New Roman"/>
                <w:color w:val="000000"/>
                <w:lang w:eastAsia="hr-HR"/>
              </w:rPr>
              <w:t>L 33064</w:t>
            </w:r>
          </w:p>
        </w:tc>
        <w:tc>
          <w:tcPr>
            <w:tcW w:w="6452" w:type="dxa"/>
            <w:vAlign w:val="bottom"/>
          </w:tcPr>
          <w:p w:rsidR="00BC3FC3" w:rsidRPr="00EB2B84" w:rsidRDefault="00BC3FC3" w:rsidP="00FE36FC">
            <w:pPr>
              <w:spacing w:line="240" w:lineRule="atLeast"/>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EB2B84">
              <w:rPr>
                <w:rFonts w:eastAsia="Times New Roman" w:cs="Times New Roman"/>
                <w:color w:val="000000"/>
                <w:lang w:eastAsia="hr-HR"/>
              </w:rPr>
              <w:t>D 224 - Kinjačka - A.G. Grada Sisak</w:t>
            </w:r>
          </w:p>
        </w:tc>
      </w:tr>
      <w:tr w:rsidR="00BC3FC3" w:rsidRPr="00EB2B84" w:rsidTr="00071EFB">
        <w:tc>
          <w:tcPr>
            <w:cnfStyle w:val="001000000000" w:firstRow="0" w:lastRow="0" w:firstColumn="1" w:lastColumn="0" w:oddVBand="0" w:evenVBand="0" w:oddHBand="0" w:evenHBand="0" w:firstRowFirstColumn="0" w:firstRowLastColumn="0" w:lastRowFirstColumn="0" w:lastRowLastColumn="0"/>
            <w:tcW w:w="2600" w:type="dxa"/>
            <w:vAlign w:val="center"/>
          </w:tcPr>
          <w:p w:rsidR="00BC3FC3" w:rsidRPr="00EB2B84" w:rsidRDefault="00BC3FC3" w:rsidP="00FE36FC">
            <w:pPr>
              <w:spacing w:line="240" w:lineRule="atLeast"/>
              <w:jc w:val="center"/>
              <w:rPr>
                <w:rFonts w:cs="Times New Roman"/>
                <w:sz w:val="20"/>
                <w:szCs w:val="20"/>
              </w:rPr>
            </w:pPr>
            <w:r w:rsidRPr="00EB2B84">
              <w:rPr>
                <w:rFonts w:eastAsia="Times New Roman" w:cs="Times New Roman"/>
                <w:color w:val="000000"/>
                <w:lang w:eastAsia="hr-HR"/>
              </w:rPr>
              <w:t>L 33066</w:t>
            </w:r>
          </w:p>
        </w:tc>
        <w:tc>
          <w:tcPr>
            <w:tcW w:w="6452" w:type="dxa"/>
            <w:vAlign w:val="center"/>
          </w:tcPr>
          <w:p w:rsidR="00BC3FC3" w:rsidRPr="00EB2B84" w:rsidRDefault="00BC3FC3" w:rsidP="00FE36FC">
            <w:pPr>
              <w:spacing w:line="240" w:lineRule="atLeast"/>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EB2B84">
              <w:rPr>
                <w:rFonts w:eastAsia="Times New Roman" w:cs="Times New Roman"/>
                <w:color w:val="000000"/>
                <w:lang w:eastAsia="hr-HR"/>
              </w:rPr>
              <w:t>Brđani Kosa (D 224) - Vukoševac - Ž 3244</w:t>
            </w:r>
          </w:p>
        </w:tc>
      </w:tr>
      <w:tr w:rsidR="00BC3FC3" w:rsidRPr="00EB2B84" w:rsidTr="00071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0" w:type="dxa"/>
            <w:vAlign w:val="center"/>
          </w:tcPr>
          <w:p w:rsidR="00BC3FC3" w:rsidRPr="00EB2B84" w:rsidRDefault="00BC3FC3" w:rsidP="00FE36FC">
            <w:pPr>
              <w:spacing w:line="240" w:lineRule="atLeast"/>
              <w:jc w:val="center"/>
              <w:rPr>
                <w:rFonts w:eastAsia="Times New Roman" w:cs="Times New Roman"/>
                <w:color w:val="000000"/>
                <w:lang w:eastAsia="hr-HR"/>
              </w:rPr>
            </w:pPr>
            <w:r w:rsidRPr="00EB2B84">
              <w:rPr>
                <w:rFonts w:eastAsia="Times New Roman" w:cs="Times New Roman"/>
                <w:color w:val="000000"/>
                <w:lang w:eastAsia="hr-HR"/>
              </w:rPr>
              <w:t>L 33067</w:t>
            </w:r>
          </w:p>
        </w:tc>
        <w:tc>
          <w:tcPr>
            <w:tcW w:w="6452" w:type="dxa"/>
            <w:vAlign w:val="center"/>
          </w:tcPr>
          <w:p w:rsidR="00BC3FC3" w:rsidRPr="00EB2B84" w:rsidRDefault="00BC3FC3" w:rsidP="00FE36FC">
            <w:pPr>
              <w:spacing w:line="24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hr-HR"/>
              </w:rPr>
            </w:pPr>
            <w:r w:rsidRPr="00EB2B84">
              <w:rPr>
                <w:rFonts w:eastAsia="Times New Roman" w:cs="Times New Roman"/>
                <w:color w:val="000000"/>
                <w:lang w:eastAsia="hr-HR"/>
              </w:rPr>
              <w:t>Gornja Letina (Ž 3211)-Donja Letina</w:t>
            </w:r>
          </w:p>
        </w:tc>
      </w:tr>
      <w:tr w:rsidR="00BC3FC3" w:rsidRPr="00EB2B84" w:rsidTr="00071EFB">
        <w:tc>
          <w:tcPr>
            <w:cnfStyle w:val="001000000000" w:firstRow="0" w:lastRow="0" w:firstColumn="1" w:lastColumn="0" w:oddVBand="0" w:evenVBand="0" w:oddHBand="0" w:evenHBand="0" w:firstRowFirstColumn="0" w:firstRowLastColumn="0" w:lastRowFirstColumn="0" w:lastRowLastColumn="0"/>
            <w:tcW w:w="2600" w:type="dxa"/>
            <w:vAlign w:val="bottom"/>
          </w:tcPr>
          <w:p w:rsidR="00BC3FC3" w:rsidRPr="00EB2B84" w:rsidRDefault="00BC3FC3" w:rsidP="00FE36FC">
            <w:pPr>
              <w:spacing w:line="240" w:lineRule="atLeast"/>
              <w:jc w:val="center"/>
              <w:rPr>
                <w:rFonts w:eastAsia="Times New Roman" w:cs="Times New Roman"/>
                <w:color w:val="000000"/>
                <w:lang w:eastAsia="hr-HR"/>
              </w:rPr>
            </w:pPr>
            <w:r w:rsidRPr="00EB2B84">
              <w:rPr>
                <w:rFonts w:eastAsia="Times New Roman" w:cs="Times New Roman"/>
                <w:color w:val="000000"/>
                <w:lang w:eastAsia="hr-HR"/>
              </w:rPr>
              <w:t>L 33068</w:t>
            </w:r>
          </w:p>
        </w:tc>
        <w:tc>
          <w:tcPr>
            <w:tcW w:w="6452" w:type="dxa"/>
            <w:vAlign w:val="center"/>
          </w:tcPr>
          <w:p w:rsidR="00BC3FC3" w:rsidRPr="00EB2B84" w:rsidRDefault="00BC3FC3" w:rsidP="00FE36FC">
            <w:pPr>
              <w:spacing w:line="24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hr-HR"/>
              </w:rPr>
            </w:pPr>
            <w:r w:rsidRPr="00EB2B84">
              <w:rPr>
                <w:rFonts w:eastAsia="Times New Roman" w:cs="Times New Roman"/>
                <w:color w:val="000000"/>
                <w:lang w:eastAsia="hr-HR"/>
              </w:rPr>
              <w:t>Selišće Sunjsko - Ž 3247</w:t>
            </w:r>
          </w:p>
        </w:tc>
      </w:tr>
      <w:tr w:rsidR="00BC3FC3" w:rsidRPr="00EB2B84" w:rsidTr="00071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0" w:type="dxa"/>
            <w:vAlign w:val="center"/>
          </w:tcPr>
          <w:p w:rsidR="00BC3FC3" w:rsidRPr="00EB2B84" w:rsidRDefault="00BC3FC3" w:rsidP="00FE36FC">
            <w:pPr>
              <w:spacing w:line="240" w:lineRule="atLeast"/>
              <w:jc w:val="center"/>
              <w:rPr>
                <w:rFonts w:eastAsia="Times New Roman" w:cs="Times New Roman"/>
                <w:color w:val="000000"/>
                <w:lang w:eastAsia="hr-HR"/>
              </w:rPr>
            </w:pPr>
            <w:r w:rsidRPr="00EB2B84">
              <w:rPr>
                <w:rFonts w:eastAsia="Times New Roman" w:cs="Times New Roman"/>
                <w:color w:val="000000"/>
                <w:lang w:eastAsia="hr-HR"/>
              </w:rPr>
              <w:t>L 33109</w:t>
            </w:r>
          </w:p>
        </w:tc>
        <w:tc>
          <w:tcPr>
            <w:tcW w:w="6452" w:type="dxa"/>
            <w:vAlign w:val="center"/>
          </w:tcPr>
          <w:p w:rsidR="00BC3FC3" w:rsidRPr="00EB2B84" w:rsidRDefault="00BC3FC3" w:rsidP="00FE36FC">
            <w:pPr>
              <w:spacing w:line="24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hr-HR"/>
              </w:rPr>
            </w:pPr>
            <w:r w:rsidRPr="00EB2B84">
              <w:rPr>
                <w:rFonts w:eastAsia="Times New Roman" w:cs="Times New Roman"/>
                <w:color w:val="000000"/>
                <w:lang w:eastAsia="hr-HR"/>
              </w:rPr>
              <w:t>A.G. Grada Sisak - Sjeverovac - Kladari - Mala Gradusa (Ž 3244)</w:t>
            </w:r>
          </w:p>
        </w:tc>
      </w:tr>
      <w:tr w:rsidR="00BC3FC3" w:rsidRPr="00EB2B84" w:rsidTr="00071EFB">
        <w:tc>
          <w:tcPr>
            <w:cnfStyle w:val="001000000000" w:firstRow="0" w:lastRow="0" w:firstColumn="1" w:lastColumn="0" w:oddVBand="0" w:evenVBand="0" w:oddHBand="0" w:evenHBand="0" w:firstRowFirstColumn="0" w:firstRowLastColumn="0" w:lastRowFirstColumn="0" w:lastRowLastColumn="0"/>
            <w:tcW w:w="2600" w:type="dxa"/>
            <w:vAlign w:val="center"/>
          </w:tcPr>
          <w:p w:rsidR="00BC3FC3" w:rsidRPr="00EB2B84" w:rsidRDefault="00BC3FC3" w:rsidP="00FE36FC">
            <w:pPr>
              <w:spacing w:line="240" w:lineRule="atLeast"/>
              <w:jc w:val="center"/>
              <w:rPr>
                <w:rFonts w:eastAsia="Times New Roman" w:cs="Times New Roman"/>
                <w:color w:val="000000"/>
                <w:lang w:eastAsia="hr-HR"/>
              </w:rPr>
            </w:pPr>
            <w:r w:rsidRPr="00EB2B84">
              <w:rPr>
                <w:rFonts w:eastAsia="Times New Roman" w:cs="Times New Roman"/>
                <w:color w:val="000000"/>
                <w:lang w:eastAsia="hr-HR"/>
              </w:rPr>
              <w:t>L 33115</w:t>
            </w:r>
          </w:p>
        </w:tc>
        <w:tc>
          <w:tcPr>
            <w:tcW w:w="6452" w:type="dxa"/>
            <w:vAlign w:val="center"/>
          </w:tcPr>
          <w:p w:rsidR="00BC3FC3" w:rsidRPr="00EB2B84" w:rsidRDefault="00BC3FC3" w:rsidP="00FE36FC">
            <w:pPr>
              <w:spacing w:line="24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hr-HR"/>
              </w:rPr>
            </w:pPr>
            <w:r w:rsidRPr="00EB2B84">
              <w:rPr>
                <w:rFonts w:eastAsia="Times New Roman" w:cs="Times New Roman"/>
                <w:color w:val="000000"/>
                <w:lang w:eastAsia="hr-HR"/>
              </w:rPr>
              <w:t>Drljača (Ž3244) - Četvrtkovac (L 33116)</w:t>
            </w:r>
          </w:p>
        </w:tc>
      </w:tr>
      <w:tr w:rsidR="00BC3FC3" w:rsidRPr="00EB2B84" w:rsidTr="00071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0" w:type="dxa"/>
            <w:vAlign w:val="center"/>
          </w:tcPr>
          <w:p w:rsidR="00BC3FC3" w:rsidRPr="00EB2B84" w:rsidRDefault="00BC3FC3" w:rsidP="00FE36FC">
            <w:pPr>
              <w:spacing w:line="240" w:lineRule="atLeast"/>
              <w:jc w:val="center"/>
              <w:rPr>
                <w:rFonts w:eastAsia="Times New Roman" w:cs="Times New Roman"/>
                <w:color w:val="000000"/>
                <w:lang w:eastAsia="hr-HR"/>
              </w:rPr>
            </w:pPr>
            <w:r w:rsidRPr="00EB2B84">
              <w:rPr>
                <w:rFonts w:eastAsia="Times New Roman" w:cs="Times New Roman"/>
                <w:color w:val="000000"/>
                <w:lang w:eastAsia="hr-HR"/>
              </w:rPr>
              <w:t>L 33116</w:t>
            </w:r>
          </w:p>
        </w:tc>
        <w:tc>
          <w:tcPr>
            <w:tcW w:w="6452" w:type="dxa"/>
            <w:vAlign w:val="center"/>
          </w:tcPr>
          <w:p w:rsidR="00BC3FC3" w:rsidRPr="00EB2B84" w:rsidRDefault="00BC3FC3" w:rsidP="00FE36FC">
            <w:pPr>
              <w:spacing w:line="24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hr-HR"/>
              </w:rPr>
            </w:pPr>
            <w:r w:rsidRPr="00EB2B84">
              <w:rPr>
                <w:rFonts w:eastAsia="Times New Roman" w:cs="Times New Roman"/>
                <w:color w:val="000000"/>
                <w:lang w:eastAsia="hr-HR"/>
              </w:rPr>
              <w:t>D 224 - Četvrtkovac - Radonja Luka - L 33117</w:t>
            </w:r>
          </w:p>
        </w:tc>
      </w:tr>
      <w:tr w:rsidR="00BC3FC3" w:rsidRPr="00EB2B84" w:rsidTr="00071EFB">
        <w:tc>
          <w:tcPr>
            <w:cnfStyle w:val="001000000000" w:firstRow="0" w:lastRow="0" w:firstColumn="1" w:lastColumn="0" w:oddVBand="0" w:evenVBand="0" w:oddHBand="0" w:evenHBand="0" w:firstRowFirstColumn="0" w:firstRowLastColumn="0" w:lastRowFirstColumn="0" w:lastRowLastColumn="0"/>
            <w:tcW w:w="2600" w:type="dxa"/>
            <w:vAlign w:val="center"/>
          </w:tcPr>
          <w:p w:rsidR="00BC3FC3" w:rsidRPr="00EB2B84" w:rsidRDefault="00BC3FC3" w:rsidP="00FE36FC">
            <w:pPr>
              <w:spacing w:line="240" w:lineRule="atLeast"/>
              <w:jc w:val="center"/>
              <w:rPr>
                <w:rFonts w:eastAsia="Times New Roman" w:cs="Times New Roman"/>
                <w:color w:val="000000"/>
                <w:lang w:eastAsia="hr-HR"/>
              </w:rPr>
            </w:pPr>
            <w:r w:rsidRPr="00EB2B84">
              <w:rPr>
                <w:rFonts w:eastAsia="Times New Roman" w:cs="Times New Roman"/>
                <w:color w:val="000000"/>
                <w:lang w:eastAsia="hr-HR"/>
              </w:rPr>
              <w:t>L 33117</w:t>
            </w:r>
          </w:p>
        </w:tc>
        <w:tc>
          <w:tcPr>
            <w:tcW w:w="6452" w:type="dxa"/>
            <w:vAlign w:val="center"/>
          </w:tcPr>
          <w:p w:rsidR="00BC3FC3" w:rsidRPr="00EB2B84" w:rsidRDefault="00BC3FC3" w:rsidP="00FE36FC">
            <w:pPr>
              <w:spacing w:line="24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hr-HR"/>
              </w:rPr>
            </w:pPr>
            <w:r w:rsidRPr="00EB2B84">
              <w:rPr>
                <w:rFonts w:eastAsia="Times New Roman" w:cs="Times New Roman"/>
                <w:color w:val="000000"/>
                <w:lang w:eastAsia="hr-HR"/>
              </w:rPr>
              <w:t>Mala Gradusa (Ž 3244) - Svinica - G. Hrastovac (D 224)</w:t>
            </w:r>
          </w:p>
        </w:tc>
      </w:tr>
      <w:tr w:rsidR="00BC3FC3" w:rsidRPr="00EB2B84" w:rsidTr="00071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0" w:type="dxa"/>
            <w:vAlign w:val="center"/>
          </w:tcPr>
          <w:p w:rsidR="00BC3FC3" w:rsidRPr="00EB2B84" w:rsidRDefault="00BC3FC3" w:rsidP="00FE36FC">
            <w:pPr>
              <w:spacing w:line="240" w:lineRule="atLeast"/>
              <w:jc w:val="center"/>
              <w:rPr>
                <w:rFonts w:eastAsia="Times New Roman" w:cs="Times New Roman"/>
                <w:color w:val="000000"/>
                <w:lang w:eastAsia="hr-HR"/>
              </w:rPr>
            </w:pPr>
            <w:r w:rsidRPr="00EB2B84">
              <w:rPr>
                <w:rFonts w:eastAsia="Times New Roman" w:cs="Times New Roman"/>
                <w:color w:val="000000"/>
                <w:lang w:eastAsia="hr-HR"/>
              </w:rPr>
              <w:t>L 33119</w:t>
            </w:r>
          </w:p>
        </w:tc>
        <w:tc>
          <w:tcPr>
            <w:tcW w:w="6452" w:type="dxa"/>
            <w:vAlign w:val="center"/>
          </w:tcPr>
          <w:p w:rsidR="00BC3FC3" w:rsidRPr="00EB2B84" w:rsidRDefault="00BC3FC3" w:rsidP="00FE36FC">
            <w:pPr>
              <w:spacing w:line="24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hr-HR"/>
              </w:rPr>
            </w:pPr>
            <w:r w:rsidRPr="00EB2B84">
              <w:rPr>
                <w:rFonts w:eastAsia="Times New Roman" w:cs="Times New Roman"/>
                <w:color w:val="000000"/>
                <w:lang w:eastAsia="hr-HR"/>
              </w:rPr>
              <w:t>Donji Hrastovac (D 224) - Ž 3294</w:t>
            </w:r>
          </w:p>
        </w:tc>
      </w:tr>
      <w:tr w:rsidR="00BC3FC3" w:rsidRPr="00EB2B84" w:rsidTr="00071EFB">
        <w:tc>
          <w:tcPr>
            <w:cnfStyle w:val="001000000000" w:firstRow="0" w:lastRow="0" w:firstColumn="1" w:lastColumn="0" w:oddVBand="0" w:evenVBand="0" w:oddHBand="0" w:evenHBand="0" w:firstRowFirstColumn="0" w:firstRowLastColumn="0" w:lastRowFirstColumn="0" w:lastRowLastColumn="0"/>
            <w:tcW w:w="2600" w:type="dxa"/>
            <w:vAlign w:val="center"/>
          </w:tcPr>
          <w:p w:rsidR="00BC3FC3" w:rsidRPr="00EB2B84" w:rsidRDefault="00BC3FC3" w:rsidP="00FE36FC">
            <w:pPr>
              <w:spacing w:line="240" w:lineRule="atLeast"/>
              <w:jc w:val="center"/>
              <w:rPr>
                <w:rFonts w:eastAsia="Times New Roman" w:cs="Times New Roman"/>
                <w:color w:val="000000"/>
                <w:lang w:eastAsia="hr-HR"/>
              </w:rPr>
            </w:pPr>
            <w:r w:rsidRPr="00EB2B84">
              <w:rPr>
                <w:rFonts w:eastAsia="Times New Roman" w:cs="Times New Roman"/>
                <w:color w:val="000000"/>
                <w:lang w:eastAsia="hr-HR"/>
              </w:rPr>
              <w:lastRenderedPageBreak/>
              <w:t>L 33120</w:t>
            </w:r>
          </w:p>
        </w:tc>
        <w:tc>
          <w:tcPr>
            <w:tcW w:w="6452" w:type="dxa"/>
            <w:vAlign w:val="center"/>
          </w:tcPr>
          <w:p w:rsidR="00BC3FC3" w:rsidRPr="00EB2B84" w:rsidRDefault="00BC3FC3" w:rsidP="00FE36FC">
            <w:pPr>
              <w:spacing w:line="24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hr-HR"/>
              </w:rPr>
            </w:pPr>
            <w:r w:rsidRPr="00EB2B84">
              <w:rPr>
                <w:rFonts w:eastAsia="Times New Roman" w:cs="Times New Roman"/>
                <w:color w:val="000000"/>
                <w:lang w:eastAsia="hr-HR"/>
              </w:rPr>
              <w:t>Staza (Ž 3294) - Željeznička postaja</w:t>
            </w:r>
          </w:p>
        </w:tc>
      </w:tr>
      <w:tr w:rsidR="00BC3FC3" w:rsidRPr="00EB2B84" w:rsidTr="00071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0" w:type="dxa"/>
            <w:vAlign w:val="bottom"/>
          </w:tcPr>
          <w:p w:rsidR="00BC3FC3" w:rsidRPr="00EB2B84" w:rsidRDefault="00BC3FC3" w:rsidP="00FE36FC">
            <w:pPr>
              <w:spacing w:line="240" w:lineRule="atLeast"/>
              <w:jc w:val="center"/>
              <w:rPr>
                <w:rFonts w:eastAsia="Times New Roman" w:cs="Times New Roman"/>
                <w:color w:val="000000"/>
                <w:lang w:eastAsia="hr-HR"/>
              </w:rPr>
            </w:pPr>
            <w:r w:rsidRPr="00EB2B84">
              <w:rPr>
                <w:rFonts w:eastAsia="Times New Roman" w:cs="Times New Roman"/>
                <w:color w:val="000000"/>
                <w:lang w:eastAsia="hr-HR"/>
              </w:rPr>
              <w:t>L 33121</w:t>
            </w:r>
          </w:p>
        </w:tc>
        <w:tc>
          <w:tcPr>
            <w:tcW w:w="6452" w:type="dxa"/>
            <w:vAlign w:val="bottom"/>
          </w:tcPr>
          <w:p w:rsidR="00BC3FC3" w:rsidRPr="00EB2B84" w:rsidRDefault="00BC3FC3" w:rsidP="00FE36FC">
            <w:pPr>
              <w:spacing w:line="24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hr-HR"/>
              </w:rPr>
            </w:pPr>
            <w:r w:rsidRPr="00EB2B84">
              <w:rPr>
                <w:rFonts w:eastAsia="Times New Roman" w:cs="Times New Roman"/>
                <w:color w:val="000000"/>
                <w:lang w:eastAsia="hr-HR"/>
              </w:rPr>
              <w:t>L 33126 - Staza (Ž 3294)</w:t>
            </w:r>
          </w:p>
        </w:tc>
      </w:tr>
      <w:tr w:rsidR="00BC3FC3" w:rsidRPr="00EB2B84" w:rsidTr="00071EFB">
        <w:tc>
          <w:tcPr>
            <w:cnfStyle w:val="001000000000" w:firstRow="0" w:lastRow="0" w:firstColumn="1" w:lastColumn="0" w:oddVBand="0" w:evenVBand="0" w:oddHBand="0" w:evenHBand="0" w:firstRowFirstColumn="0" w:firstRowLastColumn="0" w:lastRowFirstColumn="0" w:lastRowLastColumn="0"/>
            <w:tcW w:w="2600" w:type="dxa"/>
            <w:vAlign w:val="center"/>
          </w:tcPr>
          <w:p w:rsidR="00BC3FC3" w:rsidRPr="00EB2B84" w:rsidRDefault="00BC3FC3" w:rsidP="00FE36FC">
            <w:pPr>
              <w:spacing w:line="240" w:lineRule="atLeast"/>
              <w:jc w:val="center"/>
              <w:rPr>
                <w:rFonts w:eastAsia="Times New Roman" w:cs="Times New Roman"/>
                <w:color w:val="000000"/>
                <w:lang w:eastAsia="hr-HR"/>
              </w:rPr>
            </w:pPr>
            <w:r w:rsidRPr="00EB2B84">
              <w:rPr>
                <w:rFonts w:eastAsia="Times New Roman" w:cs="Times New Roman"/>
                <w:color w:val="000000"/>
                <w:lang w:eastAsia="hr-HR"/>
              </w:rPr>
              <w:t>L 33122</w:t>
            </w:r>
          </w:p>
        </w:tc>
        <w:tc>
          <w:tcPr>
            <w:tcW w:w="6452" w:type="dxa"/>
            <w:vAlign w:val="center"/>
          </w:tcPr>
          <w:p w:rsidR="00BC3FC3" w:rsidRPr="00EB2B84" w:rsidRDefault="00BC3FC3" w:rsidP="00FE36FC">
            <w:pPr>
              <w:spacing w:line="24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hr-HR"/>
              </w:rPr>
            </w:pPr>
            <w:r w:rsidRPr="00EB2B84">
              <w:rPr>
                <w:rFonts w:eastAsia="Times New Roman" w:cs="Times New Roman"/>
                <w:color w:val="000000"/>
                <w:lang w:eastAsia="hr-HR"/>
              </w:rPr>
              <w:t>L 33126 - Pobrđani (Ž 3294)</w:t>
            </w:r>
          </w:p>
        </w:tc>
      </w:tr>
      <w:tr w:rsidR="00BC3FC3" w:rsidRPr="00EB2B84" w:rsidTr="00071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0" w:type="dxa"/>
            <w:vAlign w:val="center"/>
          </w:tcPr>
          <w:p w:rsidR="00BC3FC3" w:rsidRPr="00EB2B84" w:rsidRDefault="00BC3FC3" w:rsidP="00FE36FC">
            <w:pPr>
              <w:spacing w:line="240" w:lineRule="atLeast"/>
              <w:jc w:val="center"/>
              <w:rPr>
                <w:rFonts w:eastAsia="Times New Roman" w:cs="Times New Roman"/>
                <w:color w:val="000000"/>
                <w:lang w:eastAsia="hr-HR"/>
              </w:rPr>
            </w:pPr>
            <w:r w:rsidRPr="00EB2B84">
              <w:rPr>
                <w:rFonts w:eastAsia="Times New Roman" w:cs="Times New Roman"/>
                <w:color w:val="000000"/>
                <w:lang w:eastAsia="hr-HR"/>
              </w:rPr>
              <w:t>L 33123</w:t>
            </w:r>
          </w:p>
        </w:tc>
        <w:tc>
          <w:tcPr>
            <w:tcW w:w="6452" w:type="dxa"/>
            <w:vAlign w:val="center"/>
          </w:tcPr>
          <w:p w:rsidR="00BC3FC3" w:rsidRPr="00EB2B84" w:rsidRDefault="00BC3FC3" w:rsidP="00FE36FC">
            <w:pPr>
              <w:spacing w:line="24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hr-HR"/>
              </w:rPr>
            </w:pPr>
            <w:r w:rsidRPr="00EB2B84">
              <w:rPr>
                <w:rFonts w:eastAsia="Times New Roman" w:cs="Times New Roman"/>
                <w:color w:val="000000"/>
                <w:lang w:eastAsia="hr-HR"/>
              </w:rPr>
              <w:t>L 33126 - Čapljani - Ž 3294</w:t>
            </w:r>
          </w:p>
        </w:tc>
      </w:tr>
      <w:tr w:rsidR="00BC3FC3" w:rsidRPr="00EB2B84" w:rsidTr="00071EFB">
        <w:tc>
          <w:tcPr>
            <w:cnfStyle w:val="001000000000" w:firstRow="0" w:lastRow="0" w:firstColumn="1" w:lastColumn="0" w:oddVBand="0" w:evenVBand="0" w:oddHBand="0" w:evenHBand="0" w:firstRowFirstColumn="0" w:firstRowLastColumn="0" w:lastRowFirstColumn="0" w:lastRowLastColumn="0"/>
            <w:tcW w:w="2600" w:type="dxa"/>
            <w:vAlign w:val="center"/>
          </w:tcPr>
          <w:p w:rsidR="00BC3FC3" w:rsidRPr="00EB2B84" w:rsidRDefault="00BC3FC3" w:rsidP="00FE36FC">
            <w:pPr>
              <w:spacing w:line="240" w:lineRule="atLeast"/>
              <w:jc w:val="center"/>
              <w:rPr>
                <w:rFonts w:eastAsia="Times New Roman" w:cs="Times New Roman"/>
                <w:color w:val="000000"/>
                <w:lang w:eastAsia="hr-HR"/>
              </w:rPr>
            </w:pPr>
            <w:r w:rsidRPr="00EB2B84">
              <w:rPr>
                <w:rFonts w:eastAsia="Times New Roman" w:cs="Times New Roman"/>
                <w:color w:val="000000"/>
                <w:lang w:eastAsia="hr-HR"/>
              </w:rPr>
              <w:t>L 33124</w:t>
            </w:r>
          </w:p>
        </w:tc>
        <w:tc>
          <w:tcPr>
            <w:tcW w:w="6452" w:type="dxa"/>
            <w:vAlign w:val="center"/>
          </w:tcPr>
          <w:p w:rsidR="00BC3FC3" w:rsidRPr="00EB2B84" w:rsidRDefault="00BC3FC3" w:rsidP="00FE36FC">
            <w:pPr>
              <w:spacing w:line="24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hr-HR"/>
              </w:rPr>
            </w:pPr>
            <w:r w:rsidRPr="00EB2B84">
              <w:rPr>
                <w:rFonts w:eastAsia="Times New Roman" w:cs="Times New Roman"/>
                <w:color w:val="000000"/>
                <w:lang w:eastAsia="hr-HR"/>
              </w:rPr>
              <w:t>4 G. Meminska - Jasenovčani - Ž 3294</w:t>
            </w:r>
          </w:p>
        </w:tc>
      </w:tr>
      <w:tr w:rsidR="00BC3FC3" w:rsidRPr="00EB2B84" w:rsidTr="00071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0" w:type="dxa"/>
            <w:vAlign w:val="center"/>
          </w:tcPr>
          <w:p w:rsidR="00BC3FC3" w:rsidRPr="00EB2B84" w:rsidRDefault="00BC3FC3" w:rsidP="00FE36FC">
            <w:pPr>
              <w:spacing w:line="240" w:lineRule="atLeast"/>
              <w:jc w:val="center"/>
              <w:rPr>
                <w:rFonts w:eastAsia="Times New Roman" w:cs="Times New Roman"/>
                <w:color w:val="000000"/>
                <w:lang w:eastAsia="hr-HR"/>
              </w:rPr>
            </w:pPr>
            <w:r w:rsidRPr="00EB2B84">
              <w:rPr>
                <w:rFonts w:eastAsia="Times New Roman" w:cs="Times New Roman"/>
                <w:color w:val="000000"/>
                <w:lang w:eastAsia="hr-HR"/>
              </w:rPr>
              <w:t>L 33126</w:t>
            </w:r>
          </w:p>
        </w:tc>
        <w:tc>
          <w:tcPr>
            <w:tcW w:w="6452" w:type="dxa"/>
            <w:vAlign w:val="center"/>
          </w:tcPr>
          <w:p w:rsidR="00BC3FC3" w:rsidRPr="00EB2B84" w:rsidRDefault="00BC3FC3" w:rsidP="00FE36FC">
            <w:pPr>
              <w:spacing w:line="24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hr-HR"/>
              </w:rPr>
            </w:pPr>
            <w:r w:rsidRPr="00EB2B84">
              <w:rPr>
                <w:rFonts w:eastAsia="Times New Roman" w:cs="Times New Roman"/>
                <w:color w:val="000000"/>
                <w:lang w:eastAsia="hr-HR"/>
              </w:rPr>
              <w:t>D 224 - Gornja Meminska - Timarci</w:t>
            </w:r>
          </w:p>
        </w:tc>
      </w:tr>
      <w:tr w:rsidR="00BC3FC3" w:rsidRPr="00EB2B84" w:rsidTr="00071EFB">
        <w:tc>
          <w:tcPr>
            <w:cnfStyle w:val="001000000000" w:firstRow="0" w:lastRow="0" w:firstColumn="1" w:lastColumn="0" w:oddVBand="0" w:evenVBand="0" w:oddHBand="0" w:evenHBand="0" w:firstRowFirstColumn="0" w:firstRowLastColumn="0" w:lastRowFirstColumn="0" w:lastRowLastColumn="0"/>
            <w:tcW w:w="2600" w:type="dxa"/>
            <w:vAlign w:val="center"/>
          </w:tcPr>
          <w:p w:rsidR="00BC3FC3" w:rsidRPr="00EB2B84" w:rsidRDefault="00BC3FC3" w:rsidP="00FE36FC">
            <w:pPr>
              <w:spacing w:line="240" w:lineRule="atLeast"/>
              <w:jc w:val="center"/>
              <w:rPr>
                <w:rFonts w:eastAsia="Times New Roman" w:cs="Times New Roman"/>
                <w:color w:val="000000"/>
                <w:lang w:eastAsia="hr-HR"/>
              </w:rPr>
            </w:pPr>
            <w:r w:rsidRPr="00EB2B84">
              <w:rPr>
                <w:rFonts w:eastAsia="Times New Roman" w:cs="Times New Roman"/>
                <w:color w:val="000000"/>
                <w:lang w:eastAsia="hr-HR"/>
              </w:rPr>
              <w:t>L 33127</w:t>
            </w:r>
          </w:p>
        </w:tc>
        <w:tc>
          <w:tcPr>
            <w:tcW w:w="6452" w:type="dxa"/>
            <w:vAlign w:val="center"/>
          </w:tcPr>
          <w:p w:rsidR="00BC3FC3" w:rsidRPr="00EB2B84" w:rsidRDefault="00BC3FC3" w:rsidP="00FE36FC">
            <w:pPr>
              <w:spacing w:line="24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hr-HR"/>
              </w:rPr>
            </w:pPr>
            <w:r w:rsidRPr="00EB2B84">
              <w:rPr>
                <w:rFonts w:eastAsia="Times New Roman" w:cs="Times New Roman"/>
                <w:color w:val="000000"/>
                <w:lang w:eastAsia="hr-HR"/>
              </w:rPr>
              <w:t>L 33126 - Selište Kostajničko - Hrvatska Kostajnica (D 47)</w:t>
            </w:r>
          </w:p>
        </w:tc>
      </w:tr>
      <w:tr w:rsidR="00BC3FC3" w:rsidRPr="00EB2B84" w:rsidTr="00071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0" w:type="dxa"/>
            <w:vAlign w:val="center"/>
          </w:tcPr>
          <w:p w:rsidR="00BC3FC3" w:rsidRPr="00EB2B84" w:rsidRDefault="00BC3FC3" w:rsidP="00FE36FC">
            <w:pPr>
              <w:spacing w:line="240" w:lineRule="atLeast"/>
              <w:jc w:val="center"/>
              <w:rPr>
                <w:rFonts w:eastAsia="Times New Roman" w:cs="Times New Roman"/>
                <w:color w:val="000000"/>
                <w:lang w:eastAsia="hr-HR"/>
              </w:rPr>
            </w:pPr>
            <w:r w:rsidRPr="00EB2B84">
              <w:rPr>
                <w:rFonts w:eastAsia="Times New Roman" w:cs="Times New Roman"/>
                <w:color w:val="000000"/>
                <w:lang w:eastAsia="hr-HR"/>
              </w:rPr>
              <w:t>L 33129</w:t>
            </w:r>
          </w:p>
        </w:tc>
        <w:tc>
          <w:tcPr>
            <w:tcW w:w="6452" w:type="dxa"/>
            <w:vAlign w:val="center"/>
          </w:tcPr>
          <w:p w:rsidR="00BC3FC3" w:rsidRPr="00EB2B84" w:rsidRDefault="00BC3FC3" w:rsidP="00FE36FC">
            <w:pPr>
              <w:spacing w:line="24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hr-HR"/>
              </w:rPr>
            </w:pPr>
            <w:r w:rsidRPr="00EB2B84">
              <w:rPr>
                <w:rFonts w:eastAsia="Times New Roman" w:cs="Times New Roman"/>
                <w:color w:val="000000"/>
                <w:lang w:eastAsia="hr-HR"/>
              </w:rPr>
              <w:t>Sunja (Ž 3211) - Ž 3294</w:t>
            </w:r>
          </w:p>
        </w:tc>
      </w:tr>
      <w:tr w:rsidR="00BC3FC3" w:rsidRPr="00EB2B84" w:rsidTr="00071EFB">
        <w:tc>
          <w:tcPr>
            <w:cnfStyle w:val="001000000000" w:firstRow="0" w:lastRow="0" w:firstColumn="1" w:lastColumn="0" w:oddVBand="0" w:evenVBand="0" w:oddHBand="0" w:evenHBand="0" w:firstRowFirstColumn="0" w:firstRowLastColumn="0" w:lastRowFirstColumn="0" w:lastRowLastColumn="0"/>
            <w:tcW w:w="2600" w:type="dxa"/>
            <w:vAlign w:val="center"/>
          </w:tcPr>
          <w:p w:rsidR="00BC3FC3" w:rsidRPr="00EB2B84" w:rsidRDefault="00BC3FC3" w:rsidP="00FE36FC">
            <w:pPr>
              <w:spacing w:line="240" w:lineRule="atLeast"/>
              <w:jc w:val="center"/>
              <w:rPr>
                <w:rFonts w:eastAsia="Times New Roman" w:cs="Times New Roman"/>
                <w:color w:val="000000"/>
                <w:lang w:eastAsia="hr-HR"/>
              </w:rPr>
            </w:pPr>
            <w:r w:rsidRPr="00EB2B84">
              <w:rPr>
                <w:rFonts w:eastAsia="Times New Roman" w:cs="Times New Roman"/>
                <w:color w:val="000000"/>
                <w:lang w:eastAsia="hr-HR"/>
              </w:rPr>
              <w:t>L 33130</w:t>
            </w:r>
          </w:p>
        </w:tc>
        <w:tc>
          <w:tcPr>
            <w:tcW w:w="6452" w:type="dxa"/>
            <w:vAlign w:val="center"/>
          </w:tcPr>
          <w:p w:rsidR="00BC3FC3" w:rsidRPr="00EB2B84" w:rsidRDefault="00BC3FC3" w:rsidP="00FE36FC">
            <w:pPr>
              <w:spacing w:line="24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hr-HR"/>
              </w:rPr>
            </w:pPr>
            <w:r w:rsidRPr="00EB2B84">
              <w:rPr>
                <w:rFonts w:eastAsia="Times New Roman" w:cs="Times New Roman"/>
                <w:color w:val="000000"/>
                <w:lang w:eastAsia="hr-HR"/>
              </w:rPr>
              <w:t>Sunja (L 33129) - D 224</w:t>
            </w:r>
          </w:p>
        </w:tc>
      </w:tr>
      <w:tr w:rsidR="00BC3FC3" w:rsidRPr="00EB2B84" w:rsidTr="00071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0" w:type="dxa"/>
            <w:vAlign w:val="center"/>
          </w:tcPr>
          <w:p w:rsidR="00BC3FC3" w:rsidRPr="00EB2B84" w:rsidRDefault="00BC3FC3" w:rsidP="00FE36FC">
            <w:pPr>
              <w:spacing w:line="240" w:lineRule="atLeast"/>
              <w:jc w:val="center"/>
              <w:rPr>
                <w:rFonts w:eastAsia="Times New Roman" w:cs="Times New Roman"/>
                <w:color w:val="000000"/>
                <w:lang w:eastAsia="hr-HR"/>
              </w:rPr>
            </w:pPr>
            <w:r w:rsidRPr="00EB2B84">
              <w:rPr>
                <w:rFonts w:eastAsia="Times New Roman" w:cs="Times New Roman"/>
                <w:color w:val="000000"/>
                <w:lang w:eastAsia="hr-HR"/>
              </w:rPr>
              <w:t>L 33131</w:t>
            </w:r>
          </w:p>
        </w:tc>
        <w:tc>
          <w:tcPr>
            <w:tcW w:w="6452" w:type="dxa"/>
            <w:vAlign w:val="center"/>
          </w:tcPr>
          <w:p w:rsidR="00BC3FC3" w:rsidRPr="00EB2B84" w:rsidRDefault="00BC3FC3" w:rsidP="00FE36FC">
            <w:pPr>
              <w:spacing w:line="24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hr-HR"/>
              </w:rPr>
            </w:pPr>
            <w:r w:rsidRPr="00EB2B84">
              <w:rPr>
                <w:rFonts w:eastAsia="Times New Roman" w:cs="Times New Roman"/>
                <w:color w:val="000000"/>
                <w:lang w:eastAsia="hr-HR"/>
              </w:rPr>
              <w:t>Sunja (L 33129) - Krivaj Sunjski</w:t>
            </w:r>
          </w:p>
        </w:tc>
      </w:tr>
      <w:tr w:rsidR="00BC3FC3" w:rsidRPr="00EB2B84" w:rsidTr="00071EFB">
        <w:tc>
          <w:tcPr>
            <w:cnfStyle w:val="001000000000" w:firstRow="0" w:lastRow="0" w:firstColumn="1" w:lastColumn="0" w:oddVBand="0" w:evenVBand="0" w:oddHBand="0" w:evenHBand="0" w:firstRowFirstColumn="0" w:firstRowLastColumn="0" w:lastRowFirstColumn="0" w:lastRowLastColumn="0"/>
            <w:tcW w:w="2600" w:type="dxa"/>
            <w:vAlign w:val="center"/>
          </w:tcPr>
          <w:p w:rsidR="00BC3FC3" w:rsidRPr="00EB2B84" w:rsidRDefault="00BC3FC3" w:rsidP="00FE36FC">
            <w:pPr>
              <w:spacing w:line="240" w:lineRule="atLeast"/>
              <w:jc w:val="center"/>
              <w:rPr>
                <w:rFonts w:eastAsia="Times New Roman" w:cs="Times New Roman"/>
                <w:color w:val="000000"/>
                <w:lang w:eastAsia="hr-HR"/>
              </w:rPr>
            </w:pPr>
            <w:r w:rsidRPr="00EB2B84">
              <w:rPr>
                <w:rFonts w:eastAsia="Times New Roman" w:cs="Times New Roman"/>
                <w:color w:val="000000"/>
                <w:lang w:eastAsia="hr-HR"/>
              </w:rPr>
              <w:t>L 33132</w:t>
            </w:r>
          </w:p>
        </w:tc>
        <w:tc>
          <w:tcPr>
            <w:tcW w:w="6452" w:type="dxa"/>
            <w:vAlign w:val="center"/>
          </w:tcPr>
          <w:p w:rsidR="00BC3FC3" w:rsidRPr="00EB2B84" w:rsidRDefault="00BC3FC3" w:rsidP="00FE36FC">
            <w:pPr>
              <w:spacing w:line="24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hr-HR"/>
              </w:rPr>
            </w:pPr>
            <w:r w:rsidRPr="00EB2B84">
              <w:rPr>
                <w:rFonts w:eastAsia="Times New Roman" w:cs="Times New Roman"/>
                <w:color w:val="000000"/>
                <w:lang w:eastAsia="hr-HR"/>
              </w:rPr>
              <w:t>Ž 3247 - Žreme</w:t>
            </w:r>
          </w:p>
        </w:tc>
      </w:tr>
      <w:tr w:rsidR="00BC3FC3" w:rsidRPr="00EB2B84" w:rsidTr="00071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0" w:type="dxa"/>
            <w:vAlign w:val="center"/>
          </w:tcPr>
          <w:p w:rsidR="00BC3FC3" w:rsidRPr="00EB2B84" w:rsidRDefault="00BC3FC3" w:rsidP="00FE36FC">
            <w:pPr>
              <w:spacing w:line="240" w:lineRule="atLeast"/>
              <w:jc w:val="center"/>
              <w:rPr>
                <w:rFonts w:eastAsia="Times New Roman" w:cs="Times New Roman"/>
                <w:color w:val="000000"/>
                <w:lang w:eastAsia="hr-HR"/>
              </w:rPr>
            </w:pPr>
            <w:r w:rsidRPr="00EB2B84">
              <w:rPr>
                <w:rFonts w:eastAsia="Times New Roman" w:cs="Times New Roman"/>
                <w:color w:val="000000"/>
                <w:lang w:eastAsia="hr-HR"/>
              </w:rPr>
              <w:t>L 33135</w:t>
            </w:r>
          </w:p>
        </w:tc>
        <w:tc>
          <w:tcPr>
            <w:tcW w:w="6452" w:type="dxa"/>
            <w:vAlign w:val="center"/>
          </w:tcPr>
          <w:p w:rsidR="00BC3FC3" w:rsidRPr="00EB2B84" w:rsidRDefault="00BC3FC3" w:rsidP="00FE36FC">
            <w:pPr>
              <w:spacing w:line="24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hr-HR"/>
              </w:rPr>
            </w:pPr>
            <w:r w:rsidRPr="00EB2B84">
              <w:rPr>
                <w:rFonts w:eastAsia="Times New Roman" w:cs="Times New Roman"/>
                <w:color w:val="000000"/>
                <w:lang w:eastAsia="hr-HR"/>
              </w:rPr>
              <w:t>Ž 3247 - Ž 3294</w:t>
            </w:r>
          </w:p>
        </w:tc>
      </w:tr>
      <w:tr w:rsidR="00BC3FC3" w:rsidRPr="00EB2B84" w:rsidTr="00071EFB">
        <w:tc>
          <w:tcPr>
            <w:cnfStyle w:val="001000000000" w:firstRow="0" w:lastRow="0" w:firstColumn="1" w:lastColumn="0" w:oddVBand="0" w:evenVBand="0" w:oddHBand="0" w:evenHBand="0" w:firstRowFirstColumn="0" w:firstRowLastColumn="0" w:lastRowFirstColumn="0" w:lastRowLastColumn="0"/>
            <w:tcW w:w="2600" w:type="dxa"/>
            <w:vAlign w:val="bottom"/>
          </w:tcPr>
          <w:p w:rsidR="00BC3FC3" w:rsidRPr="00EB2B84" w:rsidRDefault="00BC3FC3" w:rsidP="00FE36FC">
            <w:pPr>
              <w:spacing w:line="240" w:lineRule="atLeast"/>
              <w:jc w:val="center"/>
              <w:rPr>
                <w:rFonts w:eastAsia="Times New Roman" w:cs="Times New Roman"/>
                <w:color w:val="000000"/>
                <w:lang w:eastAsia="hr-HR"/>
              </w:rPr>
            </w:pPr>
            <w:r w:rsidRPr="00EB2B84">
              <w:rPr>
                <w:rFonts w:eastAsia="Times New Roman" w:cs="Times New Roman"/>
                <w:color w:val="000000"/>
                <w:lang w:eastAsia="hr-HR"/>
              </w:rPr>
              <w:t>L 33136</w:t>
            </w:r>
          </w:p>
        </w:tc>
        <w:tc>
          <w:tcPr>
            <w:tcW w:w="6452" w:type="dxa"/>
            <w:vAlign w:val="center"/>
          </w:tcPr>
          <w:p w:rsidR="00BC3FC3" w:rsidRPr="00EB2B84" w:rsidRDefault="00BC3FC3" w:rsidP="00FE36FC">
            <w:pPr>
              <w:spacing w:line="24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hr-HR"/>
              </w:rPr>
            </w:pPr>
            <w:r w:rsidRPr="00EB2B84">
              <w:rPr>
                <w:rFonts w:eastAsia="Times New Roman" w:cs="Times New Roman"/>
                <w:color w:val="000000"/>
                <w:lang w:eastAsia="hr-HR"/>
              </w:rPr>
              <w:t>Strmen (Ž 3257) - Crkveni Bok - Ivanjski Bok</w:t>
            </w:r>
          </w:p>
        </w:tc>
      </w:tr>
      <w:tr w:rsidR="00BC3FC3" w:rsidRPr="00EB2B84" w:rsidTr="00071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0" w:type="dxa"/>
            <w:vAlign w:val="center"/>
          </w:tcPr>
          <w:p w:rsidR="00BC3FC3" w:rsidRPr="00EB2B84" w:rsidRDefault="00BC3FC3" w:rsidP="00FE36FC">
            <w:pPr>
              <w:spacing w:line="240" w:lineRule="atLeast"/>
              <w:jc w:val="center"/>
              <w:rPr>
                <w:rFonts w:eastAsia="Times New Roman" w:cs="Times New Roman"/>
                <w:color w:val="000000"/>
                <w:lang w:eastAsia="hr-HR"/>
              </w:rPr>
            </w:pPr>
            <w:r w:rsidRPr="00EB2B84">
              <w:rPr>
                <w:rFonts w:eastAsia="Times New Roman" w:cs="Times New Roman"/>
                <w:color w:val="000000"/>
                <w:lang w:eastAsia="hr-HR"/>
              </w:rPr>
              <w:t>L 33193</w:t>
            </w:r>
          </w:p>
        </w:tc>
        <w:tc>
          <w:tcPr>
            <w:tcW w:w="6452" w:type="dxa"/>
            <w:vAlign w:val="center"/>
          </w:tcPr>
          <w:p w:rsidR="00BC3FC3" w:rsidRPr="00EB2B84" w:rsidRDefault="00BC3FC3" w:rsidP="00FE36FC">
            <w:pPr>
              <w:spacing w:line="24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hr-HR"/>
              </w:rPr>
            </w:pPr>
            <w:r w:rsidRPr="00EB2B84">
              <w:rPr>
                <w:rFonts w:eastAsia="Times New Roman" w:cs="Times New Roman"/>
                <w:color w:val="000000"/>
                <w:lang w:eastAsia="hr-HR"/>
              </w:rPr>
              <w:t>L 33109 - Sjeverovac - Ž 3244</w:t>
            </w:r>
          </w:p>
        </w:tc>
      </w:tr>
    </w:tbl>
    <w:p w:rsidR="00BC3FC3" w:rsidRDefault="00BC3FC3" w:rsidP="00D1576B">
      <w:pPr>
        <w:pStyle w:val="Tekstizvora"/>
        <w:spacing w:line="360" w:lineRule="auto"/>
      </w:pPr>
      <w:r w:rsidRPr="00EB2B84">
        <w:t>Izvor: Službeni vjesnik</w:t>
      </w:r>
      <w:r w:rsidR="00C53F99">
        <w:t xml:space="preserve"> Općine Sunja,</w:t>
      </w:r>
      <w:r w:rsidRPr="00EB2B84">
        <w:t xml:space="preserve"> 2013.</w:t>
      </w:r>
    </w:p>
    <w:p w:rsidR="00223E38" w:rsidRPr="00223E38" w:rsidRDefault="00223E38" w:rsidP="00223E38">
      <w:pPr>
        <w:pStyle w:val="Opisslike"/>
        <w:spacing w:line="360" w:lineRule="auto"/>
        <w:jc w:val="center"/>
        <w:rPr>
          <w:i w:val="0"/>
          <w:color w:val="auto"/>
          <w:sz w:val="24"/>
          <w:szCs w:val="24"/>
        </w:rPr>
      </w:pPr>
      <w:bookmarkStart w:id="87" w:name="_Toc488843865"/>
      <w:r w:rsidRPr="00223E38">
        <w:rPr>
          <w:i w:val="0"/>
          <w:color w:val="auto"/>
          <w:sz w:val="24"/>
          <w:szCs w:val="24"/>
        </w:rPr>
        <w:t xml:space="preserve">Slika </w:t>
      </w:r>
      <w:r w:rsidR="002C4E43" w:rsidRPr="00223E38">
        <w:rPr>
          <w:i w:val="0"/>
          <w:color w:val="auto"/>
          <w:sz w:val="24"/>
          <w:szCs w:val="24"/>
        </w:rPr>
        <w:fldChar w:fldCharType="begin"/>
      </w:r>
      <w:r w:rsidRPr="00223E38">
        <w:rPr>
          <w:i w:val="0"/>
          <w:color w:val="auto"/>
          <w:sz w:val="24"/>
          <w:szCs w:val="24"/>
        </w:rPr>
        <w:instrText xml:space="preserve"> SEQ Slika \* ARABIC </w:instrText>
      </w:r>
      <w:r w:rsidR="002C4E43" w:rsidRPr="00223E38">
        <w:rPr>
          <w:i w:val="0"/>
          <w:color w:val="auto"/>
          <w:sz w:val="24"/>
          <w:szCs w:val="24"/>
        </w:rPr>
        <w:fldChar w:fldCharType="separate"/>
      </w:r>
      <w:r w:rsidR="00333E3B">
        <w:rPr>
          <w:i w:val="0"/>
          <w:noProof/>
          <w:color w:val="auto"/>
          <w:sz w:val="24"/>
          <w:szCs w:val="24"/>
        </w:rPr>
        <w:t>16</w:t>
      </w:r>
      <w:r w:rsidR="002C4E43" w:rsidRPr="00223E38">
        <w:rPr>
          <w:i w:val="0"/>
          <w:color w:val="auto"/>
          <w:sz w:val="24"/>
          <w:szCs w:val="24"/>
        </w:rPr>
        <w:fldChar w:fldCharType="end"/>
      </w:r>
      <w:r w:rsidRPr="00223E38">
        <w:rPr>
          <w:i w:val="0"/>
          <w:color w:val="auto"/>
          <w:sz w:val="24"/>
          <w:szCs w:val="24"/>
        </w:rPr>
        <w:t>: Prometnice</w:t>
      </w:r>
      <w:bookmarkEnd w:id="87"/>
    </w:p>
    <w:p w:rsidR="005E3664" w:rsidRDefault="004342DA" w:rsidP="00223E38">
      <w:r>
        <w:rPr>
          <w:noProof/>
          <w:lang w:eastAsia="hr-HR"/>
        </w:rPr>
        <w:drawing>
          <wp:inline distT="0" distB="0" distL="0" distR="0">
            <wp:extent cx="2736000" cy="2052000"/>
            <wp:effectExtent l="0" t="0" r="7620" b="5715"/>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46" cstate="print"/>
                    <a:srcRect/>
                    <a:stretch>
                      <a:fillRect/>
                    </a:stretch>
                  </pic:blipFill>
                  <pic:spPr bwMode="auto">
                    <a:xfrm>
                      <a:off x="0" y="0"/>
                      <a:ext cx="2736000" cy="2052000"/>
                    </a:xfrm>
                    <a:prstGeom prst="rect">
                      <a:avLst/>
                    </a:prstGeom>
                    <a:noFill/>
                    <a:ln w="9525">
                      <a:noFill/>
                      <a:miter lim="800000"/>
                      <a:headEnd/>
                      <a:tailEnd/>
                    </a:ln>
                  </pic:spPr>
                </pic:pic>
              </a:graphicData>
            </a:graphic>
          </wp:inline>
        </w:drawing>
      </w:r>
      <w:r w:rsidR="005E3664">
        <w:rPr>
          <w:noProof/>
          <w:lang w:eastAsia="hr-HR"/>
        </w:rPr>
        <w:drawing>
          <wp:inline distT="0" distB="0" distL="0" distR="0">
            <wp:extent cx="2735999" cy="2052000"/>
            <wp:effectExtent l="0" t="0" r="7620" b="5715"/>
            <wp:docPr id="122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0" name="Picture 2"/>
                    <pic:cNvPicPr>
                      <a:picLocks noChangeAspect="1" noChangeArrowheads="1"/>
                    </pic:cNvPicPr>
                  </pic:nvPicPr>
                  <pic:blipFill>
                    <a:blip r:embed="rId47" cstate="print"/>
                    <a:srcRect/>
                    <a:stretch>
                      <a:fillRect/>
                    </a:stretch>
                  </pic:blipFill>
                  <pic:spPr bwMode="auto">
                    <a:xfrm>
                      <a:off x="0" y="0"/>
                      <a:ext cx="2735999" cy="2052000"/>
                    </a:xfrm>
                    <a:prstGeom prst="rect">
                      <a:avLst/>
                    </a:prstGeom>
                    <a:noFill/>
                    <a:ln w="9525">
                      <a:noFill/>
                      <a:miter lim="800000"/>
                      <a:headEnd/>
                      <a:tailEnd/>
                    </a:ln>
                  </pic:spPr>
                </pic:pic>
              </a:graphicData>
            </a:graphic>
          </wp:inline>
        </w:drawing>
      </w:r>
    </w:p>
    <w:p w:rsidR="004342DA" w:rsidRPr="004342DA" w:rsidRDefault="004342DA" w:rsidP="004342DA">
      <w:pPr>
        <w:pStyle w:val="Tekstizvora"/>
        <w:spacing w:before="0" w:line="360" w:lineRule="auto"/>
        <w:ind w:left="0"/>
      </w:pPr>
      <w:r w:rsidRPr="004342DA">
        <w:t>Izvor: Općina Sunja, 2017.</w:t>
      </w:r>
    </w:p>
    <w:p w:rsidR="00BC3FC3" w:rsidRPr="00EB2B84" w:rsidRDefault="00BC3FC3" w:rsidP="00997D2A">
      <w:pPr>
        <w:rPr>
          <w:rFonts w:cs="Times New Roman"/>
          <w:szCs w:val="24"/>
        </w:rPr>
      </w:pPr>
      <w:r w:rsidRPr="004342DA">
        <w:rPr>
          <w:rFonts w:cs="Times New Roman"/>
          <w:szCs w:val="24"/>
        </w:rPr>
        <w:t xml:space="preserve">Općinom Sunja prolazi </w:t>
      </w:r>
      <w:r w:rsidR="002D3873" w:rsidRPr="004342DA">
        <w:rPr>
          <w:rFonts w:cs="Times New Roman"/>
          <w:szCs w:val="24"/>
        </w:rPr>
        <w:t xml:space="preserve">željeznička pruga od međunarodnog značaja M502 Zagreb-Sisak-Sunja-Novska </w:t>
      </w:r>
      <w:r w:rsidRPr="00EB2B84">
        <w:rPr>
          <w:rFonts w:cs="Times New Roman"/>
          <w:szCs w:val="24"/>
        </w:rPr>
        <w:t xml:space="preserve">i željeznička pruga od značaja za regionalni promet: R 102 Sunja - Volinja – DG duljine 21,58 km i dio unskog željezničkog koridora, koji je u prijeratnom razdoblju osiguravao brzu i sigurnu vezu između središnje Hrvatske i srednje Dalmacije te Bosne i Hercegovine. Njegov značaj danas je bitno umanjen, iako postoje potrebe za rekonstrukcijom i ponovnim oživljavanjem željezničkog prometa tom trasom. </w:t>
      </w:r>
    </w:p>
    <w:p w:rsidR="006A57CC" w:rsidRPr="00EB2B84" w:rsidRDefault="006A57CC" w:rsidP="00997D2A">
      <w:pPr>
        <w:pStyle w:val="Naslov3"/>
        <w:numPr>
          <w:ilvl w:val="2"/>
          <w:numId w:val="16"/>
        </w:numPr>
        <w:spacing w:before="120" w:after="120"/>
        <w:rPr>
          <w:rFonts w:cs="Times New Roman"/>
        </w:rPr>
      </w:pPr>
      <w:bookmarkStart w:id="88" w:name="_Toc433710605"/>
      <w:bookmarkStart w:id="89" w:name="_Toc488844366"/>
      <w:r w:rsidRPr="00EB2B84">
        <w:rPr>
          <w:rFonts w:cs="Times New Roman"/>
        </w:rPr>
        <w:t>Telekomunikacije</w:t>
      </w:r>
      <w:bookmarkEnd w:id="88"/>
      <w:bookmarkEnd w:id="89"/>
    </w:p>
    <w:p w:rsidR="006A57CC" w:rsidRDefault="006A57CC" w:rsidP="00AB5AD1">
      <w:pPr>
        <w:autoSpaceDE w:val="0"/>
        <w:autoSpaceDN w:val="0"/>
        <w:adjustRightInd w:val="0"/>
        <w:rPr>
          <w:rFonts w:cs="Times New Roman"/>
          <w:szCs w:val="24"/>
        </w:rPr>
      </w:pPr>
      <w:r w:rsidRPr="00EB2B84">
        <w:rPr>
          <w:rFonts w:cs="Times New Roman"/>
          <w:szCs w:val="24"/>
        </w:rPr>
        <w:t xml:space="preserve">Samo u mjestu Sunja nalazi </w:t>
      </w:r>
      <w:r w:rsidR="00C25EFA">
        <w:rPr>
          <w:rFonts w:cs="Times New Roman"/>
          <w:szCs w:val="24"/>
        </w:rPr>
        <w:t>se poštanski ured. Na području o</w:t>
      </w:r>
      <w:r w:rsidRPr="00EB2B84">
        <w:rPr>
          <w:rFonts w:cs="Times New Roman"/>
          <w:szCs w:val="24"/>
        </w:rPr>
        <w:t>pćine postavljeno je osam UPS-ova s pristupnim mrežama i 2 bazne stanice (dva samostojeća antenska stupa).</w:t>
      </w:r>
    </w:p>
    <w:p w:rsidR="00D8231A" w:rsidRPr="00EB2B84" w:rsidRDefault="00D8231A" w:rsidP="00AB5AD1">
      <w:pPr>
        <w:autoSpaceDE w:val="0"/>
        <w:autoSpaceDN w:val="0"/>
        <w:adjustRightInd w:val="0"/>
        <w:rPr>
          <w:rFonts w:cs="Times New Roman"/>
          <w:szCs w:val="24"/>
        </w:rPr>
      </w:pPr>
    </w:p>
    <w:p w:rsidR="00B41C3D" w:rsidRPr="00EB2B84" w:rsidRDefault="00B41C3D" w:rsidP="00997D2A">
      <w:pPr>
        <w:pStyle w:val="Naslov3"/>
        <w:numPr>
          <w:ilvl w:val="2"/>
          <w:numId w:val="16"/>
        </w:numPr>
        <w:spacing w:before="120" w:after="120"/>
        <w:rPr>
          <w:rFonts w:cs="Times New Roman"/>
        </w:rPr>
      </w:pPr>
      <w:bookmarkStart w:id="90" w:name="_Toc433710606"/>
      <w:bookmarkStart w:id="91" w:name="_Toc488844367"/>
      <w:r w:rsidRPr="00EB2B84">
        <w:rPr>
          <w:rFonts w:cs="Times New Roman"/>
        </w:rPr>
        <w:t>Opskrba energijom, vodoopskrba i odvodnja</w:t>
      </w:r>
      <w:bookmarkEnd w:id="90"/>
      <w:bookmarkEnd w:id="91"/>
    </w:p>
    <w:p w:rsidR="00E35EE8" w:rsidRPr="00EB2B84" w:rsidRDefault="0080298E" w:rsidP="00AB5AD1">
      <w:pPr>
        <w:rPr>
          <w:rFonts w:cs="Times New Roman"/>
          <w:szCs w:val="24"/>
          <w:u w:val="single"/>
        </w:rPr>
      </w:pPr>
      <w:r>
        <w:rPr>
          <w:rFonts w:cs="Times New Roman"/>
          <w:szCs w:val="24"/>
          <w:u w:val="single"/>
        </w:rPr>
        <w:t>Energetska infrastruktura</w:t>
      </w:r>
    </w:p>
    <w:p w:rsidR="00E35EE8" w:rsidRDefault="00E35EE8" w:rsidP="00997D2A">
      <w:pPr>
        <w:autoSpaceDE w:val="0"/>
        <w:autoSpaceDN w:val="0"/>
        <w:adjustRightInd w:val="0"/>
        <w:rPr>
          <w:rFonts w:cs="Times New Roman"/>
          <w:szCs w:val="24"/>
        </w:rPr>
      </w:pPr>
      <w:r w:rsidRPr="00EB2B84">
        <w:rPr>
          <w:rFonts w:cs="Times New Roman"/>
          <w:szCs w:val="24"/>
        </w:rPr>
        <w:lastRenderedPageBreak/>
        <w:t>Nakon završetka Domovinskog rata, p</w:t>
      </w:r>
      <w:r w:rsidR="00C25EFA">
        <w:rPr>
          <w:rFonts w:cs="Times New Roman"/>
          <w:szCs w:val="24"/>
        </w:rPr>
        <w:t>orušeni elektroopskrbni sustav o</w:t>
      </w:r>
      <w:r w:rsidRPr="00EB2B84">
        <w:rPr>
          <w:rFonts w:cs="Times New Roman"/>
          <w:szCs w:val="24"/>
        </w:rPr>
        <w:t>pćine Sunja je o</w:t>
      </w:r>
      <w:r w:rsidR="00C25EFA">
        <w:rPr>
          <w:rFonts w:cs="Times New Roman"/>
          <w:szCs w:val="24"/>
        </w:rPr>
        <w:t>bnovljen. Iako još sva naselja o</w:t>
      </w:r>
      <w:r w:rsidRPr="00EB2B84">
        <w:rPr>
          <w:rFonts w:cs="Times New Roman"/>
          <w:szCs w:val="24"/>
        </w:rPr>
        <w:t>pćine nemaju iz</w:t>
      </w:r>
      <w:r w:rsidR="005123DE">
        <w:rPr>
          <w:rFonts w:cs="Times New Roman"/>
          <w:szCs w:val="24"/>
        </w:rPr>
        <w:t>građenu</w:t>
      </w:r>
      <w:r w:rsidRPr="00EB2B84">
        <w:rPr>
          <w:rFonts w:cs="Times New Roman"/>
          <w:szCs w:val="24"/>
        </w:rPr>
        <w:t xml:space="preserve"> niskonaponsku mrežu i javnu rasvjetu radovi se izvode. Općinu Sunja pokriva HEP - Operator distribucijskog sustava d.o.o. Elektra Sisak.</w:t>
      </w:r>
    </w:p>
    <w:p w:rsidR="007D783A" w:rsidRPr="00CD3DD7" w:rsidRDefault="00E87916" w:rsidP="00997D2A">
      <w:pPr>
        <w:pStyle w:val="Tablicatekst"/>
        <w:spacing w:after="0" w:line="360" w:lineRule="auto"/>
        <w:rPr>
          <w:rFonts w:cs="Times New Roman"/>
          <w:sz w:val="24"/>
        </w:rPr>
      </w:pPr>
      <w:bookmarkStart w:id="92" w:name="_Toc488843888"/>
      <w:r w:rsidRPr="00CD3DD7">
        <w:rPr>
          <w:sz w:val="24"/>
        </w:rPr>
        <w:t xml:space="preserve">Tablica </w:t>
      </w:r>
      <w:r w:rsidR="002C4E43" w:rsidRPr="00CD3DD7">
        <w:rPr>
          <w:sz w:val="24"/>
        </w:rPr>
        <w:fldChar w:fldCharType="begin"/>
      </w:r>
      <w:r w:rsidR="00A56D6C" w:rsidRPr="00CD3DD7">
        <w:rPr>
          <w:sz w:val="24"/>
        </w:rPr>
        <w:instrText xml:space="preserve"> SEQ Tablica \* ARABIC </w:instrText>
      </w:r>
      <w:r w:rsidR="002C4E43" w:rsidRPr="00CD3DD7">
        <w:rPr>
          <w:sz w:val="24"/>
        </w:rPr>
        <w:fldChar w:fldCharType="separate"/>
      </w:r>
      <w:r w:rsidR="00333E3B">
        <w:rPr>
          <w:noProof/>
          <w:sz w:val="24"/>
        </w:rPr>
        <w:t>9</w:t>
      </w:r>
      <w:r w:rsidR="002C4E43" w:rsidRPr="00CD3DD7">
        <w:rPr>
          <w:noProof/>
          <w:sz w:val="24"/>
        </w:rPr>
        <w:fldChar w:fldCharType="end"/>
      </w:r>
      <w:r w:rsidRPr="00CD3DD7">
        <w:rPr>
          <w:sz w:val="24"/>
        </w:rPr>
        <w:t xml:space="preserve">: </w:t>
      </w:r>
      <w:r w:rsidR="007D783A" w:rsidRPr="00CD3DD7">
        <w:rPr>
          <w:rFonts w:cs="Times New Roman"/>
          <w:sz w:val="24"/>
        </w:rPr>
        <w:t>Opskrba općine Sunja elektroenergijom</w:t>
      </w:r>
      <w:bookmarkEnd w:id="92"/>
    </w:p>
    <w:tbl>
      <w:tblPr>
        <w:tblW w:w="6931" w:type="dxa"/>
        <w:jc w:val="center"/>
        <w:tblLook w:val="04A0" w:firstRow="1" w:lastRow="0" w:firstColumn="1" w:lastColumn="0" w:noHBand="0" w:noVBand="1"/>
      </w:tblPr>
      <w:tblGrid>
        <w:gridCol w:w="3387"/>
        <w:gridCol w:w="861"/>
        <w:gridCol w:w="2683"/>
      </w:tblGrid>
      <w:tr w:rsidR="00610484" w:rsidRPr="00610484" w:rsidTr="00EB27FE">
        <w:trPr>
          <w:trHeight w:val="300"/>
          <w:jc w:val="center"/>
        </w:trPr>
        <w:tc>
          <w:tcPr>
            <w:tcW w:w="4248" w:type="dxa"/>
            <w:gridSpan w:val="2"/>
            <w:tcBorders>
              <w:top w:val="single" w:sz="12" w:space="0" w:color="auto"/>
              <w:left w:val="single" w:sz="12" w:space="0" w:color="auto"/>
              <w:bottom w:val="single" w:sz="4" w:space="0" w:color="auto"/>
              <w:right w:val="single" w:sz="4" w:space="0" w:color="auto"/>
            </w:tcBorders>
            <w:shd w:val="clear" w:color="auto" w:fill="00B0F0"/>
            <w:vAlign w:val="center"/>
            <w:hideMark/>
          </w:tcPr>
          <w:p w:rsidR="00610484" w:rsidRPr="00610484" w:rsidRDefault="00610484" w:rsidP="00610484">
            <w:pPr>
              <w:spacing w:line="240" w:lineRule="auto"/>
              <w:jc w:val="center"/>
              <w:rPr>
                <w:rFonts w:eastAsia="Times New Roman" w:cs="Times New Roman"/>
                <w:b/>
                <w:bCs/>
                <w:sz w:val="20"/>
                <w:szCs w:val="20"/>
                <w:lang w:eastAsia="hr-HR"/>
              </w:rPr>
            </w:pPr>
            <w:r w:rsidRPr="00610484">
              <w:rPr>
                <w:rFonts w:eastAsia="Times New Roman" w:cs="Times New Roman"/>
                <w:b/>
                <w:bCs/>
                <w:sz w:val="20"/>
                <w:szCs w:val="20"/>
                <w:lang w:eastAsia="hr-HR"/>
              </w:rPr>
              <w:t xml:space="preserve">Naziv postrojenja </w:t>
            </w:r>
          </w:p>
        </w:tc>
        <w:tc>
          <w:tcPr>
            <w:tcW w:w="2683" w:type="dxa"/>
            <w:tcBorders>
              <w:top w:val="single" w:sz="12" w:space="0" w:color="auto"/>
              <w:left w:val="nil"/>
              <w:bottom w:val="single" w:sz="4" w:space="0" w:color="auto"/>
              <w:right w:val="single" w:sz="12" w:space="0" w:color="auto"/>
            </w:tcBorders>
            <w:shd w:val="clear" w:color="000000" w:fill="FFFFFF"/>
            <w:vAlign w:val="center"/>
            <w:hideMark/>
          </w:tcPr>
          <w:p w:rsidR="00610484" w:rsidRPr="00610484" w:rsidRDefault="00610484" w:rsidP="00610484">
            <w:pPr>
              <w:spacing w:line="240" w:lineRule="auto"/>
              <w:jc w:val="center"/>
              <w:rPr>
                <w:rFonts w:eastAsia="Times New Roman" w:cs="Times New Roman"/>
                <w:sz w:val="20"/>
                <w:szCs w:val="20"/>
                <w:lang w:eastAsia="hr-HR"/>
              </w:rPr>
            </w:pPr>
            <w:r w:rsidRPr="00610484">
              <w:rPr>
                <w:rFonts w:eastAsia="Times New Roman" w:cs="Times New Roman"/>
                <w:sz w:val="20"/>
                <w:szCs w:val="20"/>
                <w:lang w:eastAsia="hr-HR"/>
              </w:rPr>
              <w:t> RS 20 kV SUNJA</w:t>
            </w:r>
          </w:p>
        </w:tc>
      </w:tr>
      <w:tr w:rsidR="00610484" w:rsidRPr="00610484" w:rsidTr="00EB27FE">
        <w:trPr>
          <w:trHeight w:val="300"/>
          <w:jc w:val="center"/>
        </w:trPr>
        <w:tc>
          <w:tcPr>
            <w:tcW w:w="4248" w:type="dxa"/>
            <w:gridSpan w:val="2"/>
            <w:tcBorders>
              <w:top w:val="single" w:sz="4" w:space="0" w:color="auto"/>
              <w:left w:val="single" w:sz="12" w:space="0" w:color="auto"/>
              <w:bottom w:val="single" w:sz="4" w:space="0" w:color="auto"/>
              <w:right w:val="single" w:sz="4" w:space="0" w:color="auto"/>
            </w:tcBorders>
            <w:shd w:val="clear" w:color="auto" w:fill="00B0F0"/>
            <w:vAlign w:val="center"/>
            <w:hideMark/>
          </w:tcPr>
          <w:p w:rsidR="00610484" w:rsidRPr="00610484" w:rsidRDefault="00610484" w:rsidP="00610484">
            <w:pPr>
              <w:spacing w:line="240" w:lineRule="auto"/>
              <w:jc w:val="center"/>
              <w:rPr>
                <w:rFonts w:eastAsia="Times New Roman" w:cs="Times New Roman"/>
                <w:b/>
                <w:bCs/>
                <w:sz w:val="20"/>
                <w:szCs w:val="20"/>
                <w:lang w:eastAsia="hr-HR"/>
              </w:rPr>
            </w:pPr>
            <w:r w:rsidRPr="00610484">
              <w:rPr>
                <w:rFonts w:eastAsia="Times New Roman" w:cs="Times New Roman"/>
                <w:b/>
                <w:bCs/>
                <w:sz w:val="20"/>
                <w:szCs w:val="20"/>
                <w:lang w:eastAsia="hr-HR"/>
              </w:rPr>
              <w:t>Vrsta postrojenja</w:t>
            </w:r>
          </w:p>
        </w:tc>
        <w:tc>
          <w:tcPr>
            <w:tcW w:w="2683" w:type="dxa"/>
            <w:tcBorders>
              <w:top w:val="nil"/>
              <w:left w:val="nil"/>
              <w:bottom w:val="single" w:sz="4" w:space="0" w:color="auto"/>
              <w:right w:val="single" w:sz="12" w:space="0" w:color="auto"/>
            </w:tcBorders>
            <w:shd w:val="clear" w:color="000000" w:fill="FFFFFF"/>
            <w:vAlign w:val="center"/>
            <w:hideMark/>
          </w:tcPr>
          <w:p w:rsidR="00610484" w:rsidRPr="00610484" w:rsidRDefault="00610484" w:rsidP="00610484">
            <w:pPr>
              <w:spacing w:line="240" w:lineRule="auto"/>
              <w:jc w:val="center"/>
              <w:rPr>
                <w:rFonts w:eastAsia="Times New Roman" w:cs="Times New Roman"/>
                <w:sz w:val="20"/>
                <w:szCs w:val="20"/>
                <w:lang w:eastAsia="hr-HR"/>
              </w:rPr>
            </w:pPr>
            <w:r w:rsidRPr="00610484">
              <w:rPr>
                <w:rFonts w:eastAsia="Times New Roman" w:cs="Times New Roman"/>
                <w:sz w:val="20"/>
                <w:szCs w:val="20"/>
                <w:lang w:eastAsia="hr-HR"/>
              </w:rPr>
              <w:t>  ostalo</w:t>
            </w:r>
          </w:p>
        </w:tc>
      </w:tr>
      <w:tr w:rsidR="00610484" w:rsidRPr="00610484" w:rsidTr="00EB27FE">
        <w:trPr>
          <w:trHeight w:val="300"/>
          <w:jc w:val="center"/>
        </w:trPr>
        <w:tc>
          <w:tcPr>
            <w:tcW w:w="4248" w:type="dxa"/>
            <w:gridSpan w:val="2"/>
            <w:tcBorders>
              <w:top w:val="single" w:sz="4" w:space="0" w:color="auto"/>
              <w:left w:val="single" w:sz="12" w:space="0" w:color="auto"/>
              <w:bottom w:val="single" w:sz="4" w:space="0" w:color="auto"/>
              <w:right w:val="single" w:sz="4" w:space="0" w:color="auto"/>
            </w:tcBorders>
            <w:shd w:val="clear" w:color="auto" w:fill="00B0F0"/>
            <w:vAlign w:val="center"/>
            <w:hideMark/>
          </w:tcPr>
          <w:p w:rsidR="00610484" w:rsidRPr="00610484" w:rsidRDefault="00610484" w:rsidP="00610484">
            <w:pPr>
              <w:spacing w:line="240" w:lineRule="auto"/>
              <w:jc w:val="center"/>
              <w:rPr>
                <w:rFonts w:eastAsia="Times New Roman" w:cs="Times New Roman"/>
                <w:b/>
                <w:bCs/>
                <w:sz w:val="20"/>
                <w:szCs w:val="20"/>
                <w:lang w:eastAsia="hr-HR"/>
              </w:rPr>
            </w:pPr>
            <w:r w:rsidRPr="00610484">
              <w:rPr>
                <w:rFonts w:eastAsia="Times New Roman" w:cs="Times New Roman"/>
                <w:b/>
                <w:bCs/>
                <w:sz w:val="20"/>
                <w:szCs w:val="20"/>
                <w:lang w:eastAsia="hr-HR"/>
              </w:rPr>
              <w:t>Snaga postrojenja (kWh)</w:t>
            </w:r>
          </w:p>
        </w:tc>
        <w:tc>
          <w:tcPr>
            <w:tcW w:w="2683" w:type="dxa"/>
            <w:tcBorders>
              <w:top w:val="nil"/>
              <w:left w:val="nil"/>
              <w:bottom w:val="single" w:sz="4" w:space="0" w:color="auto"/>
              <w:right w:val="single" w:sz="12" w:space="0" w:color="auto"/>
            </w:tcBorders>
            <w:shd w:val="clear" w:color="000000" w:fill="FFFFFF"/>
            <w:vAlign w:val="center"/>
            <w:hideMark/>
          </w:tcPr>
          <w:p w:rsidR="00610484" w:rsidRPr="00610484" w:rsidRDefault="00610484" w:rsidP="00610484">
            <w:pPr>
              <w:spacing w:line="240" w:lineRule="auto"/>
              <w:jc w:val="center"/>
              <w:rPr>
                <w:rFonts w:eastAsia="Times New Roman" w:cs="Times New Roman"/>
                <w:sz w:val="20"/>
                <w:szCs w:val="20"/>
                <w:lang w:eastAsia="hr-HR"/>
              </w:rPr>
            </w:pPr>
            <w:r w:rsidRPr="00610484">
              <w:rPr>
                <w:rFonts w:eastAsia="Times New Roman" w:cs="Times New Roman"/>
                <w:sz w:val="20"/>
                <w:szCs w:val="20"/>
                <w:lang w:eastAsia="hr-HR"/>
              </w:rPr>
              <w:t> 12000</w:t>
            </w:r>
          </w:p>
        </w:tc>
      </w:tr>
      <w:tr w:rsidR="00610484" w:rsidRPr="00610484" w:rsidTr="00EB27FE">
        <w:trPr>
          <w:trHeight w:val="300"/>
          <w:jc w:val="center"/>
        </w:trPr>
        <w:tc>
          <w:tcPr>
            <w:tcW w:w="4248" w:type="dxa"/>
            <w:gridSpan w:val="2"/>
            <w:tcBorders>
              <w:top w:val="single" w:sz="4" w:space="0" w:color="auto"/>
              <w:left w:val="single" w:sz="12" w:space="0" w:color="auto"/>
              <w:bottom w:val="single" w:sz="4" w:space="0" w:color="auto"/>
              <w:right w:val="single" w:sz="4" w:space="0" w:color="auto"/>
            </w:tcBorders>
            <w:shd w:val="clear" w:color="auto" w:fill="00B0F0"/>
            <w:vAlign w:val="center"/>
            <w:hideMark/>
          </w:tcPr>
          <w:p w:rsidR="00610484" w:rsidRPr="00610484" w:rsidRDefault="00610484" w:rsidP="00610484">
            <w:pPr>
              <w:spacing w:line="240" w:lineRule="auto"/>
              <w:jc w:val="center"/>
              <w:rPr>
                <w:rFonts w:eastAsia="Times New Roman" w:cs="Times New Roman"/>
                <w:b/>
                <w:bCs/>
                <w:sz w:val="20"/>
                <w:szCs w:val="20"/>
                <w:lang w:eastAsia="hr-HR"/>
              </w:rPr>
            </w:pPr>
            <w:r w:rsidRPr="00610484">
              <w:rPr>
                <w:rFonts w:eastAsia="Times New Roman" w:cs="Times New Roman"/>
                <w:b/>
                <w:bCs/>
                <w:sz w:val="20"/>
                <w:szCs w:val="20"/>
                <w:lang w:eastAsia="hr-HR"/>
              </w:rPr>
              <w:t>Lokacija postrojenja</w:t>
            </w:r>
          </w:p>
        </w:tc>
        <w:tc>
          <w:tcPr>
            <w:tcW w:w="2683" w:type="dxa"/>
            <w:tcBorders>
              <w:top w:val="nil"/>
              <w:left w:val="nil"/>
              <w:bottom w:val="single" w:sz="4" w:space="0" w:color="auto"/>
              <w:right w:val="single" w:sz="12" w:space="0" w:color="auto"/>
            </w:tcBorders>
            <w:shd w:val="clear" w:color="000000" w:fill="FFFFFF"/>
            <w:vAlign w:val="center"/>
            <w:hideMark/>
          </w:tcPr>
          <w:p w:rsidR="00610484" w:rsidRPr="00610484" w:rsidRDefault="00610484" w:rsidP="00610484">
            <w:pPr>
              <w:spacing w:line="240" w:lineRule="auto"/>
              <w:jc w:val="center"/>
              <w:rPr>
                <w:rFonts w:eastAsia="Times New Roman" w:cs="Times New Roman"/>
                <w:sz w:val="20"/>
                <w:szCs w:val="20"/>
                <w:lang w:eastAsia="hr-HR"/>
              </w:rPr>
            </w:pPr>
            <w:r w:rsidRPr="00610484">
              <w:rPr>
                <w:rFonts w:eastAsia="Times New Roman" w:cs="Times New Roman"/>
                <w:sz w:val="20"/>
                <w:szCs w:val="20"/>
                <w:lang w:eastAsia="hr-HR"/>
              </w:rPr>
              <w:t>Sunja</w:t>
            </w:r>
          </w:p>
        </w:tc>
      </w:tr>
      <w:tr w:rsidR="00610484" w:rsidRPr="00610484" w:rsidTr="00EB27FE">
        <w:trPr>
          <w:trHeight w:val="397"/>
          <w:jc w:val="center"/>
        </w:trPr>
        <w:tc>
          <w:tcPr>
            <w:tcW w:w="4248" w:type="dxa"/>
            <w:gridSpan w:val="2"/>
            <w:tcBorders>
              <w:top w:val="single" w:sz="4" w:space="0" w:color="auto"/>
              <w:left w:val="single" w:sz="12" w:space="0" w:color="auto"/>
              <w:bottom w:val="single" w:sz="4" w:space="0" w:color="auto"/>
              <w:right w:val="single" w:sz="4" w:space="0" w:color="auto"/>
            </w:tcBorders>
            <w:shd w:val="clear" w:color="auto" w:fill="00B0F0"/>
            <w:vAlign w:val="center"/>
            <w:hideMark/>
          </w:tcPr>
          <w:p w:rsidR="00610484" w:rsidRPr="00610484" w:rsidRDefault="00610484" w:rsidP="00610484">
            <w:pPr>
              <w:spacing w:line="240" w:lineRule="auto"/>
              <w:jc w:val="center"/>
              <w:rPr>
                <w:rFonts w:eastAsia="Times New Roman" w:cs="Times New Roman"/>
                <w:b/>
                <w:bCs/>
                <w:sz w:val="20"/>
                <w:szCs w:val="20"/>
                <w:lang w:eastAsia="hr-HR"/>
              </w:rPr>
            </w:pPr>
            <w:r w:rsidRPr="00610484">
              <w:rPr>
                <w:rFonts w:eastAsia="Times New Roman" w:cs="Times New Roman"/>
                <w:b/>
                <w:bCs/>
                <w:sz w:val="20"/>
                <w:szCs w:val="20"/>
                <w:lang w:eastAsia="hr-HR"/>
              </w:rPr>
              <w:t>Puni naziv subjekta koji je operator sustava</w:t>
            </w:r>
          </w:p>
        </w:tc>
        <w:tc>
          <w:tcPr>
            <w:tcW w:w="2683" w:type="dxa"/>
            <w:tcBorders>
              <w:top w:val="nil"/>
              <w:left w:val="nil"/>
              <w:bottom w:val="single" w:sz="4" w:space="0" w:color="auto"/>
              <w:right w:val="single" w:sz="12" w:space="0" w:color="auto"/>
            </w:tcBorders>
            <w:shd w:val="clear" w:color="000000" w:fill="FFFFFF"/>
            <w:vAlign w:val="center"/>
            <w:hideMark/>
          </w:tcPr>
          <w:p w:rsidR="00610484" w:rsidRPr="00610484" w:rsidRDefault="00610484" w:rsidP="00610484">
            <w:pPr>
              <w:spacing w:line="240" w:lineRule="auto"/>
              <w:jc w:val="center"/>
              <w:rPr>
                <w:rFonts w:eastAsia="Times New Roman" w:cs="Times New Roman"/>
                <w:sz w:val="20"/>
                <w:szCs w:val="20"/>
                <w:lang w:eastAsia="hr-HR"/>
              </w:rPr>
            </w:pPr>
            <w:r w:rsidRPr="00610484">
              <w:rPr>
                <w:rFonts w:eastAsia="Times New Roman" w:cs="Times New Roman"/>
                <w:sz w:val="20"/>
                <w:szCs w:val="20"/>
                <w:lang w:eastAsia="hr-HR"/>
              </w:rPr>
              <w:t> HEP – Operator distribucijskog sustava d.o.o.</w:t>
            </w:r>
          </w:p>
        </w:tc>
      </w:tr>
      <w:tr w:rsidR="00610484" w:rsidRPr="00610484" w:rsidTr="00EB27FE">
        <w:trPr>
          <w:trHeight w:val="283"/>
          <w:jc w:val="center"/>
        </w:trPr>
        <w:tc>
          <w:tcPr>
            <w:tcW w:w="4248" w:type="dxa"/>
            <w:gridSpan w:val="2"/>
            <w:tcBorders>
              <w:top w:val="single" w:sz="4" w:space="0" w:color="auto"/>
              <w:left w:val="single" w:sz="12" w:space="0" w:color="auto"/>
              <w:bottom w:val="single" w:sz="4" w:space="0" w:color="auto"/>
              <w:right w:val="single" w:sz="4" w:space="0" w:color="auto"/>
            </w:tcBorders>
            <w:shd w:val="clear" w:color="auto" w:fill="00B0F0"/>
            <w:vAlign w:val="center"/>
            <w:hideMark/>
          </w:tcPr>
          <w:p w:rsidR="00610484" w:rsidRPr="00610484" w:rsidRDefault="00610484" w:rsidP="00610484">
            <w:pPr>
              <w:spacing w:line="240" w:lineRule="auto"/>
              <w:jc w:val="center"/>
              <w:rPr>
                <w:rFonts w:eastAsia="Times New Roman" w:cs="Times New Roman"/>
                <w:b/>
                <w:bCs/>
                <w:sz w:val="20"/>
                <w:szCs w:val="20"/>
                <w:lang w:eastAsia="hr-HR"/>
              </w:rPr>
            </w:pPr>
            <w:r w:rsidRPr="00610484">
              <w:rPr>
                <w:rFonts w:eastAsia="Times New Roman" w:cs="Times New Roman"/>
                <w:b/>
                <w:bCs/>
                <w:sz w:val="20"/>
                <w:szCs w:val="20"/>
                <w:lang w:eastAsia="hr-HR"/>
              </w:rPr>
              <w:t>Sustav zadovoljava potrebe JLS-a</w:t>
            </w:r>
          </w:p>
        </w:tc>
        <w:tc>
          <w:tcPr>
            <w:tcW w:w="2683" w:type="dxa"/>
            <w:tcBorders>
              <w:top w:val="nil"/>
              <w:left w:val="nil"/>
              <w:bottom w:val="single" w:sz="4" w:space="0" w:color="auto"/>
              <w:right w:val="single" w:sz="12" w:space="0" w:color="auto"/>
            </w:tcBorders>
            <w:shd w:val="clear" w:color="000000" w:fill="FFFFFF"/>
            <w:vAlign w:val="center"/>
            <w:hideMark/>
          </w:tcPr>
          <w:p w:rsidR="00610484" w:rsidRPr="00610484" w:rsidRDefault="00610484" w:rsidP="00610484">
            <w:pPr>
              <w:spacing w:line="240" w:lineRule="auto"/>
              <w:jc w:val="center"/>
              <w:rPr>
                <w:rFonts w:eastAsia="Times New Roman" w:cs="Times New Roman"/>
                <w:sz w:val="20"/>
                <w:szCs w:val="20"/>
                <w:lang w:eastAsia="hr-HR"/>
              </w:rPr>
            </w:pPr>
            <w:r w:rsidRPr="00610484">
              <w:rPr>
                <w:rFonts w:eastAsia="Times New Roman" w:cs="Times New Roman"/>
                <w:sz w:val="20"/>
                <w:szCs w:val="20"/>
                <w:lang w:eastAsia="hr-HR"/>
              </w:rPr>
              <w:t>  da</w:t>
            </w:r>
          </w:p>
        </w:tc>
      </w:tr>
      <w:tr w:rsidR="00610484" w:rsidRPr="00610484" w:rsidTr="00EB27FE">
        <w:trPr>
          <w:trHeight w:hRule="exact" w:val="284"/>
          <w:jc w:val="center"/>
        </w:trPr>
        <w:tc>
          <w:tcPr>
            <w:tcW w:w="3387" w:type="dxa"/>
            <w:vMerge w:val="restart"/>
            <w:tcBorders>
              <w:top w:val="nil"/>
              <w:left w:val="single" w:sz="12" w:space="0" w:color="auto"/>
              <w:bottom w:val="single" w:sz="8" w:space="0" w:color="000000"/>
              <w:right w:val="single" w:sz="4" w:space="0" w:color="auto"/>
            </w:tcBorders>
            <w:shd w:val="clear" w:color="auto" w:fill="00B0F0"/>
            <w:vAlign w:val="center"/>
            <w:hideMark/>
          </w:tcPr>
          <w:p w:rsidR="00610484" w:rsidRPr="00610484" w:rsidRDefault="00610484" w:rsidP="0023009B">
            <w:pPr>
              <w:spacing w:line="276" w:lineRule="auto"/>
              <w:jc w:val="center"/>
              <w:rPr>
                <w:rFonts w:eastAsia="Times New Roman" w:cs="Times New Roman"/>
                <w:b/>
                <w:bCs/>
                <w:sz w:val="20"/>
                <w:szCs w:val="20"/>
                <w:lang w:eastAsia="hr-HR"/>
              </w:rPr>
            </w:pPr>
            <w:r w:rsidRPr="00610484">
              <w:rPr>
                <w:rFonts w:eastAsia="Times New Roman" w:cs="Times New Roman"/>
                <w:b/>
                <w:bCs/>
                <w:sz w:val="20"/>
                <w:szCs w:val="20"/>
                <w:lang w:eastAsia="hr-HR"/>
              </w:rPr>
              <w:t>Broj spojenih kućanstava na sustav opskrbe električnom energijom na području JLS-a</w:t>
            </w:r>
          </w:p>
        </w:tc>
        <w:tc>
          <w:tcPr>
            <w:tcW w:w="861" w:type="dxa"/>
            <w:tcBorders>
              <w:top w:val="nil"/>
              <w:left w:val="nil"/>
              <w:bottom w:val="single" w:sz="4" w:space="0" w:color="auto"/>
              <w:right w:val="single" w:sz="4" w:space="0" w:color="auto"/>
            </w:tcBorders>
            <w:shd w:val="clear" w:color="000000" w:fill="FFFFFF"/>
            <w:vAlign w:val="center"/>
            <w:hideMark/>
          </w:tcPr>
          <w:p w:rsidR="00610484" w:rsidRPr="00610484" w:rsidRDefault="00610484" w:rsidP="00610484">
            <w:pPr>
              <w:spacing w:line="240" w:lineRule="auto"/>
              <w:jc w:val="center"/>
              <w:rPr>
                <w:rFonts w:eastAsia="Times New Roman" w:cs="Times New Roman"/>
                <w:sz w:val="20"/>
                <w:szCs w:val="20"/>
                <w:lang w:eastAsia="hr-HR"/>
              </w:rPr>
            </w:pPr>
            <w:r w:rsidRPr="00610484">
              <w:rPr>
                <w:rFonts w:eastAsia="Times New Roman" w:cs="Times New Roman"/>
                <w:sz w:val="20"/>
                <w:szCs w:val="20"/>
                <w:lang w:eastAsia="hr-HR"/>
              </w:rPr>
              <w:t>2011.</w:t>
            </w:r>
          </w:p>
        </w:tc>
        <w:tc>
          <w:tcPr>
            <w:tcW w:w="2683" w:type="dxa"/>
            <w:tcBorders>
              <w:top w:val="nil"/>
              <w:left w:val="nil"/>
              <w:bottom w:val="single" w:sz="4" w:space="0" w:color="auto"/>
              <w:right w:val="single" w:sz="12" w:space="0" w:color="auto"/>
            </w:tcBorders>
            <w:shd w:val="clear" w:color="000000" w:fill="FFFFFF"/>
            <w:vAlign w:val="center"/>
            <w:hideMark/>
          </w:tcPr>
          <w:p w:rsidR="00610484" w:rsidRPr="00610484" w:rsidRDefault="00610484" w:rsidP="00610484">
            <w:pPr>
              <w:spacing w:line="240" w:lineRule="auto"/>
              <w:jc w:val="center"/>
              <w:rPr>
                <w:rFonts w:eastAsia="Times New Roman" w:cs="Times New Roman"/>
                <w:i/>
                <w:iCs/>
                <w:sz w:val="20"/>
                <w:szCs w:val="20"/>
                <w:lang w:eastAsia="hr-HR"/>
              </w:rPr>
            </w:pPr>
            <w:r w:rsidRPr="00610484">
              <w:rPr>
                <w:rFonts w:eastAsia="Times New Roman" w:cs="Times New Roman"/>
                <w:i/>
                <w:iCs/>
                <w:sz w:val="20"/>
                <w:szCs w:val="20"/>
                <w:lang w:eastAsia="hr-HR"/>
              </w:rPr>
              <w:t> 3545</w:t>
            </w:r>
          </w:p>
        </w:tc>
      </w:tr>
      <w:tr w:rsidR="00610484" w:rsidRPr="00610484" w:rsidTr="00EB27FE">
        <w:trPr>
          <w:trHeight w:hRule="exact" w:val="284"/>
          <w:jc w:val="center"/>
        </w:trPr>
        <w:tc>
          <w:tcPr>
            <w:tcW w:w="3387" w:type="dxa"/>
            <w:vMerge/>
            <w:tcBorders>
              <w:top w:val="nil"/>
              <w:left w:val="single" w:sz="12" w:space="0" w:color="auto"/>
              <w:bottom w:val="single" w:sz="8" w:space="0" w:color="000000"/>
              <w:right w:val="single" w:sz="4" w:space="0" w:color="auto"/>
            </w:tcBorders>
            <w:shd w:val="clear" w:color="auto" w:fill="00B0F0"/>
            <w:vAlign w:val="center"/>
            <w:hideMark/>
          </w:tcPr>
          <w:p w:rsidR="00610484" w:rsidRPr="00610484" w:rsidRDefault="00610484" w:rsidP="00610484">
            <w:pPr>
              <w:spacing w:line="240" w:lineRule="auto"/>
              <w:jc w:val="left"/>
              <w:rPr>
                <w:rFonts w:eastAsia="Times New Roman" w:cs="Times New Roman"/>
                <w:b/>
                <w:bCs/>
                <w:sz w:val="20"/>
                <w:szCs w:val="20"/>
                <w:lang w:eastAsia="hr-HR"/>
              </w:rPr>
            </w:pPr>
          </w:p>
        </w:tc>
        <w:tc>
          <w:tcPr>
            <w:tcW w:w="861" w:type="dxa"/>
            <w:tcBorders>
              <w:top w:val="nil"/>
              <w:left w:val="nil"/>
              <w:bottom w:val="single" w:sz="4" w:space="0" w:color="auto"/>
              <w:right w:val="single" w:sz="4" w:space="0" w:color="auto"/>
            </w:tcBorders>
            <w:shd w:val="clear" w:color="000000" w:fill="FFFFFF"/>
            <w:vAlign w:val="center"/>
            <w:hideMark/>
          </w:tcPr>
          <w:p w:rsidR="00610484" w:rsidRPr="00610484" w:rsidRDefault="00610484" w:rsidP="00610484">
            <w:pPr>
              <w:spacing w:line="240" w:lineRule="auto"/>
              <w:jc w:val="center"/>
              <w:rPr>
                <w:rFonts w:eastAsia="Times New Roman" w:cs="Times New Roman"/>
                <w:sz w:val="20"/>
                <w:szCs w:val="20"/>
                <w:lang w:eastAsia="hr-HR"/>
              </w:rPr>
            </w:pPr>
            <w:r w:rsidRPr="00610484">
              <w:rPr>
                <w:rFonts w:eastAsia="Times New Roman" w:cs="Times New Roman"/>
                <w:sz w:val="20"/>
                <w:szCs w:val="20"/>
                <w:lang w:eastAsia="hr-HR"/>
              </w:rPr>
              <w:t>2012.</w:t>
            </w:r>
          </w:p>
        </w:tc>
        <w:tc>
          <w:tcPr>
            <w:tcW w:w="2683" w:type="dxa"/>
            <w:tcBorders>
              <w:top w:val="nil"/>
              <w:left w:val="nil"/>
              <w:bottom w:val="single" w:sz="4" w:space="0" w:color="auto"/>
              <w:right w:val="single" w:sz="12" w:space="0" w:color="auto"/>
            </w:tcBorders>
            <w:shd w:val="clear" w:color="000000" w:fill="FFFFFF"/>
            <w:vAlign w:val="center"/>
            <w:hideMark/>
          </w:tcPr>
          <w:p w:rsidR="00610484" w:rsidRPr="00610484" w:rsidRDefault="00610484" w:rsidP="00610484">
            <w:pPr>
              <w:spacing w:line="240" w:lineRule="auto"/>
              <w:jc w:val="center"/>
              <w:rPr>
                <w:rFonts w:eastAsia="Times New Roman" w:cs="Times New Roman"/>
                <w:i/>
                <w:iCs/>
                <w:sz w:val="20"/>
                <w:szCs w:val="20"/>
                <w:lang w:eastAsia="hr-HR"/>
              </w:rPr>
            </w:pPr>
            <w:r w:rsidRPr="00610484">
              <w:rPr>
                <w:rFonts w:eastAsia="Times New Roman" w:cs="Times New Roman"/>
                <w:i/>
                <w:iCs/>
                <w:sz w:val="20"/>
                <w:szCs w:val="20"/>
                <w:lang w:eastAsia="hr-HR"/>
              </w:rPr>
              <w:t> 3565</w:t>
            </w:r>
          </w:p>
        </w:tc>
      </w:tr>
      <w:tr w:rsidR="00610484" w:rsidRPr="00610484" w:rsidTr="00EB27FE">
        <w:trPr>
          <w:trHeight w:hRule="exact" w:val="284"/>
          <w:jc w:val="center"/>
        </w:trPr>
        <w:tc>
          <w:tcPr>
            <w:tcW w:w="3387" w:type="dxa"/>
            <w:vMerge/>
            <w:tcBorders>
              <w:top w:val="nil"/>
              <w:left w:val="single" w:sz="12" w:space="0" w:color="auto"/>
              <w:bottom w:val="single" w:sz="8" w:space="0" w:color="000000"/>
              <w:right w:val="single" w:sz="4" w:space="0" w:color="auto"/>
            </w:tcBorders>
            <w:shd w:val="clear" w:color="auto" w:fill="00B0F0"/>
            <w:vAlign w:val="center"/>
            <w:hideMark/>
          </w:tcPr>
          <w:p w:rsidR="00610484" w:rsidRPr="00610484" w:rsidRDefault="00610484" w:rsidP="00610484">
            <w:pPr>
              <w:spacing w:line="240" w:lineRule="auto"/>
              <w:jc w:val="left"/>
              <w:rPr>
                <w:rFonts w:eastAsia="Times New Roman" w:cs="Times New Roman"/>
                <w:b/>
                <w:bCs/>
                <w:sz w:val="20"/>
                <w:szCs w:val="20"/>
                <w:lang w:eastAsia="hr-HR"/>
              </w:rPr>
            </w:pPr>
          </w:p>
        </w:tc>
        <w:tc>
          <w:tcPr>
            <w:tcW w:w="861" w:type="dxa"/>
            <w:tcBorders>
              <w:top w:val="nil"/>
              <w:left w:val="nil"/>
              <w:bottom w:val="single" w:sz="4" w:space="0" w:color="auto"/>
              <w:right w:val="single" w:sz="4" w:space="0" w:color="auto"/>
            </w:tcBorders>
            <w:shd w:val="clear" w:color="000000" w:fill="FFFFFF"/>
            <w:vAlign w:val="center"/>
            <w:hideMark/>
          </w:tcPr>
          <w:p w:rsidR="00610484" w:rsidRPr="00610484" w:rsidRDefault="00610484" w:rsidP="00610484">
            <w:pPr>
              <w:spacing w:line="240" w:lineRule="auto"/>
              <w:jc w:val="center"/>
              <w:rPr>
                <w:rFonts w:eastAsia="Times New Roman" w:cs="Times New Roman"/>
                <w:sz w:val="20"/>
                <w:szCs w:val="20"/>
                <w:lang w:eastAsia="hr-HR"/>
              </w:rPr>
            </w:pPr>
            <w:r w:rsidRPr="00610484">
              <w:rPr>
                <w:rFonts w:eastAsia="Times New Roman" w:cs="Times New Roman"/>
                <w:sz w:val="20"/>
                <w:szCs w:val="20"/>
                <w:lang w:eastAsia="hr-HR"/>
              </w:rPr>
              <w:t>2013.</w:t>
            </w:r>
          </w:p>
        </w:tc>
        <w:tc>
          <w:tcPr>
            <w:tcW w:w="2683" w:type="dxa"/>
            <w:tcBorders>
              <w:top w:val="nil"/>
              <w:left w:val="nil"/>
              <w:bottom w:val="single" w:sz="4" w:space="0" w:color="auto"/>
              <w:right w:val="single" w:sz="12" w:space="0" w:color="auto"/>
            </w:tcBorders>
            <w:shd w:val="clear" w:color="000000" w:fill="FFFFFF"/>
            <w:vAlign w:val="center"/>
            <w:hideMark/>
          </w:tcPr>
          <w:p w:rsidR="00610484" w:rsidRPr="00610484" w:rsidRDefault="00610484" w:rsidP="00610484">
            <w:pPr>
              <w:spacing w:line="240" w:lineRule="auto"/>
              <w:jc w:val="center"/>
              <w:rPr>
                <w:rFonts w:eastAsia="Times New Roman" w:cs="Times New Roman"/>
                <w:i/>
                <w:iCs/>
                <w:sz w:val="20"/>
                <w:szCs w:val="20"/>
                <w:lang w:eastAsia="hr-HR"/>
              </w:rPr>
            </w:pPr>
            <w:r w:rsidRPr="00610484">
              <w:rPr>
                <w:rFonts w:eastAsia="Times New Roman" w:cs="Times New Roman"/>
                <w:i/>
                <w:iCs/>
                <w:sz w:val="20"/>
                <w:szCs w:val="20"/>
                <w:lang w:eastAsia="hr-HR"/>
              </w:rPr>
              <w:t> 3575</w:t>
            </w:r>
          </w:p>
        </w:tc>
      </w:tr>
      <w:tr w:rsidR="00610484" w:rsidRPr="00610484" w:rsidTr="00EB27FE">
        <w:trPr>
          <w:trHeight w:hRule="exact" w:val="284"/>
          <w:jc w:val="center"/>
        </w:trPr>
        <w:tc>
          <w:tcPr>
            <w:tcW w:w="3387" w:type="dxa"/>
            <w:vMerge/>
            <w:tcBorders>
              <w:top w:val="nil"/>
              <w:left w:val="single" w:sz="12" w:space="0" w:color="auto"/>
              <w:bottom w:val="single" w:sz="8" w:space="0" w:color="000000"/>
              <w:right w:val="single" w:sz="4" w:space="0" w:color="auto"/>
            </w:tcBorders>
            <w:shd w:val="clear" w:color="auto" w:fill="00B0F0"/>
            <w:vAlign w:val="center"/>
            <w:hideMark/>
          </w:tcPr>
          <w:p w:rsidR="00610484" w:rsidRPr="00610484" w:rsidRDefault="00610484" w:rsidP="00610484">
            <w:pPr>
              <w:spacing w:line="240" w:lineRule="auto"/>
              <w:jc w:val="left"/>
              <w:rPr>
                <w:rFonts w:eastAsia="Times New Roman" w:cs="Times New Roman"/>
                <w:b/>
                <w:bCs/>
                <w:sz w:val="20"/>
                <w:szCs w:val="20"/>
                <w:lang w:eastAsia="hr-HR"/>
              </w:rPr>
            </w:pPr>
          </w:p>
        </w:tc>
        <w:tc>
          <w:tcPr>
            <w:tcW w:w="861" w:type="dxa"/>
            <w:tcBorders>
              <w:top w:val="nil"/>
              <w:left w:val="nil"/>
              <w:bottom w:val="single" w:sz="4" w:space="0" w:color="auto"/>
              <w:right w:val="single" w:sz="4" w:space="0" w:color="auto"/>
            </w:tcBorders>
            <w:shd w:val="clear" w:color="000000" w:fill="FFFFFF"/>
            <w:vAlign w:val="center"/>
            <w:hideMark/>
          </w:tcPr>
          <w:p w:rsidR="00610484" w:rsidRPr="00610484" w:rsidRDefault="00610484" w:rsidP="00610484">
            <w:pPr>
              <w:spacing w:line="240" w:lineRule="auto"/>
              <w:jc w:val="center"/>
              <w:rPr>
                <w:rFonts w:eastAsia="Times New Roman" w:cs="Times New Roman"/>
                <w:sz w:val="20"/>
                <w:szCs w:val="20"/>
                <w:lang w:eastAsia="hr-HR"/>
              </w:rPr>
            </w:pPr>
            <w:r w:rsidRPr="00610484">
              <w:rPr>
                <w:rFonts w:eastAsia="Times New Roman" w:cs="Times New Roman"/>
                <w:sz w:val="20"/>
                <w:szCs w:val="20"/>
                <w:lang w:eastAsia="hr-HR"/>
              </w:rPr>
              <w:t>2014.</w:t>
            </w:r>
          </w:p>
        </w:tc>
        <w:tc>
          <w:tcPr>
            <w:tcW w:w="2683" w:type="dxa"/>
            <w:tcBorders>
              <w:top w:val="nil"/>
              <w:left w:val="nil"/>
              <w:bottom w:val="single" w:sz="4" w:space="0" w:color="auto"/>
              <w:right w:val="single" w:sz="12" w:space="0" w:color="auto"/>
            </w:tcBorders>
            <w:shd w:val="clear" w:color="000000" w:fill="FFFFFF"/>
            <w:vAlign w:val="center"/>
            <w:hideMark/>
          </w:tcPr>
          <w:p w:rsidR="00610484" w:rsidRPr="00610484" w:rsidRDefault="00610484" w:rsidP="00610484">
            <w:pPr>
              <w:spacing w:line="240" w:lineRule="auto"/>
              <w:jc w:val="center"/>
              <w:rPr>
                <w:rFonts w:eastAsia="Times New Roman" w:cs="Times New Roman"/>
                <w:i/>
                <w:iCs/>
                <w:sz w:val="20"/>
                <w:szCs w:val="20"/>
                <w:lang w:eastAsia="hr-HR"/>
              </w:rPr>
            </w:pPr>
            <w:r w:rsidRPr="00610484">
              <w:rPr>
                <w:rFonts w:eastAsia="Times New Roman" w:cs="Times New Roman"/>
                <w:i/>
                <w:iCs/>
                <w:sz w:val="20"/>
                <w:szCs w:val="20"/>
                <w:lang w:eastAsia="hr-HR"/>
              </w:rPr>
              <w:t> 3560</w:t>
            </w:r>
          </w:p>
        </w:tc>
      </w:tr>
      <w:tr w:rsidR="00610484" w:rsidRPr="00610484" w:rsidTr="00EB27FE">
        <w:trPr>
          <w:trHeight w:hRule="exact" w:val="284"/>
          <w:jc w:val="center"/>
        </w:trPr>
        <w:tc>
          <w:tcPr>
            <w:tcW w:w="3387" w:type="dxa"/>
            <w:vMerge/>
            <w:tcBorders>
              <w:top w:val="nil"/>
              <w:left w:val="single" w:sz="12" w:space="0" w:color="auto"/>
              <w:bottom w:val="single" w:sz="12" w:space="0" w:color="auto"/>
              <w:right w:val="single" w:sz="4" w:space="0" w:color="auto"/>
            </w:tcBorders>
            <w:shd w:val="clear" w:color="auto" w:fill="00B0F0"/>
            <w:vAlign w:val="center"/>
            <w:hideMark/>
          </w:tcPr>
          <w:p w:rsidR="00610484" w:rsidRPr="00610484" w:rsidRDefault="00610484" w:rsidP="00610484">
            <w:pPr>
              <w:spacing w:line="240" w:lineRule="auto"/>
              <w:jc w:val="left"/>
              <w:rPr>
                <w:rFonts w:eastAsia="Times New Roman" w:cs="Times New Roman"/>
                <w:b/>
                <w:bCs/>
                <w:sz w:val="20"/>
                <w:szCs w:val="20"/>
                <w:lang w:eastAsia="hr-HR"/>
              </w:rPr>
            </w:pPr>
          </w:p>
        </w:tc>
        <w:tc>
          <w:tcPr>
            <w:tcW w:w="861" w:type="dxa"/>
            <w:tcBorders>
              <w:top w:val="nil"/>
              <w:left w:val="nil"/>
              <w:bottom w:val="single" w:sz="12" w:space="0" w:color="auto"/>
              <w:right w:val="single" w:sz="4" w:space="0" w:color="auto"/>
            </w:tcBorders>
            <w:shd w:val="clear" w:color="000000" w:fill="FFFFFF"/>
            <w:vAlign w:val="center"/>
            <w:hideMark/>
          </w:tcPr>
          <w:p w:rsidR="00610484" w:rsidRPr="00610484" w:rsidRDefault="00610484" w:rsidP="00610484">
            <w:pPr>
              <w:spacing w:line="240" w:lineRule="auto"/>
              <w:jc w:val="center"/>
              <w:rPr>
                <w:rFonts w:eastAsia="Times New Roman" w:cs="Times New Roman"/>
                <w:sz w:val="20"/>
                <w:szCs w:val="20"/>
                <w:lang w:eastAsia="hr-HR"/>
              </w:rPr>
            </w:pPr>
            <w:r w:rsidRPr="00610484">
              <w:rPr>
                <w:rFonts w:eastAsia="Times New Roman" w:cs="Times New Roman"/>
                <w:sz w:val="20"/>
                <w:szCs w:val="20"/>
                <w:lang w:eastAsia="hr-HR"/>
              </w:rPr>
              <w:t>2015.</w:t>
            </w:r>
          </w:p>
        </w:tc>
        <w:tc>
          <w:tcPr>
            <w:tcW w:w="2683" w:type="dxa"/>
            <w:tcBorders>
              <w:top w:val="nil"/>
              <w:left w:val="nil"/>
              <w:bottom w:val="single" w:sz="12" w:space="0" w:color="auto"/>
              <w:right w:val="single" w:sz="12" w:space="0" w:color="auto"/>
            </w:tcBorders>
            <w:shd w:val="clear" w:color="000000" w:fill="FFFFFF"/>
            <w:vAlign w:val="center"/>
            <w:hideMark/>
          </w:tcPr>
          <w:p w:rsidR="00610484" w:rsidRPr="00610484" w:rsidRDefault="00610484" w:rsidP="00610484">
            <w:pPr>
              <w:spacing w:line="240" w:lineRule="auto"/>
              <w:jc w:val="center"/>
              <w:rPr>
                <w:rFonts w:eastAsia="Times New Roman" w:cs="Times New Roman"/>
                <w:i/>
                <w:iCs/>
                <w:sz w:val="20"/>
                <w:szCs w:val="20"/>
                <w:lang w:eastAsia="hr-HR"/>
              </w:rPr>
            </w:pPr>
            <w:r w:rsidRPr="00610484">
              <w:rPr>
                <w:rFonts w:eastAsia="Times New Roman" w:cs="Times New Roman"/>
                <w:i/>
                <w:iCs/>
                <w:sz w:val="20"/>
                <w:szCs w:val="20"/>
                <w:lang w:eastAsia="hr-HR"/>
              </w:rPr>
              <w:t> 3557</w:t>
            </w:r>
          </w:p>
        </w:tc>
      </w:tr>
    </w:tbl>
    <w:p w:rsidR="007D783A" w:rsidRPr="007D783A" w:rsidRDefault="007D783A" w:rsidP="00997D2A">
      <w:pPr>
        <w:pStyle w:val="Tekstizvora"/>
        <w:spacing w:line="360" w:lineRule="auto"/>
        <w:ind w:left="0"/>
      </w:pPr>
      <w:r w:rsidRPr="000E2E7B">
        <w:t>Izvor: HEP</w:t>
      </w:r>
      <w:r w:rsidR="00CE4A4E">
        <w:t xml:space="preserve">, </w:t>
      </w:r>
      <w:hyperlink r:id="rId48" w:history="1">
        <w:r w:rsidR="00CE4A4E" w:rsidRPr="00132AB2">
          <w:rPr>
            <w:rStyle w:val="Hiperveza"/>
            <w:rFonts w:cstheme="minorBidi"/>
          </w:rPr>
          <w:t>http://www.hep.hr/</w:t>
        </w:r>
      </w:hyperlink>
    </w:p>
    <w:p w:rsidR="00E35EE8" w:rsidRDefault="00A512B3" w:rsidP="00997D2A">
      <w:pPr>
        <w:autoSpaceDE w:val="0"/>
        <w:autoSpaceDN w:val="0"/>
        <w:adjustRightInd w:val="0"/>
        <w:spacing w:before="120"/>
        <w:rPr>
          <w:rFonts w:cs="Times New Roman"/>
          <w:szCs w:val="24"/>
        </w:rPr>
      </w:pPr>
      <w:r>
        <w:rPr>
          <w:rFonts w:cs="Times New Roman"/>
          <w:szCs w:val="24"/>
        </w:rPr>
        <w:t>U općini Sunja u privatnom vlasništvu postoje dvije elektrane uvrštene u prostorni plan- hidroelektrana snage 150 kW i  solarna elektrana snage 30 kW.</w:t>
      </w:r>
    </w:p>
    <w:p w:rsidR="00E35EE8" w:rsidRPr="00EB2B84" w:rsidRDefault="00E35EE8" w:rsidP="00AB5AD1">
      <w:pPr>
        <w:rPr>
          <w:rFonts w:cs="Times New Roman"/>
          <w:szCs w:val="24"/>
          <w:u w:val="single"/>
        </w:rPr>
      </w:pPr>
      <w:r w:rsidRPr="00EB2B84">
        <w:rPr>
          <w:rFonts w:cs="Times New Roman"/>
          <w:szCs w:val="24"/>
          <w:u w:val="single"/>
        </w:rPr>
        <w:t>Plinoopskrba</w:t>
      </w:r>
    </w:p>
    <w:p w:rsidR="00E35EE8" w:rsidRPr="00EB2B84" w:rsidRDefault="00C25EFA" w:rsidP="00AB5AD1">
      <w:pPr>
        <w:autoSpaceDE w:val="0"/>
        <w:autoSpaceDN w:val="0"/>
        <w:adjustRightInd w:val="0"/>
        <w:rPr>
          <w:rFonts w:cs="Times New Roman"/>
          <w:szCs w:val="24"/>
        </w:rPr>
      </w:pPr>
      <w:r>
        <w:rPr>
          <w:rFonts w:cs="Times New Roman"/>
          <w:szCs w:val="24"/>
        </w:rPr>
        <w:t>Na području o</w:t>
      </w:r>
      <w:r w:rsidR="00E35EE8" w:rsidRPr="00EB2B84">
        <w:rPr>
          <w:rFonts w:cs="Times New Roman"/>
          <w:szCs w:val="24"/>
        </w:rPr>
        <w:t>pćine Sunja nema izgrađene plinske distributivne mreže. Ista je planirana u Prostornom planu Sisačko-moslavačke županije, ali radovi su još daleko od početka.</w:t>
      </w:r>
    </w:p>
    <w:p w:rsidR="00E35EE8" w:rsidRPr="00EB2B84" w:rsidRDefault="00E35EE8" w:rsidP="00AB5AD1">
      <w:pPr>
        <w:rPr>
          <w:rFonts w:cs="Times New Roman"/>
          <w:szCs w:val="24"/>
          <w:u w:val="single"/>
        </w:rPr>
      </w:pPr>
      <w:r w:rsidRPr="00EB2B84">
        <w:rPr>
          <w:rFonts w:cs="Times New Roman"/>
          <w:szCs w:val="24"/>
          <w:u w:val="single"/>
        </w:rPr>
        <w:t>Vodoopskrba</w:t>
      </w:r>
    </w:p>
    <w:p w:rsidR="00E35EE8" w:rsidRDefault="00C25EFA" w:rsidP="00AB5AD1">
      <w:pPr>
        <w:rPr>
          <w:rFonts w:cs="Times New Roman"/>
          <w:szCs w:val="24"/>
        </w:rPr>
      </w:pPr>
      <w:r>
        <w:rPr>
          <w:rFonts w:cs="Times New Roman"/>
          <w:szCs w:val="24"/>
        </w:rPr>
        <w:t>Dio o</w:t>
      </w:r>
      <w:r w:rsidR="00E35EE8" w:rsidRPr="00EB2B84">
        <w:rPr>
          <w:rFonts w:cs="Times New Roman"/>
          <w:szCs w:val="24"/>
        </w:rPr>
        <w:t xml:space="preserve">pćine Sunja opskrbljuje se pitkom vodom iz regionalnog vodovoda Petrinja - Sisak, vodoopskrbnog sustava Petrinja - Sisak - Lekenik. Ostali dio stanovništva opskrbljuje se vodom iz vlastitih bunara ili lokalnih vodovoda. U izgradnji je vodoopskrbna mreža Donji Hrastovac-Vedro Polje i Sunja-Vedro polje. U izradi je projektna dokumentacija za izgradnju magistralnog cjevovoda Blinjski Kut-Sunja i Staza-Šaš, te vodoopskrbnog sustava Bobovac - Strmen - Crkveni Bok - Ivanjski Bok. Duljina javne vodoopskrbne mreže na području </w:t>
      </w:r>
      <w:r>
        <w:rPr>
          <w:rFonts w:cs="Times New Roman"/>
          <w:szCs w:val="24"/>
        </w:rPr>
        <w:t>o</w:t>
      </w:r>
      <w:r w:rsidR="00E35EE8" w:rsidRPr="00EB2B84">
        <w:rPr>
          <w:rFonts w:cs="Times New Roman"/>
          <w:szCs w:val="24"/>
        </w:rPr>
        <w:t>pćine Sunja iznosi oko 50 kilometara. Prema podacima »Sis</w:t>
      </w:r>
      <w:r>
        <w:rPr>
          <w:rFonts w:cs="Times New Roman"/>
          <w:szCs w:val="24"/>
        </w:rPr>
        <w:t>ačkog vodovoda» d.o.o. koji obavlja</w:t>
      </w:r>
      <w:r w:rsidR="00E35EE8" w:rsidRPr="00EB2B84">
        <w:rPr>
          <w:rFonts w:cs="Times New Roman"/>
          <w:szCs w:val="24"/>
        </w:rPr>
        <w:t xml:space="preserve"> opskrbu područja </w:t>
      </w:r>
      <w:r>
        <w:rPr>
          <w:rFonts w:cs="Times New Roman"/>
          <w:szCs w:val="24"/>
        </w:rPr>
        <w:t>o</w:t>
      </w:r>
      <w:r w:rsidR="00E35EE8" w:rsidRPr="00EB2B84">
        <w:rPr>
          <w:rFonts w:cs="Times New Roman"/>
          <w:szCs w:val="24"/>
        </w:rPr>
        <w:t>pćine Sunja pitkom vodom, potrošnja vode po stanovniku iznosi 1,18 m³ mjesečno, odnosno 14,16 m³ godišnje.</w:t>
      </w:r>
      <w:r w:rsidR="00AD5B2E" w:rsidRPr="00EB2B84">
        <w:rPr>
          <w:rFonts w:cs="Times New Roman"/>
          <w:szCs w:val="24"/>
        </w:rPr>
        <w:t xml:space="preserve"> Broj potrošača vode na području općine Sunja prema podacima jedinica lokalne samouprave je 811, stupanj opskrbljenosti potrošača je 70%, a broj naselja s vodoopskrbnim sustavom od njih 40 u sastav</w:t>
      </w:r>
      <w:r w:rsidR="00E87916">
        <w:rPr>
          <w:rFonts w:cs="Times New Roman"/>
          <w:szCs w:val="24"/>
        </w:rPr>
        <w:t>u općine Sunja samo 10 naselja.</w:t>
      </w:r>
    </w:p>
    <w:p w:rsidR="00BF5705" w:rsidRPr="00D8231A" w:rsidRDefault="00D8231A" w:rsidP="00D8231A">
      <w:pPr>
        <w:pStyle w:val="Opisslike"/>
        <w:spacing w:line="360" w:lineRule="auto"/>
        <w:jc w:val="center"/>
        <w:rPr>
          <w:rFonts w:cs="Times New Roman"/>
          <w:i w:val="0"/>
          <w:color w:val="auto"/>
          <w:sz w:val="24"/>
          <w:szCs w:val="24"/>
        </w:rPr>
      </w:pPr>
      <w:bookmarkStart w:id="93" w:name="_Toc488843866"/>
      <w:r w:rsidRPr="00D8231A">
        <w:rPr>
          <w:i w:val="0"/>
          <w:color w:val="auto"/>
          <w:sz w:val="24"/>
          <w:szCs w:val="24"/>
        </w:rPr>
        <w:t xml:space="preserve">Slika </w:t>
      </w:r>
      <w:r w:rsidR="002C4E43" w:rsidRPr="00D8231A">
        <w:rPr>
          <w:i w:val="0"/>
          <w:color w:val="auto"/>
          <w:sz w:val="24"/>
          <w:szCs w:val="24"/>
        </w:rPr>
        <w:fldChar w:fldCharType="begin"/>
      </w:r>
      <w:r w:rsidRPr="00D8231A">
        <w:rPr>
          <w:i w:val="0"/>
          <w:color w:val="auto"/>
          <w:sz w:val="24"/>
          <w:szCs w:val="24"/>
        </w:rPr>
        <w:instrText xml:space="preserve"> SEQ Slika \* ARABIC </w:instrText>
      </w:r>
      <w:r w:rsidR="002C4E43" w:rsidRPr="00D8231A">
        <w:rPr>
          <w:i w:val="0"/>
          <w:color w:val="auto"/>
          <w:sz w:val="24"/>
          <w:szCs w:val="24"/>
        </w:rPr>
        <w:fldChar w:fldCharType="separate"/>
      </w:r>
      <w:r w:rsidR="00333E3B">
        <w:rPr>
          <w:i w:val="0"/>
          <w:noProof/>
          <w:color w:val="auto"/>
          <w:sz w:val="24"/>
          <w:szCs w:val="24"/>
        </w:rPr>
        <w:t>17</w:t>
      </w:r>
      <w:r w:rsidR="002C4E43" w:rsidRPr="00D8231A">
        <w:rPr>
          <w:i w:val="0"/>
          <w:color w:val="auto"/>
          <w:sz w:val="24"/>
          <w:szCs w:val="24"/>
        </w:rPr>
        <w:fldChar w:fldCharType="end"/>
      </w:r>
      <w:r w:rsidRPr="00D8231A">
        <w:rPr>
          <w:i w:val="0"/>
          <w:color w:val="auto"/>
          <w:sz w:val="24"/>
          <w:szCs w:val="24"/>
        </w:rPr>
        <w:t>: Izgradnja komunalne infrastrukture</w:t>
      </w:r>
      <w:bookmarkEnd w:id="93"/>
    </w:p>
    <w:p w:rsidR="00BF5705" w:rsidRDefault="00BF5705" w:rsidP="00997D2A">
      <w:pPr>
        <w:jc w:val="center"/>
        <w:rPr>
          <w:rFonts w:cs="Times New Roman"/>
          <w:szCs w:val="24"/>
        </w:rPr>
      </w:pPr>
      <w:r>
        <w:rPr>
          <w:noProof/>
          <w:lang w:eastAsia="hr-HR"/>
        </w:rPr>
        <w:lastRenderedPageBreak/>
        <w:drawing>
          <wp:inline distT="0" distB="0" distL="0" distR="0">
            <wp:extent cx="3124183" cy="3420000"/>
            <wp:effectExtent l="0" t="0" r="635" b="0"/>
            <wp:docPr id="15"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2"/>
                    <pic:cNvPicPr>
                      <a:picLocks noChangeAspect="1"/>
                    </pic:cNvPicPr>
                  </pic:nvPicPr>
                  <pic:blipFill>
                    <a:blip r:embed="rId49" cstate="print"/>
                    <a:stretch>
                      <a:fillRect/>
                    </a:stretch>
                  </pic:blipFill>
                  <pic:spPr>
                    <a:xfrm>
                      <a:off x="0" y="0"/>
                      <a:ext cx="3124183" cy="3420000"/>
                    </a:xfrm>
                    <a:prstGeom prst="rect">
                      <a:avLst/>
                    </a:prstGeom>
                  </pic:spPr>
                </pic:pic>
              </a:graphicData>
            </a:graphic>
          </wp:inline>
        </w:drawing>
      </w:r>
    </w:p>
    <w:p w:rsidR="00BF5705" w:rsidRPr="00997D2A" w:rsidRDefault="00BF5705" w:rsidP="00997D2A">
      <w:pPr>
        <w:jc w:val="center"/>
        <w:rPr>
          <w:rFonts w:cs="Times New Roman"/>
          <w:sz w:val="20"/>
          <w:szCs w:val="20"/>
        </w:rPr>
      </w:pPr>
      <w:r w:rsidRPr="00997D2A">
        <w:rPr>
          <w:rFonts w:cs="Times New Roman"/>
          <w:sz w:val="20"/>
          <w:szCs w:val="20"/>
        </w:rPr>
        <w:t>Izvor: Općina Sunja, 2017.</w:t>
      </w:r>
    </w:p>
    <w:p w:rsidR="00E35EE8" w:rsidRPr="00EB2B84" w:rsidRDefault="00E35EE8" w:rsidP="00997D2A">
      <w:pPr>
        <w:rPr>
          <w:rFonts w:cs="Times New Roman"/>
          <w:szCs w:val="24"/>
          <w:u w:val="single"/>
        </w:rPr>
      </w:pPr>
      <w:r w:rsidRPr="00EB2B84">
        <w:rPr>
          <w:rFonts w:cs="Times New Roman"/>
          <w:szCs w:val="24"/>
          <w:u w:val="single"/>
        </w:rPr>
        <w:t>Odvodnja</w:t>
      </w:r>
    </w:p>
    <w:p w:rsidR="008113F6" w:rsidRPr="00EB2B84" w:rsidRDefault="008113F6" w:rsidP="00AB5AD1">
      <w:pPr>
        <w:widowControl w:val="0"/>
        <w:suppressAutoHyphens/>
        <w:rPr>
          <w:rFonts w:cs="Times New Roman"/>
          <w:szCs w:val="24"/>
        </w:rPr>
      </w:pPr>
      <w:r w:rsidRPr="00EB2B84">
        <w:rPr>
          <w:rFonts w:cs="Times New Roman"/>
          <w:szCs w:val="24"/>
        </w:rPr>
        <w:t xml:space="preserve">Nijedno naselje na području Sisačko - moslavačke županije nema izgrađen cjeloviti kanalizacijski sustav </w:t>
      </w:r>
      <w:r w:rsidR="007D3CEF" w:rsidRPr="00EB2B84">
        <w:rPr>
          <w:rFonts w:cs="Times New Roman"/>
          <w:szCs w:val="24"/>
        </w:rPr>
        <w:t>s pripadajućim pročišć</w:t>
      </w:r>
      <w:r w:rsidRPr="00EB2B84">
        <w:rPr>
          <w:rFonts w:cs="Times New Roman"/>
          <w:szCs w:val="24"/>
        </w:rPr>
        <w:t>ivačima otpadnih voda. Postojećim sustavima odvodnje u većim naseljima pokriveni su dijelovi urbanih i radnih zona, dok prigradska područja i manja naselja nemaju izgrađen javni kanalizacijski sustav. Za prihvat otpadnih voda iz domaćinstava u naseljima bez kanalizacijskog sustava služe septičke jame, a recipijenti su vodotoci i melioracijski kanali.</w:t>
      </w:r>
    </w:p>
    <w:p w:rsidR="008113F6" w:rsidRPr="00EB2B84" w:rsidRDefault="00390CF7" w:rsidP="00AB5AD1">
      <w:pPr>
        <w:widowControl w:val="0"/>
        <w:suppressAutoHyphens/>
        <w:rPr>
          <w:rFonts w:cs="Times New Roman"/>
          <w:szCs w:val="24"/>
        </w:rPr>
      </w:pPr>
      <w:r w:rsidRPr="00EB2B84">
        <w:rPr>
          <w:rFonts w:cs="Times New Roman"/>
          <w:szCs w:val="24"/>
        </w:rPr>
        <w:t>Stupanj</w:t>
      </w:r>
      <w:r w:rsidR="008113F6" w:rsidRPr="00EB2B84">
        <w:rPr>
          <w:rFonts w:cs="Times New Roman"/>
          <w:szCs w:val="24"/>
        </w:rPr>
        <w:t xml:space="preserve"> opskrbljenost stanovništva je nejednak i kreće se od 0% do 70%. Stupanj opskrbljenosti veći od 50% bilježe gradovi: Sisak, Petrinja, Hrvatska Kostajnica, Novska, Kutina te općine MartinskaVes i Sunja. </w:t>
      </w:r>
    </w:p>
    <w:p w:rsidR="00E35EE8" w:rsidRPr="00EB2B84" w:rsidRDefault="00C25EFA" w:rsidP="00AB5AD1">
      <w:pPr>
        <w:autoSpaceDE w:val="0"/>
        <w:autoSpaceDN w:val="0"/>
        <w:adjustRightInd w:val="0"/>
        <w:rPr>
          <w:rFonts w:cs="Times New Roman"/>
          <w:szCs w:val="24"/>
        </w:rPr>
      </w:pPr>
      <w:r>
        <w:rPr>
          <w:rFonts w:cs="Times New Roman"/>
          <w:szCs w:val="24"/>
        </w:rPr>
        <w:t>Ni u jednom od naselja o</w:t>
      </w:r>
      <w:r w:rsidR="00E35EE8" w:rsidRPr="00EB2B84">
        <w:rPr>
          <w:rFonts w:cs="Times New Roman"/>
          <w:szCs w:val="24"/>
        </w:rPr>
        <w:t>pćine nije izgrađen sustav odvodnje ni uređaj za pročišćavanje otpadnih voda, već se oborinske vode s prometnih, krovnih i drugih površina odvode grabama i kanalima u recipijent, a otpadne vode ispuštaju u septičke jame ili direktno u  grabe i kanale iz kojih se procjeđuju u tlo i onečišćuju podzemne vode. U izradi je projektna dokumentacija za Projekt odvodnje i pročišćavanje</w:t>
      </w:r>
      <w:r w:rsidR="00E87916">
        <w:rPr>
          <w:rFonts w:cs="Times New Roman"/>
          <w:szCs w:val="24"/>
        </w:rPr>
        <w:t xml:space="preserve"> otpadnih voda u naselju Sunja.</w:t>
      </w:r>
    </w:p>
    <w:p w:rsidR="00E35EE8" w:rsidRPr="00EB2B84" w:rsidRDefault="00E35EE8" w:rsidP="00AB5AD1">
      <w:pPr>
        <w:rPr>
          <w:rFonts w:cs="Times New Roman"/>
          <w:szCs w:val="24"/>
          <w:u w:val="single"/>
        </w:rPr>
      </w:pPr>
      <w:r w:rsidRPr="000E2E7B">
        <w:rPr>
          <w:rFonts w:cs="Times New Roman"/>
          <w:szCs w:val="24"/>
          <w:u w:val="single"/>
        </w:rPr>
        <w:t>Obnovljivi izvori energije</w:t>
      </w:r>
    </w:p>
    <w:p w:rsidR="00F26EF7" w:rsidRPr="00EB2B84" w:rsidRDefault="00A00CE6" w:rsidP="00AB5AD1">
      <w:pPr>
        <w:rPr>
          <w:rFonts w:cs="Times New Roman"/>
          <w:szCs w:val="24"/>
        </w:rPr>
      </w:pPr>
      <w:r w:rsidRPr="00EB2B84">
        <w:rPr>
          <w:rFonts w:cs="Times New Roman"/>
          <w:szCs w:val="24"/>
        </w:rPr>
        <w:t xml:space="preserve">U Registru obnovljivih izvora energije i kogeneracije te povlaštenih proizvođača (Registar OIEKPP) upisano </w:t>
      </w:r>
      <w:r w:rsidR="00F26EF7" w:rsidRPr="00EB2B84">
        <w:rPr>
          <w:rFonts w:cs="Times New Roman"/>
          <w:szCs w:val="24"/>
        </w:rPr>
        <w:t xml:space="preserve">je </w:t>
      </w:r>
      <w:r w:rsidRPr="00EB2B84">
        <w:rPr>
          <w:rFonts w:cs="Times New Roman"/>
          <w:szCs w:val="24"/>
        </w:rPr>
        <w:t xml:space="preserve">ukupno 15 projekata za korištenje OIE na području SMŽ. Većina su elektrane na biomasu (9), zatim hidroelektrane (3), dok je najmanje sunčanih elektrana (2) i </w:t>
      </w:r>
      <w:r w:rsidRPr="00EB2B84">
        <w:rPr>
          <w:rFonts w:cs="Times New Roman"/>
          <w:szCs w:val="24"/>
        </w:rPr>
        <w:lastRenderedPageBreak/>
        <w:t>elektrana na bioplin (1), dok se ni jedan projekt ne odnosi na vjetroelektrane.</w:t>
      </w:r>
      <w:r w:rsidR="00F26EF7" w:rsidRPr="00EB2B84">
        <w:rPr>
          <w:rFonts w:cs="Times New Roman"/>
          <w:szCs w:val="24"/>
        </w:rPr>
        <w:t xml:space="preserve"> Općina Sunja prostorno planskom dokumentacijom predviđa mogućnost gradnje male hidroelektrane električne snage 0,15 MW.  </w:t>
      </w:r>
    </w:p>
    <w:p w:rsidR="00F26EF7" w:rsidRPr="00EB2B84" w:rsidRDefault="00F26EF7" w:rsidP="00AB5AD1">
      <w:pPr>
        <w:pStyle w:val="Default"/>
        <w:spacing w:line="360" w:lineRule="auto"/>
        <w:jc w:val="both"/>
        <w:rPr>
          <w:rFonts w:ascii="Times New Roman" w:hAnsi="Times New Roman" w:cs="Times New Roman"/>
          <w:color w:val="auto"/>
        </w:rPr>
      </w:pPr>
      <w:r w:rsidRPr="00EB2B84">
        <w:rPr>
          <w:rFonts w:ascii="Times New Roman" w:hAnsi="Times New Roman" w:cs="Times New Roman"/>
          <w:color w:val="auto"/>
        </w:rPr>
        <w:t>Od 39 potencijalnih lokacija odabrano je njih 28 kao prijedlog za uvrštenje u prostorni plan Sisačko-moslavačke županije. Pri određivanju da li je izgradnja sunčanih fotonaponskih elektrana na ovim lokacijama isplativa investicija, potrebno je izvršiti daljnja istraživanja i obilazak terena. Detaljnija istraživanja uključivala bi detaljniju izradu prostorne razdiobe Sunčevog potencijala u cilju procjene energetske iskoristivosti, detaljniju analizu mogućnosti i načina priključka na elektroenergetsku mrežu, detaljnu procjenu utjecaja geomorfologije na tehničku izvedbu, detaljnije sagledavanje očekivanih utjecaja na prirodu i okoliš, itd., Tek nakon toga je moguće odrediti građevinske zone budućih fotonaponskih elektrana, vrstu i namjenu fotonaponske elektrane (fotonaponska elektrana čija je prvenstvena namjena prodaja el. energije u distributivni sustav, odnosno elektrana za potrošnju el. energije na lokaciji proizvodnje (naselja, izdvojena seoska domaćinstva i sl.), te optimalni kapacitet lokacije (studija izvodljivosti).</w:t>
      </w:r>
    </w:p>
    <w:p w:rsidR="00F26EF7" w:rsidRDefault="00F26EF7" w:rsidP="00AB5AD1">
      <w:pPr>
        <w:rPr>
          <w:rFonts w:cs="Times New Roman"/>
          <w:szCs w:val="24"/>
        </w:rPr>
      </w:pPr>
      <w:r w:rsidRPr="00EB2B84">
        <w:rPr>
          <w:rFonts w:cs="Times New Roman"/>
          <w:szCs w:val="24"/>
        </w:rPr>
        <w:t xml:space="preserve">Od izabranih lokacija dvije se nalaze na području </w:t>
      </w:r>
      <w:r w:rsidR="00C25EFA">
        <w:rPr>
          <w:rFonts w:cs="Times New Roman"/>
          <w:szCs w:val="24"/>
        </w:rPr>
        <w:t>o</w:t>
      </w:r>
      <w:r w:rsidRPr="00EB2B84">
        <w:rPr>
          <w:rFonts w:cs="Times New Roman"/>
          <w:szCs w:val="24"/>
        </w:rPr>
        <w:t>pćine Sunja- jedna lokacija u nizinskom, a druga u brežuljkastom dijelu doline rijeke Sunje.</w:t>
      </w:r>
    </w:p>
    <w:p w:rsidR="00E35EE8" w:rsidRPr="00EB2B84" w:rsidRDefault="00E35EE8" w:rsidP="00997D2A">
      <w:pPr>
        <w:pStyle w:val="Naslov3"/>
        <w:numPr>
          <w:ilvl w:val="2"/>
          <w:numId w:val="16"/>
        </w:numPr>
        <w:spacing w:before="120" w:after="120"/>
        <w:rPr>
          <w:rFonts w:cs="Times New Roman"/>
        </w:rPr>
      </w:pPr>
      <w:bookmarkStart w:id="94" w:name="_Toc433710607"/>
      <w:bookmarkStart w:id="95" w:name="_Toc488844368"/>
      <w:r w:rsidRPr="00EB2B84">
        <w:rPr>
          <w:rFonts w:cs="Times New Roman"/>
        </w:rPr>
        <w:t>Gospodarenje otpadom</w:t>
      </w:r>
      <w:bookmarkEnd w:id="94"/>
      <w:bookmarkEnd w:id="95"/>
    </w:p>
    <w:p w:rsidR="00E35EE8" w:rsidRDefault="00C25EFA" w:rsidP="00AB5AD1">
      <w:pPr>
        <w:autoSpaceDE w:val="0"/>
        <w:autoSpaceDN w:val="0"/>
        <w:adjustRightInd w:val="0"/>
        <w:rPr>
          <w:rFonts w:cs="Times New Roman"/>
          <w:szCs w:val="24"/>
        </w:rPr>
      </w:pPr>
      <w:r>
        <w:rPr>
          <w:rFonts w:cs="Times New Roman"/>
          <w:szCs w:val="24"/>
        </w:rPr>
        <w:t>Na području o</w:t>
      </w:r>
      <w:r w:rsidR="00E35EE8" w:rsidRPr="00EB2B84">
        <w:rPr>
          <w:rFonts w:cs="Times New Roman"/>
          <w:szCs w:val="24"/>
        </w:rPr>
        <w:t>pćine Sunja organizirano je skupljanje i odvoz komunalnog otpada od strane JP »Gospodarenje otpadom Sisak« d.o.o. Otpad se odvozi na uređeno odlagalište »Goričica« koje zadovoljava sve potrebne sanitarno tehničke uvjete. U naseljima iz kojih se odvozi komunalni otpad postavljeni su zeleni otoci sa kontejnerima za odvojeno skupljanje otpada. Županijskim planom gospodarenja otpadom predviđena je uspostava Županijskog centra u cilju prihvata sortiranog i nesortiranog komunalnog otpada, sortiranje i razdvajanje, mehanička i biološka obrada, recikliranje, kompostiranje i odlaganje ostatnog dijela, te odlaganje neopasnog i privremeno skladištenje opasnog otpada. Na županijski centar bi se, nakon razdvajanja, dovozio otpad iz cijelog područja Sisačko-moslavačke županije, a postojeća odlagališta bi se sanirala i zatvorila ili prenamijenila u pretovarne stanice i/ili re</w:t>
      </w:r>
      <w:r>
        <w:rPr>
          <w:rFonts w:cs="Times New Roman"/>
          <w:szCs w:val="24"/>
        </w:rPr>
        <w:t xml:space="preserve">ciklažna dvorišta. </w:t>
      </w:r>
      <w:r w:rsidR="00E35EE8" w:rsidRPr="00EB2B84">
        <w:rPr>
          <w:rFonts w:cs="Times New Roman"/>
          <w:szCs w:val="24"/>
        </w:rPr>
        <w:t>Obaveza Općine je uspostava reciklažnog dvorišta za gospodarenje građevinskim otpadom. Općina Sunja ima izrađen Plan gospodarenja otpadom propisan Zakonom o otpadu.</w:t>
      </w:r>
    </w:p>
    <w:p w:rsidR="00D8231A" w:rsidRDefault="00D8231A" w:rsidP="001035F5">
      <w:pPr>
        <w:autoSpaceDE w:val="0"/>
        <w:autoSpaceDN w:val="0"/>
        <w:adjustRightInd w:val="0"/>
        <w:jc w:val="center"/>
        <w:rPr>
          <w:rFonts w:cs="Times New Roman"/>
          <w:szCs w:val="24"/>
        </w:rPr>
      </w:pPr>
    </w:p>
    <w:p w:rsidR="00D8231A" w:rsidRDefault="00D8231A" w:rsidP="001035F5">
      <w:pPr>
        <w:autoSpaceDE w:val="0"/>
        <w:autoSpaceDN w:val="0"/>
        <w:adjustRightInd w:val="0"/>
        <w:jc w:val="center"/>
        <w:rPr>
          <w:rFonts w:cs="Times New Roman"/>
          <w:szCs w:val="24"/>
        </w:rPr>
      </w:pPr>
    </w:p>
    <w:p w:rsidR="00BF5705" w:rsidRPr="00D8231A" w:rsidRDefault="00D8231A" w:rsidP="00D8231A">
      <w:pPr>
        <w:pStyle w:val="Opisslike"/>
        <w:spacing w:line="360" w:lineRule="auto"/>
        <w:jc w:val="center"/>
        <w:rPr>
          <w:rFonts w:cs="Times New Roman"/>
          <w:i w:val="0"/>
          <w:color w:val="auto"/>
          <w:sz w:val="24"/>
          <w:szCs w:val="24"/>
        </w:rPr>
      </w:pPr>
      <w:bookmarkStart w:id="96" w:name="_Toc488843867"/>
      <w:r w:rsidRPr="00D8231A">
        <w:rPr>
          <w:i w:val="0"/>
          <w:color w:val="auto"/>
          <w:sz w:val="24"/>
          <w:szCs w:val="24"/>
        </w:rPr>
        <w:lastRenderedPageBreak/>
        <w:t xml:space="preserve">Slika </w:t>
      </w:r>
      <w:r w:rsidR="002C4E43" w:rsidRPr="00D8231A">
        <w:rPr>
          <w:i w:val="0"/>
          <w:color w:val="auto"/>
          <w:sz w:val="24"/>
          <w:szCs w:val="24"/>
        </w:rPr>
        <w:fldChar w:fldCharType="begin"/>
      </w:r>
      <w:r w:rsidRPr="00D8231A">
        <w:rPr>
          <w:i w:val="0"/>
          <w:color w:val="auto"/>
          <w:sz w:val="24"/>
          <w:szCs w:val="24"/>
        </w:rPr>
        <w:instrText xml:space="preserve"> SEQ Slika \* ARABIC </w:instrText>
      </w:r>
      <w:r w:rsidR="002C4E43" w:rsidRPr="00D8231A">
        <w:rPr>
          <w:i w:val="0"/>
          <w:color w:val="auto"/>
          <w:sz w:val="24"/>
          <w:szCs w:val="24"/>
        </w:rPr>
        <w:fldChar w:fldCharType="separate"/>
      </w:r>
      <w:r w:rsidR="00333E3B">
        <w:rPr>
          <w:i w:val="0"/>
          <w:noProof/>
          <w:color w:val="auto"/>
          <w:sz w:val="24"/>
          <w:szCs w:val="24"/>
        </w:rPr>
        <w:t>18</w:t>
      </w:r>
      <w:r w:rsidR="002C4E43" w:rsidRPr="00D8231A">
        <w:rPr>
          <w:i w:val="0"/>
          <w:color w:val="auto"/>
          <w:sz w:val="24"/>
          <w:szCs w:val="24"/>
        </w:rPr>
        <w:fldChar w:fldCharType="end"/>
      </w:r>
      <w:r w:rsidRPr="00D8231A">
        <w:rPr>
          <w:i w:val="0"/>
          <w:color w:val="auto"/>
          <w:sz w:val="24"/>
          <w:szCs w:val="24"/>
        </w:rPr>
        <w:t>: Reciklažno dvorište</w:t>
      </w:r>
      <w:bookmarkEnd w:id="96"/>
    </w:p>
    <w:p w:rsidR="00BF5705" w:rsidRDefault="00BF5705" w:rsidP="00C95664">
      <w:pPr>
        <w:autoSpaceDE w:val="0"/>
        <w:autoSpaceDN w:val="0"/>
        <w:adjustRightInd w:val="0"/>
        <w:jc w:val="center"/>
        <w:rPr>
          <w:rFonts w:cs="Times New Roman"/>
          <w:szCs w:val="24"/>
        </w:rPr>
      </w:pPr>
      <w:r>
        <w:rPr>
          <w:noProof/>
          <w:lang w:eastAsia="hr-HR"/>
        </w:rPr>
        <w:drawing>
          <wp:inline distT="0" distB="0" distL="0" distR="0">
            <wp:extent cx="4301035" cy="2700000"/>
            <wp:effectExtent l="0" t="0" r="4445" b="5715"/>
            <wp:docPr id="19" name="Rezervirano mjesto sadržaja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Rezervirano mjesto sadržaja 3"/>
                    <pic:cNvPicPr>
                      <a:picLocks noGrp="1" noChangeAspect="1"/>
                    </pic:cNvPicPr>
                  </pic:nvPicPr>
                  <pic:blipFill>
                    <a:blip r:embed="rId50" cstate="print"/>
                    <a:stretch>
                      <a:fillRect/>
                    </a:stretch>
                  </pic:blipFill>
                  <pic:spPr>
                    <a:xfrm>
                      <a:off x="0" y="0"/>
                      <a:ext cx="4301035" cy="2700000"/>
                    </a:xfrm>
                    <a:prstGeom prst="rect">
                      <a:avLst/>
                    </a:prstGeom>
                  </pic:spPr>
                </pic:pic>
              </a:graphicData>
            </a:graphic>
          </wp:inline>
        </w:drawing>
      </w:r>
    </w:p>
    <w:p w:rsidR="00BF5705" w:rsidRPr="001035F5" w:rsidRDefault="00BF5705" w:rsidP="001035F5">
      <w:pPr>
        <w:autoSpaceDE w:val="0"/>
        <w:autoSpaceDN w:val="0"/>
        <w:adjustRightInd w:val="0"/>
        <w:jc w:val="center"/>
        <w:rPr>
          <w:rFonts w:cs="Times New Roman"/>
          <w:sz w:val="20"/>
          <w:szCs w:val="20"/>
        </w:rPr>
      </w:pPr>
      <w:r w:rsidRPr="001035F5">
        <w:rPr>
          <w:rFonts w:cs="Times New Roman"/>
          <w:sz w:val="20"/>
          <w:szCs w:val="20"/>
        </w:rPr>
        <w:t>Izvor: Općina Sunja, 2017.</w:t>
      </w:r>
    </w:p>
    <w:p w:rsidR="00727D50" w:rsidRPr="00EB2B84" w:rsidRDefault="007E10E1" w:rsidP="001035F5">
      <w:pPr>
        <w:pStyle w:val="Naslov2"/>
        <w:numPr>
          <w:ilvl w:val="1"/>
          <w:numId w:val="16"/>
        </w:numPr>
        <w:spacing w:before="120" w:after="120"/>
        <w:ind w:left="578" w:hanging="578"/>
        <w:rPr>
          <w:rFonts w:cs="Times New Roman"/>
        </w:rPr>
      </w:pPr>
      <w:bookmarkStart w:id="97" w:name="_Toc433710608"/>
      <w:bookmarkStart w:id="98" w:name="_Toc488844369"/>
      <w:r>
        <w:rPr>
          <w:rFonts w:cs="Times New Roman"/>
        </w:rPr>
        <w:t>L</w:t>
      </w:r>
      <w:r w:rsidRPr="00EB2B84">
        <w:rPr>
          <w:rFonts w:cs="Times New Roman"/>
        </w:rPr>
        <w:t>okalno gospodarstvo</w:t>
      </w:r>
      <w:bookmarkEnd w:id="97"/>
      <w:bookmarkEnd w:id="98"/>
    </w:p>
    <w:p w:rsidR="0051043F" w:rsidRDefault="0051043F" w:rsidP="00AB5AD1">
      <w:pPr>
        <w:autoSpaceDE w:val="0"/>
        <w:autoSpaceDN w:val="0"/>
        <w:adjustRightInd w:val="0"/>
        <w:rPr>
          <w:rFonts w:cs="Times New Roman"/>
          <w:szCs w:val="24"/>
        </w:rPr>
      </w:pPr>
      <w:r w:rsidRPr="00B00B11">
        <w:rPr>
          <w:rFonts w:cs="Times New Roman"/>
          <w:szCs w:val="24"/>
        </w:rPr>
        <w:t xml:space="preserve">Krajem 2013. godine, Vlada Republike Hrvatske sukladno Zakonu o regionalnom razvoju (NN 153/09, 147/14) donijela je Odluku o razvrstavanju jedinica lokalne i područne (regionalne) samouprave prema stupnju razvijenosti (NN 158/13). Predmetnom odlukom, jedinice lokalne samouprave razvrstavaju se u 5 kategorija. U prvu kategoriju ubrajaju se JLS čija je vrijednost indeksa razvijenosti manja od 50% prosjeka Republike Hrvatske, u drugu skupinu ubrajaju se JLS čija je vrijednost indeksa razvijenosti između 50 i 75% prosjeka Republike Hrvatske, u treću skupinu ulaze JLS čija je vrijednost indeksa razvijenosti između 75 i 100% prosjeka Republike Hrvatske. Četvrtu skupinu karakterizira indeks razvijenosti između 100 i 125%, a petu indeks razvijenosti veći od 125% prosjeka Republike Hrvatske. Indeks razvijenosti izračunava se na temelju sljedećih pokazatelja: stope nezaposlenosti, dohotka po stanovniku, proračunskih prihoda jedinica lokalne, odnosno područne (regionalne) samouprave po stanovniku, općeg kretanja stanovništva, te stope obrazovanosti. Teritorijalne jedinice koje više od 25% zaostaju u razvoju za prosjekom Republike Hrvatske (tj. imaju vrijednost indeksa razvijenosti manji od 75%) imaju pravo na status potpomognutih područja. Zakonom o regionalnom razvoju Republike Hrvatske utvrđeno je da se postupak ocjenjivanja provodi svakih pet godina, a posljednji postupak ocjenjivanja i razvrstavanju svih jedinica lokalne i područne (regionalne) samouprave u Republici Hrvatskoj prema indeksu razvijenosti proveden je koncem 2013. godine. Prema rezultatima kategorizacije jedinica na lokalnoj razini ukupno 264 od 556 jedinica lokalne samouprave, odnosno njih 47,48%, ispunjava uvjete za stjecanje statusa potpomognutog područja. Od toga najveći dio (82,19%) čine JLS </w:t>
      </w:r>
      <w:r w:rsidRPr="00B00B11">
        <w:rPr>
          <w:rFonts w:cs="Times New Roman"/>
          <w:szCs w:val="24"/>
        </w:rPr>
        <w:lastRenderedPageBreak/>
        <w:t>razvrstane u II. skupinu (217 JLS), dok je unutar I. skupine razvrstano 47 JLS. Geografski gledano, većina područja s razvojnim poteškoćama smještena je u središnjem i istočnom dijelu zemlje, a posebice uzduž granice s Bosnom i Hercegovinom te Srbijom.</w:t>
      </w:r>
    </w:p>
    <w:p w:rsidR="00D8231A" w:rsidRPr="008D5200" w:rsidRDefault="00D8231A" w:rsidP="008D5200">
      <w:pPr>
        <w:pStyle w:val="Opisslike"/>
        <w:spacing w:line="360" w:lineRule="auto"/>
        <w:jc w:val="center"/>
        <w:rPr>
          <w:i w:val="0"/>
          <w:sz w:val="24"/>
          <w:szCs w:val="24"/>
        </w:rPr>
      </w:pPr>
      <w:bookmarkStart w:id="99" w:name="_Toc488843868"/>
      <w:r w:rsidRPr="008D5200">
        <w:rPr>
          <w:i w:val="0"/>
          <w:color w:val="auto"/>
          <w:sz w:val="24"/>
          <w:szCs w:val="24"/>
        </w:rPr>
        <w:t xml:space="preserve">Slika </w:t>
      </w:r>
      <w:r w:rsidR="002C4E43" w:rsidRPr="008D5200">
        <w:rPr>
          <w:i w:val="0"/>
          <w:color w:val="auto"/>
          <w:sz w:val="24"/>
          <w:szCs w:val="24"/>
        </w:rPr>
        <w:fldChar w:fldCharType="begin"/>
      </w:r>
      <w:r w:rsidRPr="008D5200">
        <w:rPr>
          <w:i w:val="0"/>
          <w:color w:val="auto"/>
          <w:sz w:val="24"/>
          <w:szCs w:val="24"/>
        </w:rPr>
        <w:instrText xml:space="preserve"> SEQ Slika \* ARABIC </w:instrText>
      </w:r>
      <w:r w:rsidR="002C4E43" w:rsidRPr="008D5200">
        <w:rPr>
          <w:i w:val="0"/>
          <w:color w:val="auto"/>
          <w:sz w:val="24"/>
          <w:szCs w:val="24"/>
        </w:rPr>
        <w:fldChar w:fldCharType="separate"/>
      </w:r>
      <w:r w:rsidR="00333E3B">
        <w:rPr>
          <w:i w:val="0"/>
          <w:noProof/>
          <w:color w:val="auto"/>
          <w:sz w:val="24"/>
          <w:szCs w:val="24"/>
        </w:rPr>
        <w:t>19</w:t>
      </w:r>
      <w:r w:rsidR="002C4E43" w:rsidRPr="008D5200">
        <w:rPr>
          <w:i w:val="0"/>
          <w:color w:val="auto"/>
          <w:sz w:val="24"/>
          <w:szCs w:val="24"/>
        </w:rPr>
        <w:fldChar w:fldCharType="end"/>
      </w:r>
      <w:r w:rsidRPr="008D5200">
        <w:rPr>
          <w:i w:val="0"/>
          <w:color w:val="auto"/>
          <w:sz w:val="24"/>
          <w:szCs w:val="24"/>
        </w:rPr>
        <w:t>: JLS prema indeksu razvijenosti</w:t>
      </w:r>
      <w:bookmarkEnd w:id="99"/>
    </w:p>
    <w:p w:rsidR="00D8231A" w:rsidRDefault="00D8231A" w:rsidP="00AB5AD1">
      <w:pPr>
        <w:autoSpaceDE w:val="0"/>
        <w:autoSpaceDN w:val="0"/>
        <w:adjustRightInd w:val="0"/>
        <w:rPr>
          <w:rFonts w:cs="Times New Roman"/>
          <w:szCs w:val="24"/>
        </w:rPr>
      </w:pPr>
    </w:p>
    <w:p w:rsidR="00C92793" w:rsidRDefault="0051043F" w:rsidP="00C92793">
      <w:pPr>
        <w:keepNext/>
        <w:jc w:val="center"/>
      </w:pPr>
      <w:r>
        <w:rPr>
          <w:noProof/>
          <w:lang w:eastAsia="hr-HR"/>
        </w:rPr>
        <w:drawing>
          <wp:inline distT="0" distB="0" distL="0" distR="0">
            <wp:extent cx="4244454" cy="3580765"/>
            <wp:effectExtent l="0" t="0" r="3810" b="635"/>
            <wp:docPr id="5" name="Slika 5" descr="https://razvoj.gov.hr/UserDocsImages/slike/Ostalo/JLS-PREMA-INDEKSU-RAZVIJENOS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razvoj.gov.hr/UserDocsImages/slike/Ostalo/JLS-PREMA-INDEKSU-RAZVIJENOSTI.jpg"/>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845" t="1870" r="2446"/>
                    <a:stretch/>
                  </pic:blipFill>
                  <pic:spPr bwMode="auto">
                    <a:xfrm>
                      <a:off x="0" y="0"/>
                      <a:ext cx="4258613" cy="3592710"/>
                    </a:xfrm>
                    <a:prstGeom prst="rect">
                      <a:avLst/>
                    </a:prstGeom>
                    <a:noFill/>
                    <a:ln>
                      <a:noFill/>
                    </a:ln>
                    <a:extLst>
                      <a:ext uri="{53640926-AAD7-44D8-BBD7-CCE9431645EC}">
                        <a14:shadowObscured xmlns:a14="http://schemas.microsoft.com/office/drawing/2010/main"/>
                      </a:ext>
                    </a:extLst>
                  </pic:spPr>
                </pic:pic>
              </a:graphicData>
            </a:graphic>
          </wp:inline>
        </w:drawing>
      </w:r>
    </w:p>
    <w:p w:rsidR="0051043F" w:rsidRPr="008D5200" w:rsidRDefault="0051043F" w:rsidP="008D5200">
      <w:pPr>
        <w:pStyle w:val="Tekstizvora"/>
        <w:spacing w:before="0" w:line="360" w:lineRule="auto"/>
        <w:ind w:left="0"/>
      </w:pPr>
      <w:r w:rsidRPr="008D5200">
        <w:t>Izvor: https://razvoj.gov.hr/u-sustavu-potpomognutih-podrucja-264-jedinice-lokalne-samouprave/2989</w:t>
      </w:r>
    </w:p>
    <w:p w:rsidR="0051043F" w:rsidRPr="00B00B11" w:rsidRDefault="0051043F" w:rsidP="00AB5AD1">
      <w:pPr>
        <w:autoSpaceDE w:val="0"/>
        <w:autoSpaceDN w:val="0"/>
        <w:adjustRightInd w:val="0"/>
        <w:rPr>
          <w:rFonts w:cs="Times New Roman"/>
          <w:szCs w:val="24"/>
        </w:rPr>
      </w:pPr>
      <w:r w:rsidRPr="00B00B11">
        <w:rPr>
          <w:rFonts w:cs="Times New Roman"/>
          <w:szCs w:val="24"/>
        </w:rPr>
        <w:t xml:space="preserve">Prema stupnju razvijenosti područje općine </w:t>
      </w:r>
      <w:r w:rsidR="00B00B11" w:rsidRPr="00B00B11">
        <w:rPr>
          <w:rFonts w:cs="Times New Roman"/>
          <w:szCs w:val="24"/>
        </w:rPr>
        <w:t xml:space="preserve">Sunja razvrstano je u </w:t>
      </w:r>
      <w:r w:rsidRPr="00B00B11">
        <w:rPr>
          <w:rFonts w:cs="Times New Roman"/>
          <w:szCs w:val="24"/>
        </w:rPr>
        <w:t xml:space="preserve">I skupinu jedinica lokalne samouprave čija je vrijednost indeksa razvijenosti </w:t>
      </w:r>
      <w:r w:rsidR="00B00B11" w:rsidRPr="00B00B11">
        <w:rPr>
          <w:rFonts w:cs="Times New Roman"/>
          <w:szCs w:val="24"/>
        </w:rPr>
        <w:t>manja od</w:t>
      </w:r>
      <w:r w:rsidRPr="00B00B11">
        <w:rPr>
          <w:rFonts w:cs="Times New Roman"/>
          <w:szCs w:val="24"/>
        </w:rPr>
        <w:t xml:space="preserve"> 50% prosjeka Republike Hrvatske tj. iznosi </w:t>
      </w:r>
      <w:r w:rsidR="00B00B11" w:rsidRPr="00B00B11">
        <w:rPr>
          <w:rFonts w:cs="Times New Roman"/>
          <w:szCs w:val="24"/>
        </w:rPr>
        <w:t>44,96%</w:t>
      </w:r>
      <w:r w:rsidRPr="00B00B11">
        <w:rPr>
          <w:rFonts w:cs="Times New Roman"/>
          <w:szCs w:val="24"/>
        </w:rPr>
        <w:t xml:space="preserve"> te pripada potpomognutim područjima.</w:t>
      </w:r>
    </w:p>
    <w:p w:rsidR="002A677D" w:rsidRPr="00EB2B84" w:rsidRDefault="002A677D" w:rsidP="00AB5AD1">
      <w:pPr>
        <w:autoSpaceDE w:val="0"/>
        <w:autoSpaceDN w:val="0"/>
        <w:adjustRightInd w:val="0"/>
        <w:rPr>
          <w:rFonts w:cs="Times New Roman"/>
          <w:szCs w:val="24"/>
        </w:rPr>
      </w:pPr>
      <w:r w:rsidRPr="00EB2B84">
        <w:rPr>
          <w:rFonts w:cs="Times New Roman"/>
          <w:szCs w:val="24"/>
        </w:rPr>
        <w:t>Za unapr</w:t>
      </w:r>
      <w:r w:rsidR="00B00B11">
        <w:rPr>
          <w:rFonts w:cs="Times New Roman"/>
          <w:szCs w:val="24"/>
        </w:rPr>
        <w:t>j</w:t>
      </w:r>
      <w:r w:rsidRPr="00EB2B84">
        <w:rPr>
          <w:rFonts w:cs="Times New Roman"/>
          <w:szCs w:val="24"/>
        </w:rPr>
        <w:t xml:space="preserve">eđenje gospodarstva na području </w:t>
      </w:r>
      <w:r w:rsidR="00C25EFA">
        <w:rPr>
          <w:rFonts w:cs="Times New Roman"/>
          <w:szCs w:val="24"/>
        </w:rPr>
        <w:t>o</w:t>
      </w:r>
      <w:r w:rsidRPr="00EB2B84">
        <w:rPr>
          <w:rFonts w:cs="Times New Roman"/>
          <w:szCs w:val="24"/>
        </w:rPr>
        <w:t>pćine Sunja osiguravaju se sredstva u Proračunu Općine Sunja i to za sljedeće:</w:t>
      </w:r>
    </w:p>
    <w:p w:rsidR="002A677D" w:rsidRPr="00EB2B84" w:rsidRDefault="002A677D" w:rsidP="00CB471F">
      <w:pPr>
        <w:pStyle w:val="Odlomakpopisa"/>
        <w:numPr>
          <w:ilvl w:val="0"/>
          <w:numId w:val="8"/>
        </w:numPr>
        <w:autoSpaceDE w:val="0"/>
        <w:autoSpaceDN w:val="0"/>
        <w:adjustRightInd w:val="0"/>
        <w:ind w:left="584" w:hanging="357"/>
        <w:rPr>
          <w:rFonts w:cs="Times New Roman"/>
          <w:szCs w:val="24"/>
        </w:rPr>
      </w:pPr>
      <w:r w:rsidRPr="00EB2B84">
        <w:rPr>
          <w:rFonts w:cs="Times New Roman"/>
          <w:szCs w:val="24"/>
        </w:rPr>
        <w:t>potpore pravnim osobama</w:t>
      </w:r>
    </w:p>
    <w:p w:rsidR="002A677D" w:rsidRPr="00EB2B84" w:rsidRDefault="002A677D" w:rsidP="00CB471F">
      <w:pPr>
        <w:pStyle w:val="Odlomakpopisa"/>
        <w:numPr>
          <w:ilvl w:val="0"/>
          <w:numId w:val="8"/>
        </w:numPr>
        <w:autoSpaceDE w:val="0"/>
        <w:autoSpaceDN w:val="0"/>
        <w:adjustRightInd w:val="0"/>
        <w:ind w:left="584" w:hanging="357"/>
        <w:rPr>
          <w:rFonts w:cs="Times New Roman"/>
          <w:szCs w:val="24"/>
        </w:rPr>
      </w:pPr>
      <w:r w:rsidRPr="00EB2B84">
        <w:rPr>
          <w:rFonts w:cs="Times New Roman"/>
          <w:szCs w:val="24"/>
        </w:rPr>
        <w:t>edukacija gospodarstvenika</w:t>
      </w:r>
    </w:p>
    <w:p w:rsidR="002A677D" w:rsidRPr="00EB2B84" w:rsidRDefault="002A677D" w:rsidP="00CB471F">
      <w:pPr>
        <w:pStyle w:val="Odlomakpopisa"/>
        <w:numPr>
          <w:ilvl w:val="0"/>
          <w:numId w:val="8"/>
        </w:numPr>
        <w:autoSpaceDE w:val="0"/>
        <w:autoSpaceDN w:val="0"/>
        <w:adjustRightInd w:val="0"/>
        <w:ind w:left="584" w:hanging="357"/>
        <w:rPr>
          <w:rFonts w:cs="Times New Roman"/>
          <w:szCs w:val="24"/>
        </w:rPr>
      </w:pPr>
      <w:r w:rsidRPr="00EB2B84">
        <w:rPr>
          <w:rFonts w:cs="Times New Roman"/>
          <w:szCs w:val="24"/>
        </w:rPr>
        <w:t>Izrada dokumentacije za poduzetničku zonu</w:t>
      </w:r>
    </w:p>
    <w:p w:rsidR="002A677D" w:rsidRPr="00EB2B84" w:rsidRDefault="002A677D" w:rsidP="00CB471F">
      <w:pPr>
        <w:pStyle w:val="Odlomakpopisa"/>
        <w:numPr>
          <w:ilvl w:val="0"/>
          <w:numId w:val="8"/>
        </w:numPr>
        <w:autoSpaceDE w:val="0"/>
        <w:autoSpaceDN w:val="0"/>
        <w:adjustRightInd w:val="0"/>
        <w:ind w:left="584" w:hanging="357"/>
        <w:rPr>
          <w:rFonts w:cs="Times New Roman"/>
          <w:szCs w:val="24"/>
        </w:rPr>
      </w:pPr>
      <w:r w:rsidRPr="00EB2B84">
        <w:rPr>
          <w:rFonts w:cs="Times New Roman"/>
          <w:szCs w:val="24"/>
        </w:rPr>
        <w:t>usluge konzultanta</w:t>
      </w:r>
    </w:p>
    <w:p w:rsidR="002A677D" w:rsidRPr="00EB2B84" w:rsidRDefault="002A677D" w:rsidP="00CB471F">
      <w:pPr>
        <w:pStyle w:val="Odlomakpopisa"/>
        <w:numPr>
          <w:ilvl w:val="0"/>
          <w:numId w:val="8"/>
        </w:numPr>
        <w:autoSpaceDE w:val="0"/>
        <w:autoSpaceDN w:val="0"/>
        <w:adjustRightInd w:val="0"/>
        <w:ind w:left="584" w:hanging="357"/>
        <w:rPr>
          <w:rFonts w:cs="Times New Roman"/>
          <w:szCs w:val="24"/>
        </w:rPr>
      </w:pPr>
      <w:r w:rsidRPr="00EB2B84">
        <w:rPr>
          <w:rFonts w:cs="Times New Roman"/>
          <w:szCs w:val="24"/>
        </w:rPr>
        <w:t>izrada strateškog razvojnog programa</w:t>
      </w:r>
    </w:p>
    <w:p w:rsidR="002A677D" w:rsidRPr="00EB2B84" w:rsidRDefault="002A677D" w:rsidP="00CB471F">
      <w:pPr>
        <w:pStyle w:val="Odlomakpopisa"/>
        <w:numPr>
          <w:ilvl w:val="0"/>
          <w:numId w:val="8"/>
        </w:numPr>
        <w:autoSpaceDE w:val="0"/>
        <w:autoSpaceDN w:val="0"/>
        <w:adjustRightInd w:val="0"/>
        <w:ind w:left="584" w:hanging="357"/>
        <w:rPr>
          <w:rFonts w:cs="Times New Roman"/>
          <w:szCs w:val="24"/>
        </w:rPr>
      </w:pPr>
      <w:r w:rsidRPr="00EB2B84">
        <w:rPr>
          <w:rFonts w:cs="Times New Roman"/>
          <w:szCs w:val="24"/>
        </w:rPr>
        <w:t>izrada dokumentacije za projekte obnovljivih izvora energije</w:t>
      </w:r>
    </w:p>
    <w:p w:rsidR="002A677D" w:rsidRPr="00EB2B84" w:rsidRDefault="002A677D" w:rsidP="00CB471F">
      <w:pPr>
        <w:pStyle w:val="Odlomakpopisa"/>
        <w:numPr>
          <w:ilvl w:val="0"/>
          <w:numId w:val="8"/>
        </w:numPr>
        <w:autoSpaceDE w:val="0"/>
        <w:autoSpaceDN w:val="0"/>
        <w:adjustRightInd w:val="0"/>
        <w:ind w:left="584" w:hanging="357"/>
        <w:rPr>
          <w:rFonts w:cs="Times New Roman"/>
          <w:szCs w:val="24"/>
        </w:rPr>
      </w:pPr>
      <w:r w:rsidRPr="00EB2B84">
        <w:rPr>
          <w:rFonts w:cs="Times New Roman"/>
          <w:szCs w:val="24"/>
        </w:rPr>
        <w:t>sudjelovanje u radu i projektima lokalne akcijske grupe.</w:t>
      </w:r>
    </w:p>
    <w:p w:rsidR="00727D50" w:rsidRPr="00EB2B84" w:rsidRDefault="00727D50" w:rsidP="001035F5">
      <w:pPr>
        <w:pStyle w:val="Naslov3"/>
        <w:numPr>
          <w:ilvl w:val="2"/>
          <w:numId w:val="16"/>
        </w:numPr>
        <w:spacing w:before="120" w:after="120"/>
        <w:rPr>
          <w:rFonts w:cs="Times New Roman"/>
        </w:rPr>
      </w:pPr>
      <w:bookmarkStart w:id="100" w:name="_Toc433710609"/>
      <w:bookmarkStart w:id="101" w:name="_Toc488844370"/>
      <w:r w:rsidRPr="00EB2B84">
        <w:rPr>
          <w:rFonts w:cs="Times New Roman"/>
        </w:rPr>
        <w:lastRenderedPageBreak/>
        <w:t>Poduzetništvo i obrti</w:t>
      </w:r>
      <w:bookmarkEnd w:id="100"/>
      <w:bookmarkEnd w:id="101"/>
    </w:p>
    <w:p w:rsidR="00727D50" w:rsidRPr="00EB2B84" w:rsidRDefault="00727D50" w:rsidP="00AB5AD1">
      <w:pPr>
        <w:rPr>
          <w:rFonts w:cs="Times New Roman"/>
          <w:szCs w:val="24"/>
          <w:u w:val="single"/>
        </w:rPr>
      </w:pPr>
      <w:r w:rsidRPr="005E61F6">
        <w:rPr>
          <w:rFonts w:cs="Times New Roman"/>
          <w:szCs w:val="24"/>
          <w:u w:val="single"/>
        </w:rPr>
        <w:t>Poduzetništvo</w:t>
      </w:r>
    </w:p>
    <w:p w:rsidR="00EF4578" w:rsidRPr="00EB2B84" w:rsidRDefault="00EF4578" w:rsidP="00AB5AD1">
      <w:pPr>
        <w:rPr>
          <w:rFonts w:cs="Times New Roman"/>
          <w:szCs w:val="24"/>
        </w:rPr>
      </w:pPr>
      <w:bookmarkStart w:id="102" w:name="_Toc433710610"/>
      <w:r w:rsidRPr="00EB2B84">
        <w:rPr>
          <w:rFonts w:cs="Times New Roman"/>
          <w:szCs w:val="24"/>
        </w:rPr>
        <w:t>Prema podacima Županijske komore Sisak u 2014</w:t>
      </w:r>
      <w:r w:rsidR="00533703">
        <w:rPr>
          <w:rFonts w:cs="Times New Roman"/>
          <w:szCs w:val="24"/>
        </w:rPr>
        <w:t>.</w:t>
      </w:r>
      <w:r w:rsidRPr="00EB2B84">
        <w:rPr>
          <w:rFonts w:cs="Times New Roman"/>
          <w:szCs w:val="24"/>
        </w:rPr>
        <w:t xml:space="preserve">-oj godini u Sunji je bilo 16 tvrtki koje su predale završne račune FINA-i, a članice su Hrvatske gospodarske komore. U tablici </w:t>
      </w:r>
      <w:r w:rsidR="005123DE">
        <w:rPr>
          <w:rFonts w:cs="Times New Roman"/>
          <w:szCs w:val="24"/>
        </w:rPr>
        <w:t xml:space="preserve">10 </w:t>
      </w:r>
      <w:r w:rsidRPr="00EB2B84">
        <w:rPr>
          <w:rFonts w:cs="Times New Roman"/>
          <w:szCs w:val="24"/>
        </w:rPr>
        <w:t>prikazan je broj takvih subjekata na području općine Sunja kroz period 2011.-2014.g.</w:t>
      </w:r>
    </w:p>
    <w:p w:rsidR="00EF4578" w:rsidRPr="00CD3DD7" w:rsidRDefault="00E87916" w:rsidP="00E87916">
      <w:pPr>
        <w:pStyle w:val="Tablicatekst"/>
        <w:rPr>
          <w:sz w:val="24"/>
        </w:rPr>
      </w:pPr>
      <w:bookmarkStart w:id="103" w:name="_Toc488843889"/>
      <w:r w:rsidRPr="00CD3DD7">
        <w:rPr>
          <w:sz w:val="24"/>
        </w:rPr>
        <w:t xml:space="preserve">Tablica </w:t>
      </w:r>
      <w:r w:rsidR="002C4E43" w:rsidRPr="00CD3DD7">
        <w:rPr>
          <w:sz w:val="24"/>
        </w:rPr>
        <w:fldChar w:fldCharType="begin"/>
      </w:r>
      <w:r w:rsidR="00A56D6C" w:rsidRPr="00CD3DD7">
        <w:rPr>
          <w:sz w:val="24"/>
        </w:rPr>
        <w:instrText xml:space="preserve"> SEQ Tablica \* ARABIC </w:instrText>
      </w:r>
      <w:r w:rsidR="002C4E43" w:rsidRPr="00CD3DD7">
        <w:rPr>
          <w:sz w:val="24"/>
        </w:rPr>
        <w:fldChar w:fldCharType="separate"/>
      </w:r>
      <w:r w:rsidR="00333E3B">
        <w:rPr>
          <w:noProof/>
          <w:sz w:val="24"/>
        </w:rPr>
        <w:t>10</w:t>
      </w:r>
      <w:r w:rsidR="002C4E43" w:rsidRPr="00CD3DD7">
        <w:rPr>
          <w:noProof/>
          <w:sz w:val="24"/>
        </w:rPr>
        <w:fldChar w:fldCharType="end"/>
      </w:r>
      <w:r w:rsidRPr="00CD3DD7">
        <w:rPr>
          <w:sz w:val="24"/>
        </w:rPr>
        <w:t xml:space="preserve">: </w:t>
      </w:r>
      <w:r w:rsidR="00EF4578" w:rsidRPr="00CD3DD7">
        <w:rPr>
          <w:sz w:val="24"/>
        </w:rPr>
        <w:t>Broj tvrtki članica HGK u razdoblju 2011.-2014.</w:t>
      </w:r>
      <w:bookmarkEnd w:id="103"/>
    </w:p>
    <w:tbl>
      <w:tblPr>
        <w:tblW w:w="0" w:type="auto"/>
        <w:jc w:val="center"/>
        <w:tblLook w:val="04A0" w:firstRow="1" w:lastRow="0" w:firstColumn="1" w:lastColumn="0" w:noHBand="0" w:noVBand="1"/>
      </w:tblPr>
      <w:tblGrid>
        <w:gridCol w:w="639"/>
        <w:gridCol w:w="3013"/>
        <w:gridCol w:w="851"/>
        <w:gridCol w:w="992"/>
        <w:gridCol w:w="939"/>
        <w:gridCol w:w="992"/>
      </w:tblGrid>
      <w:tr w:rsidR="00ED7E50" w:rsidRPr="00ED7E50" w:rsidTr="00EB27FE">
        <w:trPr>
          <w:trHeight w:val="315"/>
          <w:jc w:val="center"/>
        </w:trPr>
        <w:tc>
          <w:tcPr>
            <w:tcW w:w="3652" w:type="dxa"/>
            <w:gridSpan w:val="2"/>
            <w:tcBorders>
              <w:top w:val="single" w:sz="12" w:space="0" w:color="auto"/>
              <w:left w:val="single" w:sz="12" w:space="0" w:color="auto"/>
              <w:bottom w:val="single" w:sz="8" w:space="0" w:color="auto"/>
              <w:right w:val="single" w:sz="8" w:space="0" w:color="000000"/>
            </w:tcBorders>
            <w:shd w:val="clear" w:color="auto" w:fill="00B0F0"/>
            <w:noWrap/>
            <w:vAlign w:val="center"/>
            <w:hideMark/>
          </w:tcPr>
          <w:p w:rsidR="00ED7E50" w:rsidRPr="00ED7E50" w:rsidRDefault="00ED7E50" w:rsidP="00ED7E50">
            <w:pPr>
              <w:spacing w:line="240" w:lineRule="auto"/>
              <w:jc w:val="center"/>
              <w:rPr>
                <w:rFonts w:eastAsia="Times New Roman" w:cs="Times New Roman"/>
                <w:b/>
                <w:bCs/>
                <w:color w:val="000000"/>
                <w:sz w:val="20"/>
                <w:szCs w:val="20"/>
                <w:lang w:eastAsia="hr-HR"/>
              </w:rPr>
            </w:pPr>
            <w:r w:rsidRPr="00ED7E50">
              <w:rPr>
                <w:rFonts w:eastAsia="Times New Roman" w:cs="Times New Roman"/>
                <w:b/>
                <w:bCs/>
                <w:color w:val="000000"/>
                <w:sz w:val="20"/>
                <w:szCs w:val="20"/>
                <w:lang w:eastAsia="hr-HR"/>
              </w:rPr>
              <w:t>DJELATNOST</w:t>
            </w:r>
          </w:p>
        </w:tc>
        <w:tc>
          <w:tcPr>
            <w:tcW w:w="3774" w:type="dxa"/>
            <w:gridSpan w:val="4"/>
            <w:tcBorders>
              <w:top w:val="single" w:sz="12" w:space="0" w:color="auto"/>
              <w:left w:val="nil"/>
              <w:bottom w:val="single" w:sz="8" w:space="0" w:color="auto"/>
              <w:right w:val="single" w:sz="12" w:space="0" w:color="auto"/>
            </w:tcBorders>
            <w:shd w:val="clear" w:color="auto" w:fill="00B0F0"/>
            <w:vAlign w:val="center"/>
            <w:hideMark/>
          </w:tcPr>
          <w:p w:rsidR="00ED7E50" w:rsidRPr="00ED7E50" w:rsidRDefault="00ED7E50" w:rsidP="00ED7E50">
            <w:pPr>
              <w:spacing w:line="240" w:lineRule="auto"/>
              <w:jc w:val="center"/>
              <w:rPr>
                <w:rFonts w:eastAsia="Times New Roman" w:cs="Times New Roman"/>
                <w:b/>
                <w:bCs/>
                <w:sz w:val="20"/>
                <w:szCs w:val="20"/>
                <w:lang w:eastAsia="hr-HR"/>
              </w:rPr>
            </w:pPr>
            <w:r w:rsidRPr="00ED7E50">
              <w:rPr>
                <w:rFonts w:eastAsia="Times New Roman" w:cs="Times New Roman"/>
                <w:b/>
                <w:bCs/>
                <w:sz w:val="20"/>
                <w:szCs w:val="20"/>
                <w:lang w:eastAsia="hr-HR"/>
              </w:rPr>
              <w:t>Broj tvrtki</w:t>
            </w:r>
          </w:p>
        </w:tc>
      </w:tr>
      <w:tr w:rsidR="00ED7E50" w:rsidRPr="00ED7E50" w:rsidTr="00EB27FE">
        <w:trPr>
          <w:trHeight w:val="435"/>
          <w:jc w:val="center"/>
        </w:trPr>
        <w:tc>
          <w:tcPr>
            <w:tcW w:w="0" w:type="auto"/>
            <w:tcBorders>
              <w:top w:val="nil"/>
              <w:left w:val="single" w:sz="12" w:space="0" w:color="auto"/>
              <w:bottom w:val="single" w:sz="8" w:space="0" w:color="auto"/>
              <w:right w:val="single" w:sz="8" w:space="0" w:color="000000"/>
            </w:tcBorders>
            <w:shd w:val="clear" w:color="auto" w:fill="00B0F0"/>
            <w:noWrap/>
            <w:vAlign w:val="center"/>
            <w:hideMark/>
          </w:tcPr>
          <w:p w:rsidR="00ED7E50" w:rsidRPr="00ED7E50" w:rsidRDefault="00ED7E50" w:rsidP="00ED7E50">
            <w:pPr>
              <w:spacing w:line="240" w:lineRule="auto"/>
              <w:jc w:val="center"/>
              <w:rPr>
                <w:rFonts w:eastAsia="Times New Roman" w:cs="Times New Roman"/>
                <w:b/>
                <w:bCs/>
                <w:color w:val="000000"/>
                <w:sz w:val="20"/>
                <w:szCs w:val="20"/>
                <w:lang w:eastAsia="hr-HR"/>
              </w:rPr>
            </w:pPr>
            <w:r w:rsidRPr="00ED7E50">
              <w:rPr>
                <w:rFonts w:eastAsia="Times New Roman" w:cs="Times New Roman"/>
                <w:b/>
                <w:bCs/>
                <w:color w:val="000000"/>
                <w:sz w:val="20"/>
                <w:szCs w:val="20"/>
                <w:lang w:eastAsia="hr-HR"/>
              </w:rPr>
              <w:t>Šifra</w:t>
            </w:r>
          </w:p>
        </w:tc>
        <w:tc>
          <w:tcPr>
            <w:tcW w:w="3013" w:type="dxa"/>
            <w:tcBorders>
              <w:top w:val="nil"/>
              <w:left w:val="nil"/>
              <w:bottom w:val="single" w:sz="8" w:space="0" w:color="auto"/>
              <w:right w:val="single" w:sz="8" w:space="0" w:color="000000"/>
            </w:tcBorders>
            <w:shd w:val="clear" w:color="auto" w:fill="00B0F0"/>
            <w:noWrap/>
            <w:vAlign w:val="center"/>
            <w:hideMark/>
          </w:tcPr>
          <w:p w:rsidR="00ED7E50" w:rsidRPr="00ED7E50" w:rsidRDefault="00ED7E50" w:rsidP="00ED7E50">
            <w:pPr>
              <w:spacing w:line="240" w:lineRule="auto"/>
              <w:jc w:val="center"/>
              <w:rPr>
                <w:rFonts w:eastAsia="Times New Roman" w:cs="Times New Roman"/>
                <w:b/>
                <w:bCs/>
                <w:color w:val="000000"/>
                <w:sz w:val="20"/>
                <w:szCs w:val="20"/>
                <w:lang w:eastAsia="hr-HR"/>
              </w:rPr>
            </w:pPr>
            <w:r w:rsidRPr="00ED7E50">
              <w:rPr>
                <w:rFonts w:eastAsia="Times New Roman" w:cs="Times New Roman"/>
                <w:b/>
                <w:bCs/>
                <w:color w:val="000000"/>
                <w:sz w:val="20"/>
                <w:szCs w:val="20"/>
                <w:lang w:eastAsia="hr-HR"/>
              </w:rPr>
              <w:t>Naziv</w:t>
            </w:r>
          </w:p>
        </w:tc>
        <w:tc>
          <w:tcPr>
            <w:tcW w:w="851" w:type="dxa"/>
            <w:tcBorders>
              <w:top w:val="nil"/>
              <w:left w:val="nil"/>
              <w:bottom w:val="single" w:sz="8" w:space="0" w:color="auto"/>
              <w:right w:val="single" w:sz="8" w:space="0" w:color="000000"/>
            </w:tcBorders>
            <w:shd w:val="clear" w:color="000000" w:fill="FFFFFF"/>
            <w:noWrap/>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2011.</w:t>
            </w:r>
          </w:p>
        </w:tc>
        <w:tc>
          <w:tcPr>
            <w:tcW w:w="992" w:type="dxa"/>
            <w:tcBorders>
              <w:top w:val="nil"/>
              <w:left w:val="nil"/>
              <w:bottom w:val="single" w:sz="8" w:space="0" w:color="auto"/>
              <w:right w:val="single" w:sz="8" w:space="0" w:color="000000"/>
            </w:tcBorders>
            <w:shd w:val="clear" w:color="000000" w:fill="FFFFFF"/>
            <w:noWrap/>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2012.</w:t>
            </w:r>
          </w:p>
        </w:tc>
        <w:tc>
          <w:tcPr>
            <w:tcW w:w="939" w:type="dxa"/>
            <w:tcBorders>
              <w:top w:val="nil"/>
              <w:left w:val="nil"/>
              <w:bottom w:val="single" w:sz="8" w:space="0" w:color="auto"/>
              <w:right w:val="single" w:sz="8" w:space="0" w:color="000000"/>
            </w:tcBorders>
            <w:shd w:val="clear" w:color="000000" w:fill="FFFFFF"/>
            <w:noWrap/>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2013.</w:t>
            </w:r>
          </w:p>
        </w:tc>
        <w:tc>
          <w:tcPr>
            <w:tcW w:w="992" w:type="dxa"/>
            <w:tcBorders>
              <w:top w:val="nil"/>
              <w:left w:val="nil"/>
              <w:bottom w:val="single" w:sz="8" w:space="0" w:color="auto"/>
              <w:right w:val="single" w:sz="12" w:space="0" w:color="auto"/>
            </w:tcBorders>
            <w:shd w:val="clear" w:color="000000" w:fill="FFFFFF"/>
            <w:noWrap/>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2014.</w:t>
            </w:r>
          </w:p>
        </w:tc>
      </w:tr>
      <w:tr w:rsidR="00ED7E50" w:rsidRPr="00ED7E50" w:rsidTr="00EB27FE">
        <w:trPr>
          <w:trHeight w:val="454"/>
          <w:jc w:val="center"/>
        </w:trPr>
        <w:tc>
          <w:tcPr>
            <w:tcW w:w="0" w:type="auto"/>
            <w:tcBorders>
              <w:top w:val="nil"/>
              <w:left w:val="single" w:sz="12" w:space="0" w:color="auto"/>
              <w:bottom w:val="single" w:sz="8" w:space="0" w:color="000000"/>
              <w:right w:val="single" w:sz="8" w:space="0" w:color="auto"/>
            </w:tcBorders>
            <w:shd w:val="clear" w:color="auto" w:fill="00B0F0"/>
            <w:noWrap/>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A</w:t>
            </w:r>
          </w:p>
        </w:tc>
        <w:tc>
          <w:tcPr>
            <w:tcW w:w="3013" w:type="dxa"/>
            <w:tcBorders>
              <w:top w:val="nil"/>
              <w:left w:val="nil"/>
              <w:bottom w:val="single" w:sz="8" w:space="0" w:color="000000"/>
              <w:right w:val="single" w:sz="8" w:space="0" w:color="auto"/>
            </w:tcBorders>
            <w:shd w:val="clear" w:color="000000" w:fill="FFFFFF"/>
            <w:vAlign w:val="center"/>
            <w:hideMark/>
          </w:tcPr>
          <w:p w:rsidR="00ED7E50" w:rsidRPr="00ED7E50" w:rsidRDefault="00EB27FE" w:rsidP="00ED7E50">
            <w:pPr>
              <w:spacing w:line="240" w:lineRule="auto"/>
              <w:jc w:val="center"/>
              <w:rPr>
                <w:rFonts w:eastAsia="Times New Roman" w:cs="Times New Roman"/>
                <w:color w:val="000000"/>
                <w:sz w:val="20"/>
                <w:szCs w:val="20"/>
                <w:lang w:eastAsia="hr-HR"/>
              </w:rPr>
            </w:pPr>
            <w:r>
              <w:rPr>
                <w:rFonts w:eastAsia="Times New Roman" w:cs="Times New Roman"/>
                <w:color w:val="000000"/>
                <w:sz w:val="20"/>
                <w:szCs w:val="20"/>
                <w:lang w:eastAsia="hr-HR"/>
              </w:rPr>
              <w:t>P</w:t>
            </w:r>
            <w:r w:rsidR="00ED7E50" w:rsidRPr="00ED7E50">
              <w:rPr>
                <w:rFonts w:eastAsia="Times New Roman" w:cs="Times New Roman"/>
                <w:color w:val="000000"/>
                <w:sz w:val="20"/>
                <w:szCs w:val="20"/>
                <w:lang w:eastAsia="hr-HR"/>
              </w:rPr>
              <w:t>oljoprivreda, šumarstvo i ribarstvo</w:t>
            </w:r>
          </w:p>
        </w:tc>
        <w:tc>
          <w:tcPr>
            <w:tcW w:w="851" w:type="dxa"/>
            <w:tcBorders>
              <w:top w:val="nil"/>
              <w:left w:val="nil"/>
              <w:bottom w:val="single" w:sz="4" w:space="0" w:color="auto"/>
              <w:right w:val="single" w:sz="4"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2</w:t>
            </w:r>
          </w:p>
        </w:tc>
        <w:tc>
          <w:tcPr>
            <w:tcW w:w="992" w:type="dxa"/>
            <w:tcBorders>
              <w:top w:val="nil"/>
              <w:left w:val="nil"/>
              <w:bottom w:val="single" w:sz="4" w:space="0" w:color="auto"/>
              <w:right w:val="single" w:sz="4"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3</w:t>
            </w:r>
          </w:p>
        </w:tc>
        <w:tc>
          <w:tcPr>
            <w:tcW w:w="939" w:type="dxa"/>
            <w:tcBorders>
              <w:top w:val="nil"/>
              <w:left w:val="nil"/>
              <w:bottom w:val="single" w:sz="4" w:space="0" w:color="auto"/>
              <w:right w:val="single" w:sz="4"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6</w:t>
            </w:r>
          </w:p>
        </w:tc>
        <w:tc>
          <w:tcPr>
            <w:tcW w:w="992" w:type="dxa"/>
            <w:tcBorders>
              <w:top w:val="nil"/>
              <w:left w:val="nil"/>
              <w:bottom w:val="single" w:sz="4" w:space="0" w:color="auto"/>
              <w:right w:val="single" w:sz="12"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4</w:t>
            </w:r>
          </w:p>
        </w:tc>
      </w:tr>
      <w:tr w:rsidR="00ED7E50" w:rsidRPr="00ED7E50" w:rsidTr="00EB27FE">
        <w:trPr>
          <w:trHeight w:val="454"/>
          <w:jc w:val="center"/>
        </w:trPr>
        <w:tc>
          <w:tcPr>
            <w:tcW w:w="0" w:type="auto"/>
            <w:tcBorders>
              <w:top w:val="nil"/>
              <w:left w:val="single" w:sz="12" w:space="0" w:color="auto"/>
              <w:bottom w:val="single" w:sz="8" w:space="0" w:color="000000"/>
              <w:right w:val="single" w:sz="8" w:space="0" w:color="auto"/>
            </w:tcBorders>
            <w:shd w:val="clear" w:color="auto" w:fill="00B0F0"/>
            <w:noWrap/>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C</w:t>
            </w:r>
          </w:p>
        </w:tc>
        <w:tc>
          <w:tcPr>
            <w:tcW w:w="3013" w:type="dxa"/>
            <w:tcBorders>
              <w:top w:val="nil"/>
              <w:left w:val="nil"/>
              <w:bottom w:val="single" w:sz="8" w:space="0" w:color="000000"/>
              <w:right w:val="single" w:sz="8" w:space="0" w:color="auto"/>
            </w:tcBorders>
            <w:shd w:val="clear" w:color="000000" w:fill="FFFFFF"/>
            <w:vAlign w:val="center"/>
            <w:hideMark/>
          </w:tcPr>
          <w:p w:rsidR="00ED7E50" w:rsidRPr="00ED7E50" w:rsidRDefault="00EB27FE" w:rsidP="00ED7E50">
            <w:pPr>
              <w:spacing w:line="240" w:lineRule="auto"/>
              <w:jc w:val="center"/>
              <w:rPr>
                <w:rFonts w:eastAsia="Times New Roman" w:cs="Times New Roman"/>
                <w:color w:val="000000"/>
                <w:sz w:val="20"/>
                <w:szCs w:val="20"/>
                <w:lang w:eastAsia="hr-HR"/>
              </w:rPr>
            </w:pPr>
            <w:r>
              <w:rPr>
                <w:rFonts w:eastAsia="Times New Roman" w:cs="Times New Roman"/>
                <w:color w:val="000000"/>
                <w:sz w:val="20"/>
                <w:szCs w:val="20"/>
                <w:lang w:eastAsia="hr-HR"/>
              </w:rPr>
              <w:t>P</w:t>
            </w:r>
            <w:r w:rsidR="00ED7E50" w:rsidRPr="00ED7E50">
              <w:rPr>
                <w:rFonts w:eastAsia="Times New Roman" w:cs="Times New Roman"/>
                <w:color w:val="000000"/>
                <w:sz w:val="20"/>
                <w:szCs w:val="20"/>
                <w:lang w:eastAsia="hr-HR"/>
              </w:rPr>
              <w:t>rerađivačka industrija</w:t>
            </w:r>
          </w:p>
        </w:tc>
        <w:tc>
          <w:tcPr>
            <w:tcW w:w="851" w:type="dxa"/>
            <w:tcBorders>
              <w:top w:val="nil"/>
              <w:left w:val="nil"/>
              <w:bottom w:val="single" w:sz="4" w:space="0" w:color="auto"/>
              <w:right w:val="single" w:sz="4"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5</w:t>
            </w:r>
          </w:p>
        </w:tc>
        <w:tc>
          <w:tcPr>
            <w:tcW w:w="992" w:type="dxa"/>
            <w:tcBorders>
              <w:top w:val="nil"/>
              <w:left w:val="nil"/>
              <w:bottom w:val="single" w:sz="4" w:space="0" w:color="auto"/>
              <w:right w:val="single" w:sz="4"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4</w:t>
            </w:r>
          </w:p>
        </w:tc>
        <w:tc>
          <w:tcPr>
            <w:tcW w:w="939" w:type="dxa"/>
            <w:tcBorders>
              <w:top w:val="nil"/>
              <w:left w:val="nil"/>
              <w:bottom w:val="single" w:sz="4" w:space="0" w:color="auto"/>
              <w:right w:val="single" w:sz="4"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4</w:t>
            </w:r>
          </w:p>
        </w:tc>
        <w:tc>
          <w:tcPr>
            <w:tcW w:w="992" w:type="dxa"/>
            <w:tcBorders>
              <w:top w:val="nil"/>
              <w:left w:val="nil"/>
              <w:bottom w:val="single" w:sz="4" w:space="0" w:color="auto"/>
              <w:right w:val="single" w:sz="12"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3</w:t>
            </w:r>
          </w:p>
        </w:tc>
      </w:tr>
      <w:tr w:rsidR="00ED7E50" w:rsidRPr="00ED7E50" w:rsidTr="00EB27FE">
        <w:trPr>
          <w:trHeight w:val="454"/>
          <w:jc w:val="center"/>
        </w:trPr>
        <w:tc>
          <w:tcPr>
            <w:tcW w:w="0" w:type="auto"/>
            <w:tcBorders>
              <w:top w:val="nil"/>
              <w:left w:val="single" w:sz="12" w:space="0" w:color="auto"/>
              <w:bottom w:val="single" w:sz="8" w:space="0" w:color="000000"/>
              <w:right w:val="single" w:sz="8" w:space="0" w:color="auto"/>
            </w:tcBorders>
            <w:shd w:val="clear" w:color="auto" w:fill="00B0F0"/>
            <w:noWrap/>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F</w:t>
            </w:r>
          </w:p>
        </w:tc>
        <w:tc>
          <w:tcPr>
            <w:tcW w:w="3013" w:type="dxa"/>
            <w:tcBorders>
              <w:top w:val="nil"/>
              <w:left w:val="nil"/>
              <w:bottom w:val="single" w:sz="8" w:space="0" w:color="000000"/>
              <w:right w:val="single" w:sz="8" w:space="0" w:color="auto"/>
            </w:tcBorders>
            <w:shd w:val="clear" w:color="000000" w:fill="FFFFFF"/>
            <w:vAlign w:val="center"/>
            <w:hideMark/>
          </w:tcPr>
          <w:p w:rsidR="00ED7E50" w:rsidRPr="00ED7E50" w:rsidRDefault="00EB27FE" w:rsidP="00ED7E50">
            <w:pPr>
              <w:spacing w:line="240" w:lineRule="auto"/>
              <w:jc w:val="center"/>
              <w:rPr>
                <w:rFonts w:eastAsia="Times New Roman" w:cs="Times New Roman"/>
                <w:color w:val="000000"/>
                <w:sz w:val="20"/>
                <w:szCs w:val="20"/>
                <w:lang w:eastAsia="hr-HR"/>
              </w:rPr>
            </w:pPr>
            <w:r>
              <w:rPr>
                <w:rFonts w:eastAsia="Times New Roman" w:cs="Times New Roman"/>
                <w:color w:val="000000"/>
                <w:sz w:val="20"/>
                <w:szCs w:val="20"/>
                <w:lang w:eastAsia="hr-HR"/>
              </w:rPr>
              <w:t>G</w:t>
            </w:r>
            <w:r w:rsidR="00ED7E50" w:rsidRPr="00ED7E50">
              <w:rPr>
                <w:rFonts w:eastAsia="Times New Roman" w:cs="Times New Roman"/>
                <w:color w:val="000000"/>
                <w:sz w:val="20"/>
                <w:szCs w:val="20"/>
                <w:lang w:eastAsia="hr-HR"/>
              </w:rPr>
              <w:t>rađevinstvo</w:t>
            </w:r>
          </w:p>
        </w:tc>
        <w:tc>
          <w:tcPr>
            <w:tcW w:w="851" w:type="dxa"/>
            <w:tcBorders>
              <w:top w:val="nil"/>
              <w:left w:val="nil"/>
              <w:bottom w:val="single" w:sz="4" w:space="0" w:color="auto"/>
              <w:right w:val="single" w:sz="4"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4</w:t>
            </w:r>
          </w:p>
        </w:tc>
        <w:tc>
          <w:tcPr>
            <w:tcW w:w="992" w:type="dxa"/>
            <w:tcBorders>
              <w:top w:val="nil"/>
              <w:left w:val="nil"/>
              <w:bottom w:val="single" w:sz="4" w:space="0" w:color="auto"/>
              <w:right w:val="single" w:sz="4"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4</w:t>
            </w:r>
          </w:p>
        </w:tc>
        <w:tc>
          <w:tcPr>
            <w:tcW w:w="939" w:type="dxa"/>
            <w:tcBorders>
              <w:top w:val="nil"/>
              <w:left w:val="nil"/>
              <w:bottom w:val="single" w:sz="4" w:space="0" w:color="auto"/>
              <w:right w:val="single" w:sz="4"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3</w:t>
            </w:r>
          </w:p>
        </w:tc>
        <w:tc>
          <w:tcPr>
            <w:tcW w:w="992" w:type="dxa"/>
            <w:tcBorders>
              <w:top w:val="nil"/>
              <w:left w:val="nil"/>
              <w:bottom w:val="single" w:sz="4" w:space="0" w:color="auto"/>
              <w:right w:val="single" w:sz="12"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4</w:t>
            </w:r>
          </w:p>
        </w:tc>
      </w:tr>
      <w:tr w:rsidR="00ED7E50" w:rsidRPr="00ED7E50" w:rsidTr="00EB27FE">
        <w:trPr>
          <w:trHeight w:val="454"/>
          <w:jc w:val="center"/>
        </w:trPr>
        <w:tc>
          <w:tcPr>
            <w:tcW w:w="0" w:type="auto"/>
            <w:tcBorders>
              <w:top w:val="nil"/>
              <w:left w:val="single" w:sz="12" w:space="0" w:color="auto"/>
              <w:bottom w:val="single" w:sz="8" w:space="0" w:color="000000"/>
              <w:right w:val="single" w:sz="8" w:space="0" w:color="auto"/>
            </w:tcBorders>
            <w:shd w:val="clear" w:color="auto" w:fill="00B0F0"/>
            <w:noWrap/>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G</w:t>
            </w:r>
          </w:p>
        </w:tc>
        <w:tc>
          <w:tcPr>
            <w:tcW w:w="3013" w:type="dxa"/>
            <w:tcBorders>
              <w:top w:val="nil"/>
              <w:left w:val="nil"/>
              <w:bottom w:val="single" w:sz="8" w:space="0" w:color="000000"/>
              <w:right w:val="single" w:sz="8" w:space="0" w:color="auto"/>
            </w:tcBorders>
            <w:shd w:val="clear" w:color="000000" w:fill="FFFFFF"/>
            <w:vAlign w:val="center"/>
            <w:hideMark/>
          </w:tcPr>
          <w:p w:rsidR="00ED7E50" w:rsidRPr="00ED7E50" w:rsidRDefault="00EB27FE" w:rsidP="00ED7E50">
            <w:pPr>
              <w:spacing w:line="240" w:lineRule="auto"/>
              <w:jc w:val="center"/>
              <w:rPr>
                <w:rFonts w:eastAsia="Times New Roman" w:cs="Times New Roman"/>
                <w:color w:val="000000"/>
                <w:sz w:val="20"/>
                <w:szCs w:val="20"/>
                <w:lang w:eastAsia="hr-HR"/>
              </w:rPr>
            </w:pPr>
            <w:r>
              <w:rPr>
                <w:rFonts w:eastAsia="Times New Roman" w:cs="Times New Roman"/>
                <w:color w:val="000000"/>
                <w:sz w:val="20"/>
                <w:szCs w:val="20"/>
                <w:lang w:eastAsia="hr-HR"/>
              </w:rPr>
              <w:t>T</w:t>
            </w:r>
            <w:r w:rsidR="00ED7E50" w:rsidRPr="00ED7E50">
              <w:rPr>
                <w:rFonts w:eastAsia="Times New Roman" w:cs="Times New Roman"/>
                <w:color w:val="000000"/>
                <w:sz w:val="20"/>
                <w:szCs w:val="20"/>
                <w:lang w:eastAsia="hr-HR"/>
              </w:rPr>
              <w:t>rgovina na veliko i na malo; popravak motornih vozila i motocikala</w:t>
            </w:r>
          </w:p>
        </w:tc>
        <w:tc>
          <w:tcPr>
            <w:tcW w:w="851" w:type="dxa"/>
            <w:tcBorders>
              <w:top w:val="nil"/>
              <w:left w:val="nil"/>
              <w:bottom w:val="single" w:sz="4" w:space="0" w:color="auto"/>
              <w:right w:val="single" w:sz="4"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5</w:t>
            </w:r>
          </w:p>
        </w:tc>
        <w:tc>
          <w:tcPr>
            <w:tcW w:w="992" w:type="dxa"/>
            <w:tcBorders>
              <w:top w:val="nil"/>
              <w:left w:val="nil"/>
              <w:bottom w:val="single" w:sz="4" w:space="0" w:color="auto"/>
              <w:right w:val="single" w:sz="4"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3</w:t>
            </w:r>
          </w:p>
        </w:tc>
        <w:tc>
          <w:tcPr>
            <w:tcW w:w="939" w:type="dxa"/>
            <w:tcBorders>
              <w:top w:val="nil"/>
              <w:left w:val="nil"/>
              <w:bottom w:val="single" w:sz="4" w:space="0" w:color="auto"/>
              <w:right w:val="single" w:sz="4"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4</w:t>
            </w:r>
          </w:p>
        </w:tc>
        <w:tc>
          <w:tcPr>
            <w:tcW w:w="992" w:type="dxa"/>
            <w:tcBorders>
              <w:top w:val="nil"/>
              <w:left w:val="nil"/>
              <w:bottom w:val="single" w:sz="4" w:space="0" w:color="auto"/>
              <w:right w:val="single" w:sz="12"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3</w:t>
            </w:r>
          </w:p>
        </w:tc>
      </w:tr>
      <w:tr w:rsidR="00ED7E50" w:rsidRPr="00ED7E50" w:rsidTr="00EB27FE">
        <w:trPr>
          <w:trHeight w:val="454"/>
          <w:jc w:val="center"/>
        </w:trPr>
        <w:tc>
          <w:tcPr>
            <w:tcW w:w="0" w:type="auto"/>
            <w:tcBorders>
              <w:top w:val="nil"/>
              <w:left w:val="single" w:sz="12" w:space="0" w:color="auto"/>
              <w:bottom w:val="single" w:sz="8" w:space="0" w:color="000000"/>
              <w:right w:val="single" w:sz="8" w:space="0" w:color="auto"/>
            </w:tcBorders>
            <w:shd w:val="clear" w:color="auto" w:fill="00B0F0"/>
            <w:noWrap/>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I</w:t>
            </w:r>
          </w:p>
        </w:tc>
        <w:tc>
          <w:tcPr>
            <w:tcW w:w="3013" w:type="dxa"/>
            <w:tcBorders>
              <w:top w:val="nil"/>
              <w:left w:val="nil"/>
              <w:bottom w:val="single" w:sz="8" w:space="0" w:color="000000"/>
              <w:right w:val="single" w:sz="8" w:space="0" w:color="auto"/>
            </w:tcBorders>
            <w:shd w:val="clear" w:color="000000" w:fill="FFFFFF"/>
            <w:vAlign w:val="center"/>
            <w:hideMark/>
          </w:tcPr>
          <w:p w:rsidR="00ED7E50" w:rsidRPr="00ED7E50" w:rsidRDefault="00EB27FE" w:rsidP="00ED7E50">
            <w:pPr>
              <w:spacing w:line="240" w:lineRule="auto"/>
              <w:jc w:val="center"/>
              <w:rPr>
                <w:rFonts w:eastAsia="Times New Roman" w:cs="Times New Roman"/>
                <w:color w:val="000000"/>
                <w:sz w:val="20"/>
                <w:szCs w:val="20"/>
                <w:lang w:eastAsia="hr-HR"/>
              </w:rPr>
            </w:pPr>
            <w:r>
              <w:rPr>
                <w:rFonts w:eastAsia="Times New Roman" w:cs="Times New Roman"/>
                <w:color w:val="000000"/>
                <w:sz w:val="20"/>
                <w:szCs w:val="20"/>
                <w:lang w:eastAsia="hr-HR"/>
              </w:rPr>
              <w:t>D</w:t>
            </w:r>
            <w:r w:rsidR="00ED7E50" w:rsidRPr="00ED7E50">
              <w:rPr>
                <w:rFonts w:eastAsia="Times New Roman" w:cs="Times New Roman"/>
                <w:color w:val="000000"/>
                <w:sz w:val="20"/>
                <w:szCs w:val="20"/>
                <w:lang w:eastAsia="hr-HR"/>
              </w:rPr>
              <w:t>jelatnost pružanja smještaja te pripreme i usluživanja hrane</w:t>
            </w:r>
          </w:p>
        </w:tc>
        <w:tc>
          <w:tcPr>
            <w:tcW w:w="851" w:type="dxa"/>
            <w:tcBorders>
              <w:top w:val="nil"/>
              <w:left w:val="nil"/>
              <w:bottom w:val="single" w:sz="4" w:space="0" w:color="auto"/>
              <w:right w:val="single" w:sz="4"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0</w:t>
            </w:r>
          </w:p>
        </w:tc>
        <w:tc>
          <w:tcPr>
            <w:tcW w:w="992" w:type="dxa"/>
            <w:tcBorders>
              <w:top w:val="nil"/>
              <w:left w:val="nil"/>
              <w:bottom w:val="single" w:sz="4" w:space="0" w:color="auto"/>
              <w:right w:val="single" w:sz="4"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0</w:t>
            </w:r>
          </w:p>
        </w:tc>
        <w:tc>
          <w:tcPr>
            <w:tcW w:w="939" w:type="dxa"/>
            <w:tcBorders>
              <w:top w:val="nil"/>
              <w:left w:val="nil"/>
              <w:bottom w:val="single" w:sz="4" w:space="0" w:color="auto"/>
              <w:right w:val="single" w:sz="4"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0</w:t>
            </w:r>
          </w:p>
        </w:tc>
        <w:tc>
          <w:tcPr>
            <w:tcW w:w="992" w:type="dxa"/>
            <w:tcBorders>
              <w:top w:val="nil"/>
              <w:left w:val="nil"/>
              <w:bottom w:val="single" w:sz="4" w:space="0" w:color="auto"/>
              <w:right w:val="single" w:sz="12"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1</w:t>
            </w:r>
          </w:p>
        </w:tc>
      </w:tr>
      <w:tr w:rsidR="00ED7E50" w:rsidRPr="00ED7E50" w:rsidTr="00EB27FE">
        <w:trPr>
          <w:trHeight w:val="454"/>
          <w:jc w:val="center"/>
        </w:trPr>
        <w:tc>
          <w:tcPr>
            <w:tcW w:w="0" w:type="auto"/>
            <w:tcBorders>
              <w:top w:val="nil"/>
              <w:left w:val="single" w:sz="12" w:space="0" w:color="auto"/>
              <w:bottom w:val="single" w:sz="8" w:space="0" w:color="000000"/>
              <w:right w:val="single" w:sz="8" w:space="0" w:color="auto"/>
            </w:tcBorders>
            <w:shd w:val="clear" w:color="auto" w:fill="00B0F0"/>
            <w:noWrap/>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J</w:t>
            </w:r>
          </w:p>
        </w:tc>
        <w:tc>
          <w:tcPr>
            <w:tcW w:w="3013" w:type="dxa"/>
            <w:tcBorders>
              <w:top w:val="nil"/>
              <w:left w:val="nil"/>
              <w:bottom w:val="single" w:sz="8" w:space="0" w:color="000000"/>
              <w:right w:val="single" w:sz="8" w:space="0" w:color="auto"/>
            </w:tcBorders>
            <w:shd w:val="clear" w:color="000000" w:fill="FFFFFF"/>
            <w:vAlign w:val="center"/>
            <w:hideMark/>
          </w:tcPr>
          <w:p w:rsidR="00ED7E50" w:rsidRPr="00ED7E50" w:rsidRDefault="00EB27FE" w:rsidP="00ED7E50">
            <w:pPr>
              <w:spacing w:line="240" w:lineRule="auto"/>
              <w:jc w:val="center"/>
              <w:rPr>
                <w:rFonts w:eastAsia="Times New Roman" w:cs="Times New Roman"/>
                <w:color w:val="000000"/>
                <w:sz w:val="20"/>
                <w:szCs w:val="20"/>
                <w:lang w:eastAsia="hr-HR"/>
              </w:rPr>
            </w:pPr>
            <w:r>
              <w:rPr>
                <w:rFonts w:eastAsia="Times New Roman" w:cs="Times New Roman"/>
                <w:color w:val="000000"/>
                <w:sz w:val="20"/>
                <w:szCs w:val="20"/>
                <w:lang w:eastAsia="hr-HR"/>
              </w:rPr>
              <w:t>I</w:t>
            </w:r>
            <w:r w:rsidR="00ED7E50" w:rsidRPr="00ED7E50">
              <w:rPr>
                <w:rFonts w:eastAsia="Times New Roman" w:cs="Times New Roman"/>
                <w:color w:val="000000"/>
                <w:sz w:val="20"/>
                <w:szCs w:val="20"/>
                <w:lang w:eastAsia="hr-HR"/>
              </w:rPr>
              <w:t>nformacije i komunikacije</w:t>
            </w:r>
          </w:p>
        </w:tc>
        <w:tc>
          <w:tcPr>
            <w:tcW w:w="851" w:type="dxa"/>
            <w:tcBorders>
              <w:top w:val="nil"/>
              <w:left w:val="nil"/>
              <w:bottom w:val="single" w:sz="4" w:space="0" w:color="auto"/>
              <w:right w:val="single" w:sz="4"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1</w:t>
            </w:r>
          </w:p>
        </w:tc>
        <w:tc>
          <w:tcPr>
            <w:tcW w:w="992" w:type="dxa"/>
            <w:tcBorders>
              <w:top w:val="nil"/>
              <w:left w:val="nil"/>
              <w:bottom w:val="single" w:sz="4" w:space="0" w:color="auto"/>
              <w:right w:val="single" w:sz="4"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1</w:t>
            </w:r>
          </w:p>
        </w:tc>
        <w:tc>
          <w:tcPr>
            <w:tcW w:w="939" w:type="dxa"/>
            <w:tcBorders>
              <w:top w:val="nil"/>
              <w:left w:val="nil"/>
              <w:bottom w:val="single" w:sz="4" w:space="0" w:color="auto"/>
              <w:right w:val="single" w:sz="4"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1</w:t>
            </w:r>
          </w:p>
        </w:tc>
        <w:tc>
          <w:tcPr>
            <w:tcW w:w="992" w:type="dxa"/>
            <w:tcBorders>
              <w:top w:val="nil"/>
              <w:left w:val="nil"/>
              <w:bottom w:val="single" w:sz="4" w:space="0" w:color="auto"/>
              <w:right w:val="single" w:sz="12"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0</w:t>
            </w:r>
          </w:p>
        </w:tc>
      </w:tr>
      <w:tr w:rsidR="00ED7E50" w:rsidRPr="00ED7E50" w:rsidTr="00EB27FE">
        <w:trPr>
          <w:trHeight w:val="454"/>
          <w:jc w:val="center"/>
        </w:trPr>
        <w:tc>
          <w:tcPr>
            <w:tcW w:w="0" w:type="auto"/>
            <w:tcBorders>
              <w:top w:val="nil"/>
              <w:left w:val="single" w:sz="12" w:space="0" w:color="auto"/>
              <w:bottom w:val="nil"/>
              <w:right w:val="single" w:sz="8" w:space="0" w:color="auto"/>
            </w:tcBorders>
            <w:shd w:val="clear" w:color="auto" w:fill="00B0F0"/>
            <w:noWrap/>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M</w:t>
            </w:r>
          </w:p>
        </w:tc>
        <w:tc>
          <w:tcPr>
            <w:tcW w:w="3013" w:type="dxa"/>
            <w:tcBorders>
              <w:top w:val="nil"/>
              <w:left w:val="nil"/>
              <w:bottom w:val="single" w:sz="8" w:space="0" w:color="000000"/>
              <w:right w:val="single" w:sz="8" w:space="0" w:color="auto"/>
            </w:tcBorders>
            <w:shd w:val="clear" w:color="000000" w:fill="FFFFFF"/>
            <w:vAlign w:val="center"/>
            <w:hideMark/>
          </w:tcPr>
          <w:p w:rsidR="00ED7E50" w:rsidRPr="00ED7E50" w:rsidRDefault="00EB27FE" w:rsidP="00ED7E50">
            <w:pPr>
              <w:spacing w:line="240" w:lineRule="auto"/>
              <w:jc w:val="center"/>
              <w:rPr>
                <w:rFonts w:eastAsia="Times New Roman" w:cs="Times New Roman"/>
                <w:color w:val="000000"/>
                <w:sz w:val="20"/>
                <w:szCs w:val="20"/>
                <w:lang w:eastAsia="hr-HR"/>
              </w:rPr>
            </w:pPr>
            <w:r>
              <w:rPr>
                <w:rFonts w:eastAsia="Times New Roman" w:cs="Times New Roman"/>
                <w:color w:val="000000"/>
                <w:sz w:val="20"/>
                <w:szCs w:val="20"/>
                <w:lang w:eastAsia="hr-HR"/>
              </w:rPr>
              <w:t>S</w:t>
            </w:r>
            <w:r w:rsidR="00ED7E50" w:rsidRPr="00ED7E50">
              <w:rPr>
                <w:rFonts w:eastAsia="Times New Roman" w:cs="Times New Roman"/>
                <w:color w:val="000000"/>
                <w:sz w:val="20"/>
                <w:szCs w:val="20"/>
                <w:lang w:eastAsia="hr-HR"/>
              </w:rPr>
              <w:t>tručne, znanstvene i tehničke djelatnosti</w:t>
            </w:r>
          </w:p>
        </w:tc>
        <w:tc>
          <w:tcPr>
            <w:tcW w:w="851" w:type="dxa"/>
            <w:tcBorders>
              <w:top w:val="nil"/>
              <w:left w:val="nil"/>
              <w:bottom w:val="single" w:sz="4" w:space="0" w:color="auto"/>
              <w:right w:val="single" w:sz="4"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1</w:t>
            </w:r>
          </w:p>
        </w:tc>
        <w:tc>
          <w:tcPr>
            <w:tcW w:w="992" w:type="dxa"/>
            <w:tcBorders>
              <w:top w:val="nil"/>
              <w:left w:val="nil"/>
              <w:bottom w:val="single" w:sz="4" w:space="0" w:color="auto"/>
              <w:right w:val="single" w:sz="4"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1</w:t>
            </w:r>
          </w:p>
        </w:tc>
        <w:tc>
          <w:tcPr>
            <w:tcW w:w="939" w:type="dxa"/>
            <w:tcBorders>
              <w:top w:val="nil"/>
              <w:left w:val="nil"/>
              <w:bottom w:val="single" w:sz="4" w:space="0" w:color="auto"/>
              <w:right w:val="single" w:sz="4"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1</w:t>
            </w:r>
          </w:p>
        </w:tc>
        <w:tc>
          <w:tcPr>
            <w:tcW w:w="992" w:type="dxa"/>
            <w:tcBorders>
              <w:top w:val="nil"/>
              <w:left w:val="nil"/>
              <w:bottom w:val="single" w:sz="4" w:space="0" w:color="auto"/>
              <w:right w:val="single" w:sz="12"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0</w:t>
            </w:r>
          </w:p>
        </w:tc>
      </w:tr>
      <w:tr w:rsidR="00ED7E50" w:rsidRPr="00ED7E50" w:rsidTr="00EB27FE">
        <w:trPr>
          <w:trHeight w:val="454"/>
          <w:jc w:val="center"/>
        </w:trPr>
        <w:tc>
          <w:tcPr>
            <w:tcW w:w="0" w:type="auto"/>
            <w:tcBorders>
              <w:top w:val="single" w:sz="8" w:space="0" w:color="auto"/>
              <w:left w:val="single" w:sz="12" w:space="0" w:color="auto"/>
              <w:bottom w:val="single" w:sz="8" w:space="0" w:color="auto"/>
              <w:right w:val="single" w:sz="8" w:space="0" w:color="auto"/>
            </w:tcBorders>
            <w:shd w:val="clear" w:color="auto" w:fill="00B0F0"/>
            <w:noWrap/>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S</w:t>
            </w:r>
          </w:p>
        </w:tc>
        <w:tc>
          <w:tcPr>
            <w:tcW w:w="3013" w:type="dxa"/>
            <w:tcBorders>
              <w:top w:val="nil"/>
              <w:left w:val="nil"/>
              <w:bottom w:val="single" w:sz="8" w:space="0" w:color="auto"/>
              <w:right w:val="single" w:sz="8" w:space="0" w:color="auto"/>
            </w:tcBorders>
            <w:shd w:val="clear" w:color="000000" w:fill="FFFFFF"/>
            <w:vAlign w:val="center"/>
            <w:hideMark/>
          </w:tcPr>
          <w:p w:rsidR="00ED7E50" w:rsidRPr="00ED7E50" w:rsidRDefault="00EB27FE" w:rsidP="00ED7E50">
            <w:pPr>
              <w:spacing w:line="240" w:lineRule="auto"/>
              <w:jc w:val="center"/>
              <w:rPr>
                <w:rFonts w:eastAsia="Times New Roman" w:cs="Times New Roman"/>
                <w:color w:val="000000"/>
                <w:sz w:val="20"/>
                <w:szCs w:val="20"/>
                <w:lang w:eastAsia="hr-HR"/>
              </w:rPr>
            </w:pPr>
            <w:r>
              <w:rPr>
                <w:rFonts w:eastAsia="Times New Roman" w:cs="Times New Roman"/>
                <w:color w:val="000000"/>
                <w:sz w:val="20"/>
                <w:szCs w:val="20"/>
                <w:lang w:eastAsia="hr-HR"/>
              </w:rPr>
              <w:t>O</w:t>
            </w:r>
            <w:r w:rsidR="00ED7E50" w:rsidRPr="00ED7E50">
              <w:rPr>
                <w:rFonts w:eastAsia="Times New Roman" w:cs="Times New Roman"/>
                <w:color w:val="000000"/>
                <w:sz w:val="20"/>
                <w:szCs w:val="20"/>
                <w:lang w:eastAsia="hr-HR"/>
              </w:rPr>
              <w:t>stale uslužne djelatnosti</w:t>
            </w:r>
          </w:p>
        </w:tc>
        <w:tc>
          <w:tcPr>
            <w:tcW w:w="851" w:type="dxa"/>
            <w:tcBorders>
              <w:top w:val="nil"/>
              <w:left w:val="nil"/>
              <w:bottom w:val="single" w:sz="8" w:space="0" w:color="auto"/>
              <w:right w:val="single" w:sz="4" w:space="0" w:color="auto"/>
            </w:tcBorders>
            <w:shd w:val="clear" w:color="000000" w:fill="FFFFFF"/>
            <w:noWrap/>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1</w:t>
            </w:r>
          </w:p>
        </w:tc>
        <w:tc>
          <w:tcPr>
            <w:tcW w:w="992" w:type="dxa"/>
            <w:tcBorders>
              <w:top w:val="nil"/>
              <w:left w:val="nil"/>
              <w:bottom w:val="single" w:sz="8" w:space="0" w:color="auto"/>
              <w:right w:val="single" w:sz="4"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1</w:t>
            </w:r>
          </w:p>
        </w:tc>
        <w:tc>
          <w:tcPr>
            <w:tcW w:w="939" w:type="dxa"/>
            <w:tcBorders>
              <w:top w:val="nil"/>
              <w:left w:val="nil"/>
              <w:bottom w:val="single" w:sz="8" w:space="0" w:color="auto"/>
              <w:right w:val="single" w:sz="4"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1</w:t>
            </w:r>
          </w:p>
        </w:tc>
        <w:tc>
          <w:tcPr>
            <w:tcW w:w="992" w:type="dxa"/>
            <w:tcBorders>
              <w:top w:val="nil"/>
              <w:left w:val="nil"/>
              <w:bottom w:val="single" w:sz="8" w:space="0" w:color="auto"/>
              <w:right w:val="single" w:sz="12" w:space="0" w:color="auto"/>
            </w:tcBorders>
            <w:shd w:val="clear" w:color="000000" w:fill="FFFFFF"/>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1</w:t>
            </w:r>
          </w:p>
        </w:tc>
      </w:tr>
      <w:tr w:rsidR="00ED7E50" w:rsidRPr="00ED7E50" w:rsidTr="00EB27FE">
        <w:trPr>
          <w:trHeight w:val="454"/>
          <w:jc w:val="center"/>
        </w:trPr>
        <w:tc>
          <w:tcPr>
            <w:tcW w:w="0" w:type="auto"/>
            <w:tcBorders>
              <w:top w:val="single" w:sz="8" w:space="0" w:color="auto"/>
              <w:left w:val="single" w:sz="12" w:space="0" w:color="auto"/>
              <w:bottom w:val="single" w:sz="18" w:space="0" w:color="auto"/>
              <w:right w:val="single" w:sz="8" w:space="0" w:color="auto"/>
            </w:tcBorders>
            <w:shd w:val="clear" w:color="auto" w:fill="00B0F0"/>
            <w:noWrap/>
            <w:vAlign w:val="center"/>
            <w:hideMark/>
          </w:tcPr>
          <w:p w:rsidR="00ED7E50" w:rsidRPr="00ED7E50" w:rsidRDefault="00ED7E50" w:rsidP="00ED7E50">
            <w:pPr>
              <w:spacing w:line="240" w:lineRule="auto"/>
              <w:jc w:val="center"/>
              <w:rPr>
                <w:rFonts w:eastAsia="Times New Roman" w:cs="Times New Roman"/>
                <w:color w:val="000000"/>
                <w:sz w:val="20"/>
                <w:szCs w:val="20"/>
                <w:lang w:eastAsia="hr-HR"/>
              </w:rPr>
            </w:pPr>
            <w:r w:rsidRPr="00ED7E50">
              <w:rPr>
                <w:rFonts w:eastAsia="Times New Roman" w:cs="Times New Roman"/>
                <w:color w:val="000000"/>
                <w:sz w:val="20"/>
                <w:szCs w:val="20"/>
                <w:lang w:eastAsia="hr-HR"/>
              </w:rPr>
              <w:t> </w:t>
            </w:r>
          </w:p>
        </w:tc>
        <w:tc>
          <w:tcPr>
            <w:tcW w:w="3013" w:type="dxa"/>
            <w:tcBorders>
              <w:top w:val="single" w:sz="8" w:space="0" w:color="auto"/>
              <w:left w:val="nil"/>
              <w:bottom w:val="single" w:sz="18" w:space="0" w:color="auto"/>
              <w:right w:val="single" w:sz="8" w:space="0" w:color="auto"/>
            </w:tcBorders>
            <w:shd w:val="clear" w:color="000000" w:fill="FFFFFF"/>
            <w:noWrap/>
            <w:vAlign w:val="center"/>
            <w:hideMark/>
          </w:tcPr>
          <w:p w:rsidR="00ED7E50" w:rsidRPr="00ED7E50" w:rsidRDefault="00EB27FE" w:rsidP="00ED7E50">
            <w:pPr>
              <w:spacing w:line="240" w:lineRule="auto"/>
              <w:jc w:val="center"/>
              <w:rPr>
                <w:rFonts w:eastAsia="Times New Roman" w:cs="Times New Roman"/>
                <w:b/>
                <w:bCs/>
                <w:color w:val="000000"/>
                <w:sz w:val="20"/>
                <w:szCs w:val="20"/>
                <w:lang w:eastAsia="hr-HR"/>
              </w:rPr>
            </w:pPr>
            <w:r>
              <w:rPr>
                <w:rFonts w:eastAsia="Times New Roman" w:cs="Times New Roman"/>
                <w:b/>
                <w:bCs/>
                <w:color w:val="000000"/>
                <w:sz w:val="20"/>
                <w:szCs w:val="20"/>
                <w:lang w:eastAsia="hr-HR"/>
              </w:rPr>
              <w:t>U</w:t>
            </w:r>
            <w:r w:rsidR="00ED7E50" w:rsidRPr="00ED7E50">
              <w:rPr>
                <w:rFonts w:eastAsia="Times New Roman" w:cs="Times New Roman"/>
                <w:b/>
                <w:bCs/>
                <w:color w:val="000000"/>
                <w:sz w:val="20"/>
                <w:szCs w:val="20"/>
                <w:lang w:eastAsia="hr-HR"/>
              </w:rPr>
              <w:t>kupno</w:t>
            </w:r>
          </w:p>
        </w:tc>
        <w:tc>
          <w:tcPr>
            <w:tcW w:w="851" w:type="dxa"/>
            <w:tcBorders>
              <w:top w:val="single" w:sz="8" w:space="0" w:color="auto"/>
              <w:left w:val="nil"/>
              <w:bottom w:val="single" w:sz="18" w:space="0" w:color="auto"/>
              <w:right w:val="single" w:sz="4" w:space="0" w:color="auto"/>
            </w:tcBorders>
            <w:shd w:val="clear" w:color="000000" w:fill="FFFFFF"/>
            <w:noWrap/>
            <w:vAlign w:val="center"/>
            <w:hideMark/>
          </w:tcPr>
          <w:p w:rsidR="00ED7E50" w:rsidRPr="00ED7E50" w:rsidRDefault="00ED7E50" w:rsidP="00ED7E50">
            <w:pPr>
              <w:spacing w:line="240" w:lineRule="auto"/>
              <w:jc w:val="center"/>
              <w:rPr>
                <w:rFonts w:eastAsia="Times New Roman" w:cs="Times New Roman"/>
                <w:b/>
                <w:bCs/>
                <w:color w:val="000000"/>
                <w:sz w:val="20"/>
                <w:szCs w:val="20"/>
                <w:lang w:eastAsia="hr-HR"/>
              </w:rPr>
            </w:pPr>
            <w:r w:rsidRPr="00ED7E50">
              <w:rPr>
                <w:rFonts w:eastAsia="Times New Roman" w:cs="Times New Roman"/>
                <w:b/>
                <w:bCs/>
                <w:color w:val="000000"/>
                <w:sz w:val="20"/>
                <w:szCs w:val="20"/>
                <w:lang w:eastAsia="hr-HR"/>
              </w:rPr>
              <w:t>19</w:t>
            </w:r>
          </w:p>
        </w:tc>
        <w:tc>
          <w:tcPr>
            <w:tcW w:w="992" w:type="dxa"/>
            <w:tcBorders>
              <w:top w:val="single" w:sz="8" w:space="0" w:color="auto"/>
              <w:left w:val="nil"/>
              <w:bottom w:val="single" w:sz="18" w:space="0" w:color="auto"/>
              <w:right w:val="single" w:sz="4" w:space="0" w:color="auto"/>
            </w:tcBorders>
            <w:shd w:val="clear" w:color="000000" w:fill="FFFFFF"/>
            <w:noWrap/>
            <w:vAlign w:val="center"/>
            <w:hideMark/>
          </w:tcPr>
          <w:p w:rsidR="00ED7E50" w:rsidRPr="00ED7E50" w:rsidRDefault="00ED7E50" w:rsidP="00ED7E50">
            <w:pPr>
              <w:spacing w:line="240" w:lineRule="auto"/>
              <w:jc w:val="center"/>
              <w:rPr>
                <w:rFonts w:eastAsia="Times New Roman" w:cs="Times New Roman"/>
                <w:b/>
                <w:bCs/>
                <w:color w:val="000000"/>
                <w:sz w:val="20"/>
                <w:szCs w:val="20"/>
                <w:lang w:eastAsia="hr-HR"/>
              </w:rPr>
            </w:pPr>
            <w:r w:rsidRPr="00ED7E50">
              <w:rPr>
                <w:rFonts w:eastAsia="Times New Roman" w:cs="Times New Roman"/>
                <w:b/>
                <w:bCs/>
                <w:color w:val="000000"/>
                <w:sz w:val="20"/>
                <w:szCs w:val="20"/>
                <w:lang w:eastAsia="hr-HR"/>
              </w:rPr>
              <w:t>17</w:t>
            </w:r>
          </w:p>
        </w:tc>
        <w:tc>
          <w:tcPr>
            <w:tcW w:w="939" w:type="dxa"/>
            <w:tcBorders>
              <w:top w:val="single" w:sz="8" w:space="0" w:color="auto"/>
              <w:left w:val="nil"/>
              <w:bottom w:val="single" w:sz="18" w:space="0" w:color="auto"/>
              <w:right w:val="single" w:sz="4" w:space="0" w:color="auto"/>
            </w:tcBorders>
            <w:shd w:val="clear" w:color="000000" w:fill="FFFFFF"/>
            <w:noWrap/>
            <w:vAlign w:val="center"/>
            <w:hideMark/>
          </w:tcPr>
          <w:p w:rsidR="00ED7E50" w:rsidRPr="00ED7E50" w:rsidRDefault="00ED7E50" w:rsidP="00ED7E50">
            <w:pPr>
              <w:spacing w:line="240" w:lineRule="auto"/>
              <w:jc w:val="center"/>
              <w:rPr>
                <w:rFonts w:eastAsia="Times New Roman" w:cs="Times New Roman"/>
                <w:b/>
                <w:bCs/>
                <w:color w:val="000000"/>
                <w:sz w:val="20"/>
                <w:szCs w:val="20"/>
                <w:lang w:eastAsia="hr-HR"/>
              </w:rPr>
            </w:pPr>
            <w:r w:rsidRPr="00ED7E50">
              <w:rPr>
                <w:rFonts w:eastAsia="Times New Roman" w:cs="Times New Roman"/>
                <w:b/>
                <w:bCs/>
                <w:color w:val="000000"/>
                <w:sz w:val="20"/>
                <w:szCs w:val="20"/>
                <w:lang w:eastAsia="hr-HR"/>
              </w:rPr>
              <w:t>20</w:t>
            </w:r>
          </w:p>
        </w:tc>
        <w:tc>
          <w:tcPr>
            <w:tcW w:w="992" w:type="dxa"/>
            <w:tcBorders>
              <w:top w:val="single" w:sz="8" w:space="0" w:color="auto"/>
              <w:left w:val="nil"/>
              <w:bottom w:val="single" w:sz="18" w:space="0" w:color="auto"/>
              <w:right w:val="single" w:sz="12" w:space="0" w:color="auto"/>
            </w:tcBorders>
            <w:shd w:val="clear" w:color="000000" w:fill="FFFFFF"/>
            <w:noWrap/>
            <w:vAlign w:val="center"/>
            <w:hideMark/>
          </w:tcPr>
          <w:p w:rsidR="00ED7E50" w:rsidRPr="00ED7E50" w:rsidRDefault="00ED7E50" w:rsidP="00ED7E50">
            <w:pPr>
              <w:spacing w:line="240" w:lineRule="auto"/>
              <w:jc w:val="center"/>
              <w:rPr>
                <w:rFonts w:eastAsia="Times New Roman" w:cs="Times New Roman"/>
                <w:b/>
                <w:bCs/>
                <w:color w:val="000000"/>
                <w:sz w:val="20"/>
                <w:szCs w:val="20"/>
                <w:lang w:eastAsia="hr-HR"/>
              </w:rPr>
            </w:pPr>
            <w:r w:rsidRPr="00ED7E50">
              <w:rPr>
                <w:rFonts w:eastAsia="Times New Roman" w:cs="Times New Roman"/>
                <w:b/>
                <w:bCs/>
                <w:color w:val="000000"/>
                <w:sz w:val="20"/>
                <w:szCs w:val="20"/>
                <w:lang w:eastAsia="hr-HR"/>
              </w:rPr>
              <w:t>16</w:t>
            </w:r>
          </w:p>
        </w:tc>
      </w:tr>
    </w:tbl>
    <w:p w:rsidR="009E3801" w:rsidRPr="00EB2B84" w:rsidRDefault="00EF4578" w:rsidP="00C248F7">
      <w:pPr>
        <w:pStyle w:val="Tekstizvora"/>
        <w:spacing w:line="360" w:lineRule="auto"/>
        <w:ind w:left="0"/>
      </w:pPr>
      <w:r w:rsidRPr="00EB2B84">
        <w:t xml:space="preserve">Izvor: </w:t>
      </w:r>
      <w:r w:rsidR="009E3801" w:rsidRPr="00EB2B84">
        <w:t xml:space="preserve">FINA, obrada HGK ŽK </w:t>
      </w:r>
      <w:r w:rsidR="009E3801" w:rsidRPr="00EB2B84">
        <w:rPr>
          <w:lang w:eastAsia="hr-HR"/>
        </w:rPr>
        <w:t>Sisak, lipanj 2016</w:t>
      </w:r>
    </w:p>
    <w:p w:rsidR="00EF4578" w:rsidRPr="00EB2B84" w:rsidRDefault="00EF4578" w:rsidP="00C248F7">
      <w:pPr>
        <w:rPr>
          <w:rFonts w:cs="Times New Roman"/>
          <w:szCs w:val="24"/>
        </w:rPr>
      </w:pPr>
      <w:r w:rsidRPr="00EB2B84">
        <w:rPr>
          <w:rFonts w:cs="Times New Roman"/>
          <w:szCs w:val="24"/>
        </w:rPr>
        <w:t xml:space="preserve">Tijekom 2014. godine na području </w:t>
      </w:r>
      <w:r w:rsidR="00C25EFA">
        <w:rPr>
          <w:rFonts w:cs="Times New Roman"/>
          <w:szCs w:val="24"/>
        </w:rPr>
        <w:t>o</w:t>
      </w:r>
      <w:r w:rsidRPr="00EB2B84">
        <w:rPr>
          <w:rFonts w:cs="Times New Roman"/>
          <w:szCs w:val="24"/>
        </w:rPr>
        <w:t>pćine poslovalo je 16 tvrtki</w:t>
      </w:r>
      <w:r w:rsidR="009E3801" w:rsidRPr="00EB2B84">
        <w:rPr>
          <w:rFonts w:cs="Times New Roman"/>
          <w:szCs w:val="24"/>
        </w:rPr>
        <w:t xml:space="preserve"> i to malih</w:t>
      </w:r>
      <w:r w:rsidRPr="00EB2B84">
        <w:rPr>
          <w:rFonts w:cs="Times New Roman"/>
          <w:szCs w:val="24"/>
        </w:rPr>
        <w:t>. Bavile su se poljoprivredom (4 tvrtke), prerađivačkom industrijom (3 tvrtke), građevinarstvom (4 tvrtke), trgovinom na veliko i malo te popravkom motornih vozila i motocikala (3 tvrtke), djelatnošću pružanja smještaja te pripreme i usluživanja hrane (1 tvrtka) i ostalim uslužnim djelatnostima (1 tvrtka).</w:t>
      </w:r>
    </w:p>
    <w:p w:rsidR="00EF4578" w:rsidRPr="00EB2B84" w:rsidRDefault="00EF4578" w:rsidP="00AB5AD1">
      <w:pPr>
        <w:rPr>
          <w:rFonts w:cs="Times New Roman"/>
          <w:szCs w:val="24"/>
        </w:rPr>
      </w:pPr>
      <w:r w:rsidRPr="00EB2B84">
        <w:rPr>
          <w:rFonts w:cs="Times New Roman"/>
          <w:szCs w:val="24"/>
        </w:rPr>
        <w:t>Prema podacima Hrvatske obrtničke komore tijekom prosinca 2015. godine na području Sisačko-moslavačke županije bilo je aktivno ukupno 2.515 tvrtki.</w:t>
      </w:r>
    </w:p>
    <w:p w:rsidR="00EF4578" w:rsidRPr="00EB2B84" w:rsidRDefault="00EF4578" w:rsidP="00AB5AD1">
      <w:pPr>
        <w:rPr>
          <w:rFonts w:cs="Times New Roman"/>
          <w:szCs w:val="24"/>
          <w:u w:val="single"/>
        </w:rPr>
      </w:pPr>
      <w:r w:rsidRPr="005E61F6">
        <w:rPr>
          <w:rFonts w:cs="Times New Roman"/>
          <w:szCs w:val="24"/>
          <w:u w:val="single"/>
        </w:rPr>
        <w:t>Obrtništvo</w:t>
      </w:r>
    </w:p>
    <w:p w:rsidR="00EF4578" w:rsidRPr="00EB2B84" w:rsidRDefault="00F50414" w:rsidP="00F93AD4">
      <w:pPr>
        <w:spacing w:after="120"/>
        <w:rPr>
          <w:rFonts w:cs="Times New Roman"/>
          <w:szCs w:val="24"/>
        </w:rPr>
      </w:pPr>
      <w:r>
        <w:rPr>
          <w:rFonts w:cs="Times New Roman"/>
          <w:szCs w:val="24"/>
        </w:rPr>
        <w:t>Prema podacima baze podatak</w:t>
      </w:r>
      <w:r w:rsidR="00C25EFA">
        <w:rPr>
          <w:rFonts w:cs="Times New Roman"/>
          <w:szCs w:val="24"/>
        </w:rPr>
        <w:t>a Obrtnog registra na području o</w:t>
      </w:r>
      <w:r>
        <w:rPr>
          <w:rFonts w:cs="Times New Roman"/>
          <w:szCs w:val="24"/>
        </w:rPr>
        <w:t xml:space="preserve">pćine Sunja aktivno je 39 obrta. </w:t>
      </w:r>
      <w:r w:rsidR="00EF4578" w:rsidRPr="00EB2B84">
        <w:rPr>
          <w:rFonts w:cs="Times New Roman"/>
          <w:szCs w:val="24"/>
        </w:rPr>
        <w:t xml:space="preserve">U programe obrtničkih zanimanja u šk.god. 2015./2016. bilo je upisano 106 učenika, licencu za prijem naučnika u Sisačko-moslavačkoj županiji dobilo je 12 majstorskih obrta i obrta, ispit o stručnoj osposobljenosti položilo je 37, a majstorski ispit 53 kandidata.  </w:t>
      </w:r>
    </w:p>
    <w:p w:rsidR="007E1871" w:rsidRPr="00EB2B84" w:rsidRDefault="007E1871" w:rsidP="00F93AD4">
      <w:pPr>
        <w:pStyle w:val="Naslov3"/>
        <w:numPr>
          <w:ilvl w:val="2"/>
          <w:numId w:val="16"/>
        </w:numPr>
        <w:spacing w:after="120"/>
        <w:rPr>
          <w:rFonts w:cs="Times New Roman"/>
        </w:rPr>
      </w:pPr>
      <w:bookmarkStart w:id="104" w:name="_Toc488844371"/>
      <w:r w:rsidRPr="00EB2B84">
        <w:rPr>
          <w:rFonts w:cs="Times New Roman"/>
        </w:rPr>
        <w:lastRenderedPageBreak/>
        <w:t>Poslovne zone</w:t>
      </w:r>
      <w:bookmarkEnd w:id="102"/>
      <w:bookmarkEnd w:id="104"/>
    </w:p>
    <w:p w:rsidR="00ED0A8A" w:rsidRPr="00EB2B84" w:rsidRDefault="00ED0A8A" w:rsidP="00AB5AD1">
      <w:pPr>
        <w:rPr>
          <w:rFonts w:cs="Times New Roman"/>
          <w:szCs w:val="24"/>
        </w:rPr>
      </w:pPr>
      <w:r w:rsidRPr="00EB2B84">
        <w:rPr>
          <w:rFonts w:cs="Times New Roman"/>
          <w:szCs w:val="24"/>
        </w:rPr>
        <w:t xml:space="preserve">Malo i srednje poduzetništvo jedan je od glavnih pokretača gospodarskog razvitka i generator novih radnih mjesta, stoga Sisačko - moslavačka županija provodi niz projekata poticanja razvoja malog i srednjeg poduzetništva kao što su: kreditiranje poduzetnika, informiranje i savjetovanje poduzetnika, edukacija, poticanje poduzetnika početnika, poticanje obrtništva, poticanje turističkih projekata kao i niz  drugih mjera koje mogu pridonijeti razvoju i povećati poduzetničku klimu na području Sisačko - moslavačke županije. Značajniji projekt koji je potrebno sustavno planirati i provoditi je poticanje razvoja i izgradnje poduzetničkih zona. </w:t>
      </w:r>
    </w:p>
    <w:p w:rsidR="00ED0A8A" w:rsidRPr="00EB2B84" w:rsidRDefault="00ED0A8A" w:rsidP="00AB5AD1">
      <w:pPr>
        <w:rPr>
          <w:rFonts w:cs="Times New Roman"/>
          <w:szCs w:val="24"/>
        </w:rPr>
      </w:pPr>
      <w:r w:rsidRPr="00EB2B84">
        <w:rPr>
          <w:rFonts w:cs="Times New Roman"/>
          <w:szCs w:val="24"/>
        </w:rPr>
        <w:t>Poduzetničke zone, prema članku 3. Zakona o unapređenju poduzetničke infrastrukture (NN 93/13; 114/13; 41/14), infrastrukturno su opremljena područja definirana prostornim planovima, namijenjena obavljanju određenih vrsta poduzetničkih, odnosno gospodarskih aktivnosti. Osnovna karakteristika poduzetničkih zona je zajedničko korištenje infrastrukturno opremljenog i organiziranog prostora od strane poduzetnika kojima se poslovanjem unutar poduzetničke zone omogućuje racionalizacija poslovanja i korištenje raspoloživih resursa poduzetničke zone, zajedno s ostalim korisnicima poduzetničke zone.</w:t>
      </w:r>
    </w:p>
    <w:p w:rsidR="00ED0A8A" w:rsidRPr="00EB2B84" w:rsidRDefault="00ED0A8A" w:rsidP="00AB5AD1">
      <w:pPr>
        <w:rPr>
          <w:rFonts w:cs="Times New Roman"/>
          <w:szCs w:val="24"/>
        </w:rPr>
      </w:pPr>
      <w:r w:rsidRPr="00EB2B84">
        <w:rPr>
          <w:rFonts w:cs="Times New Roman"/>
          <w:szCs w:val="24"/>
        </w:rPr>
        <w:t xml:space="preserve">Osnovna namjena osnivanja i razvoja poduzetničkih zona je poticanje razvoja poduzetništva kao pokretačke snage lokalnog i regionalnog gospodarskog razvoja s ciljem povećanja broja gospodarskih subjekata na području Županije, povećanje konkurentnosti poduzetnika, stvaranje mogućnosti za otvaranje novih radnih mjesta, porast proizvodnje i izvoza, povećanje prihoda jedinice lokalne samouprave, te ravnomjeran gospodarski razvoj Županije. </w:t>
      </w:r>
    </w:p>
    <w:p w:rsidR="00ED0A8A" w:rsidRPr="00EB2B84" w:rsidRDefault="00ED0A8A" w:rsidP="00AB5AD1">
      <w:pPr>
        <w:rPr>
          <w:rFonts w:cs="Times New Roman"/>
          <w:szCs w:val="24"/>
        </w:rPr>
      </w:pPr>
      <w:r w:rsidRPr="00EB2B84">
        <w:rPr>
          <w:rFonts w:cs="Times New Roman"/>
          <w:szCs w:val="24"/>
        </w:rPr>
        <w:t>Ukupna površina poduzetničkih zona definira se prostornim planom i odlukom o osnivanju, a uključuje zemljišne parcele namijenjene poduzetnicima i ukupnu površinu prometne i druge infrastrukture, namijenjene za obavljanje poduzetničkih aktivnosti unutar poduzetničke zone. Raspoloživa površina poduzetničke zone uključuje one zemljišne parcele koje su namijenjene poduzetnicima za obavljanje poduzetničkih aktivnosti unutar poduzetničke zone. Prema veličini, poduzetničke zone se dijele na mikro zone (do 10 ha), male zone (od 10 do 50 ha), srednje zone (od 50 do 100 ha) i velike zone (veće od 100 ha).</w:t>
      </w:r>
    </w:p>
    <w:p w:rsidR="00ED0A8A" w:rsidRPr="00EB2B84" w:rsidRDefault="00ED0A8A" w:rsidP="00AB5AD1">
      <w:pPr>
        <w:rPr>
          <w:rFonts w:cs="Times New Roman"/>
          <w:szCs w:val="24"/>
        </w:rPr>
      </w:pPr>
      <w:r w:rsidRPr="00EB2B84">
        <w:rPr>
          <w:rFonts w:cs="Times New Roman"/>
          <w:szCs w:val="24"/>
        </w:rPr>
        <w:t>Temeljem odluka predstavničkih tijela JLS-a na području Sisačko - moslavačke županije osnovana je 31 poduzetnička zona dok za 16 poduzetničkih zona predviđenih prostornim planovima uređenja navedene odluke o osnivanju nisu donesene. Od srpnja 2013. godine osnivači poduzetničkih zona su obvezni prema odredbama članka 6. Zakona o unapređenju poduzetničke infrastrukture donijeti odluku o osnivanju.</w:t>
      </w:r>
    </w:p>
    <w:p w:rsidR="00ED0A8A" w:rsidRPr="00EB2B84" w:rsidRDefault="00ED0A8A" w:rsidP="00AB5AD1">
      <w:pPr>
        <w:rPr>
          <w:rFonts w:cs="Times New Roman"/>
          <w:szCs w:val="24"/>
        </w:rPr>
      </w:pPr>
      <w:r w:rsidRPr="00EB2B84">
        <w:rPr>
          <w:rFonts w:cs="Times New Roman"/>
          <w:szCs w:val="24"/>
        </w:rPr>
        <w:lastRenderedPageBreak/>
        <w:t>Poduzetničkim zonama na području Županije upravljaju JLS, odnosno trgovačka društva za upravljanje zonama koja su osnovali gradovi Petrinja i Sisak, dok Zone u gradu Hrvatska Kostajnica, općina Dvor i općina Topusko nemaju imenovanog upravitelja.</w:t>
      </w:r>
    </w:p>
    <w:p w:rsidR="00ED0A8A" w:rsidRPr="00EB2B84" w:rsidRDefault="00ED0A8A" w:rsidP="00AB5AD1">
      <w:pPr>
        <w:rPr>
          <w:rFonts w:cs="Times New Roman"/>
          <w:szCs w:val="24"/>
        </w:rPr>
      </w:pPr>
      <w:r w:rsidRPr="00EB2B84">
        <w:rPr>
          <w:rFonts w:cs="Times New Roman"/>
          <w:szCs w:val="24"/>
        </w:rPr>
        <w:t>Od ukupnih ulaganja u poduzetničke zone na području Županije, JLS su uložile 82.516.508,00 kn ili 65,9%, Republika Hrvatska 32.231.154,00 kn ili 25,8%, Županija 4.671.618,00 kn ili 3,6% te iz drugih izvora 5.679.759,00 kn ili 4,7%.</w:t>
      </w:r>
    </w:p>
    <w:p w:rsidR="00ED0A8A" w:rsidRPr="00EB2B84" w:rsidRDefault="00ED0A8A" w:rsidP="00AB5AD1">
      <w:pPr>
        <w:rPr>
          <w:rFonts w:cs="Times New Roman"/>
          <w:szCs w:val="24"/>
        </w:rPr>
      </w:pPr>
      <w:r w:rsidRPr="00EB2B84">
        <w:rPr>
          <w:rFonts w:cs="Times New Roman"/>
          <w:szCs w:val="24"/>
        </w:rPr>
        <w:t>Od ukupno 47 poduzetničkih zona na području Županije u potpunosti je opremljeno energetskom, komunalnom, prometnom i komunikacijskom infrastrukturom njih 14, djelomično je opremljeno 26 dok 7 poduzetničkih zona nije opremljeno niti uređeno za prihvat poduzetnika. Na području Sisačko - moslavačke županije poduzetnička aktivnost se odvija u 23 poduzetničke zone odnosno 48,9%, a u 24 poduzetničke zone odnosno 51,06% nema poduzetničke aktivnosti. Pod poduzetničkom aktivnosti podrazumijeva se da u zoni posluje barem jedan poduzetnik s jednim zaposlenim.</w:t>
      </w:r>
    </w:p>
    <w:p w:rsidR="009175C6" w:rsidRPr="00EB2B84" w:rsidRDefault="009175C6" w:rsidP="00F93AD4">
      <w:pPr>
        <w:rPr>
          <w:rFonts w:cs="Times New Roman"/>
          <w:szCs w:val="24"/>
        </w:rPr>
      </w:pPr>
      <w:r w:rsidRPr="00EB2B84">
        <w:rPr>
          <w:rFonts w:cs="Times New Roman"/>
          <w:szCs w:val="24"/>
        </w:rPr>
        <w:t xml:space="preserve">Podaci o površinama zemljišta u poduzetničkim zonama na području Županije u vlasništvu općine Sunja, prodanog zemljišta poduzetnicima i raspoloživog zemljišta za prodaju prikazani su u tablici </w:t>
      </w:r>
      <w:r w:rsidR="004A2BEC">
        <w:rPr>
          <w:rFonts w:cs="Times New Roman"/>
          <w:szCs w:val="24"/>
        </w:rPr>
        <w:t xml:space="preserve">11, </w:t>
      </w:r>
      <w:r w:rsidRPr="00EB2B84">
        <w:rPr>
          <w:rFonts w:cs="Times New Roman"/>
          <w:szCs w:val="24"/>
        </w:rPr>
        <w:t>u nastavku.</w:t>
      </w:r>
    </w:p>
    <w:p w:rsidR="00ED0A8A" w:rsidRPr="00CD3DD7" w:rsidRDefault="00E87916" w:rsidP="00F93AD4">
      <w:pPr>
        <w:pStyle w:val="Tablicatekst"/>
        <w:spacing w:after="0" w:line="360" w:lineRule="auto"/>
        <w:rPr>
          <w:sz w:val="24"/>
        </w:rPr>
      </w:pPr>
      <w:bookmarkStart w:id="105" w:name="_Toc488843890"/>
      <w:r w:rsidRPr="00CD3DD7">
        <w:rPr>
          <w:sz w:val="24"/>
        </w:rPr>
        <w:t xml:space="preserve">Tablica </w:t>
      </w:r>
      <w:r w:rsidR="002C4E43" w:rsidRPr="00CD3DD7">
        <w:rPr>
          <w:sz w:val="24"/>
        </w:rPr>
        <w:fldChar w:fldCharType="begin"/>
      </w:r>
      <w:r w:rsidR="00A56D6C" w:rsidRPr="00CD3DD7">
        <w:rPr>
          <w:sz w:val="24"/>
        </w:rPr>
        <w:instrText xml:space="preserve"> SEQ Tablica \* ARABIC </w:instrText>
      </w:r>
      <w:r w:rsidR="002C4E43" w:rsidRPr="00CD3DD7">
        <w:rPr>
          <w:sz w:val="24"/>
        </w:rPr>
        <w:fldChar w:fldCharType="separate"/>
      </w:r>
      <w:r w:rsidR="00333E3B">
        <w:rPr>
          <w:noProof/>
          <w:sz w:val="24"/>
        </w:rPr>
        <w:t>11</w:t>
      </w:r>
      <w:r w:rsidR="002C4E43" w:rsidRPr="00CD3DD7">
        <w:rPr>
          <w:noProof/>
          <w:sz w:val="24"/>
        </w:rPr>
        <w:fldChar w:fldCharType="end"/>
      </w:r>
      <w:r w:rsidRPr="00CD3DD7">
        <w:rPr>
          <w:sz w:val="24"/>
        </w:rPr>
        <w:t xml:space="preserve">: </w:t>
      </w:r>
      <w:r w:rsidR="00FE36FC" w:rsidRPr="00CD3DD7">
        <w:rPr>
          <w:sz w:val="24"/>
        </w:rPr>
        <w:t xml:space="preserve">Poduzetničke zone u </w:t>
      </w:r>
      <w:r w:rsidR="00C25EFA" w:rsidRPr="00CD3DD7">
        <w:rPr>
          <w:sz w:val="24"/>
        </w:rPr>
        <w:t>o</w:t>
      </w:r>
      <w:r w:rsidR="00FE36FC" w:rsidRPr="00CD3DD7">
        <w:rPr>
          <w:sz w:val="24"/>
        </w:rPr>
        <w:t>pćini Sunja</w:t>
      </w:r>
      <w:bookmarkEnd w:id="105"/>
    </w:p>
    <w:tbl>
      <w:tblPr>
        <w:tblW w:w="5000" w:type="pct"/>
        <w:jc w:val="center"/>
        <w:tblLook w:val="04A0" w:firstRow="1" w:lastRow="0" w:firstColumn="1" w:lastColumn="0" w:noHBand="0" w:noVBand="1"/>
      </w:tblPr>
      <w:tblGrid>
        <w:gridCol w:w="2475"/>
        <w:gridCol w:w="1912"/>
        <w:gridCol w:w="1055"/>
        <w:gridCol w:w="1248"/>
        <w:gridCol w:w="1352"/>
        <w:gridCol w:w="1246"/>
      </w:tblGrid>
      <w:tr w:rsidR="00A21C41" w:rsidRPr="00A21C41" w:rsidTr="00EB27FE">
        <w:trPr>
          <w:trHeight w:val="600"/>
          <w:jc w:val="center"/>
        </w:trPr>
        <w:tc>
          <w:tcPr>
            <w:tcW w:w="5000" w:type="pct"/>
            <w:gridSpan w:val="6"/>
            <w:tcBorders>
              <w:top w:val="single" w:sz="12" w:space="0" w:color="auto"/>
              <w:left w:val="single" w:sz="12" w:space="0" w:color="auto"/>
              <w:bottom w:val="single" w:sz="12" w:space="0" w:color="auto"/>
              <w:right w:val="single" w:sz="12" w:space="0" w:color="auto"/>
            </w:tcBorders>
            <w:shd w:val="clear" w:color="auto" w:fill="00B0F0"/>
            <w:vAlign w:val="center"/>
            <w:hideMark/>
          </w:tcPr>
          <w:p w:rsidR="00A21C41" w:rsidRPr="00A21C41" w:rsidRDefault="00A21C41" w:rsidP="00A21C41">
            <w:pPr>
              <w:spacing w:line="240" w:lineRule="auto"/>
              <w:jc w:val="center"/>
              <w:rPr>
                <w:rFonts w:eastAsia="Times New Roman" w:cs="Times New Roman"/>
                <w:b/>
                <w:bCs/>
                <w:color w:val="000000"/>
                <w:sz w:val="20"/>
                <w:szCs w:val="20"/>
                <w:lang w:eastAsia="hr-HR"/>
              </w:rPr>
            </w:pPr>
            <w:r w:rsidRPr="00A21C41">
              <w:rPr>
                <w:rFonts w:eastAsia="Times New Roman" w:cs="Times New Roman"/>
                <w:b/>
                <w:bCs/>
                <w:color w:val="000000"/>
                <w:sz w:val="20"/>
                <w:szCs w:val="20"/>
                <w:lang w:eastAsia="hr-HR"/>
              </w:rPr>
              <w:t>Površina zemljišta u poduzetničkim zonama u vlasništvu Općine Sunja (prodano poduzetnicima i raspoloživo - 31.3.2015.)</w:t>
            </w:r>
          </w:p>
        </w:tc>
      </w:tr>
      <w:tr w:rsidR="00A21C41" w:rsidRPr="00A21C41" w:rsidTr="00333E3B">
        <w:trPr>
          <w:trHeight w:val="340"/>
          <w:jc w:val="center"/>
        </w:trPr>
        <w:tc>
          <w:tcPr>
            <w:tcW w:w="1330" w:type="pct"/>
            <w:vMerge w:val="restart"/>
            <w:tcBorders>
              <w:top w:val="single" w:sz="12" w:space="0" w:color="auto"/>
              <w:left w:val="single" w:sz="12" w:space="0" w:color="auto"/>
              <w:bottom w:val="single" w:sz="4" w:space="0" w:color="auto"/>
              <w:right w:val="single" w:sz="4"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color w:val="000000"/>
                <w:sz w:val="20"/>
                <w:szCs w:val="20"/>
                <w:lang w:eastAsia="hr-HR"/>
              </w:rPr>
            </w:pPr>
            <w:r w:rsidRPr="00A21C41">
              <w:rPr>
                <w:rFonts w:eastAsia="Times New Roman" w:cs="Times New Roman"/>
                <w:color w:val="000000"/>
                <w:sz w:val="20"/>
                <w:szCs w:val="20"/>
                <w:lang w:eastAsia="hr-HR"/>
              </w:rPr>
              <w:t>Naziv poduzetničke zone</w:t>
            </w:r>
          </w:p>
        </w:tc>
        <w:tc>
          <w:tcPr>
            <w:tcW w:w="3670" w:type="pct"/>
            <w:gridSpan w:val="5"/>
            <w:tcBorders>
              <w:top w:val="single" w:sz="12" w:space="0" w:color="auto"/>
              <w:left w:val="nil"/>
              <w:bottom w:val="single" w:sz="4" w:space="0" w:color="auto"/>
              <w:right w:val="single" w:sz="12"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b/>
                <w:bCs/>
                <w:color w:val="000000"/>
                <w:sz w:val="20"/>
                <w:szCs w:val="20"/>
                <w:lang w:eastAsia="hr-HR"/>
              </w:rPr>
            </w:pPr>
            <w:r w:rsidRPr="00A21C41">
              <w:rPr>
                <w:rFonts w:eastAsia="Times New Roman" w:cs="Times New Roman"/>
                <w:b/>
                <w:bCs/>
                <w:color w:val="000000"/>
                <w:sz w:val="20"/>
                <w:szCs w:val="20"/>
                <w:lang w:eastAsia="hr-HR"/>
              </w:rPr>
              <w:t>Površina zemljišta u poduzetničkoj zoni (ha)</w:t>
            </w:r>
          </w:p>
        </w:tc>
      </w:tr>
      <w:tr w:rsidR="00A21C41" w:rsidRPr="00A21C41" w:rsidTr="00333E3B">
        <w:trPr>
          <w:trHeight w:val="780"/>
          <w:jc w:val="center"/>
        </w:trPr>
        <w:tc>
          <w:tcPr>
            <w:tcW w:w="1330" w:type="pct"/>
            <w:vMerge/>
            <w:tcBorders>
              <w:top w:val="nil"/>
              <w:left w:val="single" w:sz="12" w:space="0" w:color="auto"/>
              <w:bottom w:val="single" w:sz="4" w:space="0" w:color="auto"/>
              <w:right w:val="single" w:sz="4" w:space="0" w:color="auto"/>
            </w:tcBorders>
            <w:vAlign w:val="center"/>
            <w:hideMark/>
          </w:tcPr>
          <w:p w:rsidR="00A21C41" w:rsidRPr="00A21C41" w:rsidRDefault="00A21C41" w:rsidP="00A21C41">
            <w:pPr>
              <w:spacing w:line="240" w:lineRule="auto"/>
              <w:jc w:val="left"/>
              <w:rPr>
                <w:rFonts w:eastAsia="Times New Roman" w:cs="Times New Roman"/>
                <w:color w:val="000000"/>
                <w:sz w:val="20"/>
                <w:szCs w:val="20"/>
                <w:lang w:eastAsia="hr-HR"/>
              </w:rPr>
            </w:pPr>
          </w:p>
        </w:tc>
        <w:tc>
          <w:tcPr>
            <w:tcW w:w="1027" w:type="pct"/>
            <w:tcBorders>
              <w:top w:val="nil"/>
              <w:left w:val="nil"/>
              <w:bottom w:val="single" w:sz="4" w:space="0" w:color="auto"/>
              <w:right w:val="single" w:sz="4"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color w:val="000000"/>
                <w:sz w:val="20"/>
                <w:szCs w:val="20"/>
                <w:lang w:eastAsia="hr-HR"/>
              </w:rPr>
            </w:pPr>
            <w:r w:rsidRPr="00A21C41">
              <w:rPr>
                <w:rFonts w:eastAsia="Times New Roman" w:cs="Times New Roman"/>
                <w:color w:val="000000"/>
                <w:sz w:val="20"/>
                <w:szCs w:val="20"/>
                <w:lang w:eastAsia="hr-HR"/>
              </w:rPr>
              <w:t>Prema prostornom planu</w:t>
            </w:r>
          </w:p>
        </w:tc>
        <w:tc>
          <w:tcPr>
            <w:tcW w:w="568" w:type="pct"/>
            <w:tcBorders>
              <w:top w:val="nil"/>
              <w:left w:val="nil"/>
              <w:bottom w:val="single" w:sz="4" w:space="0" w:color="auto"/>
              <w:right w:val="single" w:sz="4"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color w:val="000000"/>
                <w:sz w:val="20"/>
                <w:szCs w:val="20"/>
                <w:lang w:eastAsia="hr-HR"/>
              </w:rPr>
            </w:pPr>
            <w:r w:rsidRPr="00A21C41">
              <w:rPr>
                <w:rFonts w:eastAsia="Times New Roman" w:cs="Times New Roman"/>
                <w:color w:val="000000"/>
                <w:sz w:val="20"/>
                <w:szCs w:val="20"/>
                <w:lang w:eastAsia="hr-HR"/>
              </w:rPr>
              <w:t>U vlasništvu JLS</w:t>
            </w:r>
          </w:p>
        </w:tc>
        <w:tc>
          <w:tcPr>
            <w:tcW w:w="672" w:type="pct"/>
            <w:tcBorders>
              <w:top w:val="nil"/>
              <w:left w:val="nil"/>
              <w:bottom w:val="single" w:sz="4" w:space="0" w:color="auto"/>
              <w:right w:val="single" w:sz="4"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color w:val="000000"/>
                <w:sz w:val="20"/>
                <w:szCs w:val="20"/>
                <w:lang w:eastAsia="hr-HR"/>
              </w:rPr>
            </w:pPr>
            <w:r w:rsidRPr="00A21C41">
              <w:rPr>
                <w:rFonts w:eastAsia="Times New Roman" w:cs="Times New Roman"/>
                <w:color w:val="000000"/>
                <w:sz w:val="20"/>
                <w:szCs w:val="20"/>
                <w:lang w:eastAsia="hr-HR"/>
              </w:rPr>
              <w:t>Prodano poduzetnici-ma</w:t>
            </w:r>
          </w:p>
        </w:tc>
        <w:tc>
          <w:tcPr>
            <w:tcW w:w="728" w:type="pct"/>
            <w:tcBorders>
              <w:top w:val="nil"/>
              <w:left w:val="nil"/>
              <w:bottom w:val="single" w:sz="4" w:space="0" w:color="auto"/>
              <w:right w:val="single" w:sz="4"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color w:val="000000"/>
                <w:sz w:val="20"/>
                <w:szCs w:val="20"/>
                <w:lang w:eastAsia="hr-HR"/>
              </w:rPr>
            </w:pPr>
            <w:r w:rsidRPr="00A21C41">
              <w:rPr>
                <w:rFonts w:eastAsia="Times New Roman" w:cs="Times New Roman"/>
                <w:color w:val="000000"/>
                <w:sz w:val="20"/>
                <w:szCs w:val="20"/>
                <w:lang w:eastAsia="hr-HR"/>
              </w:rPr>
              <w:t>Infrastruktura</w:t>
            </w:r>
          </w:p>
        </w:tc>
        <w:tc>
          <w:tcPr>
            <w:tcW w:w="673" w:type="pct"/>
            <w:tcBorders>
              <w:top w:val="nil"/>
              <w:left w:val="nil"/>
              <w:bottom w:val="single" w:sz="4" w:space="0" w:color="auto"/>
              <w:right w:val="single" w:sz="12"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color w:val="000000"/>
                <w:sz w:val="20"/>
                <w:szCs w:val="20"/>
                <w:lang w:eastAsia="hr-HR"/>
              </w:rPr>
            </w:pPr>
            <w:r w:rsidRPr="00A21C41">
              <w:rPr>
                <w:rFonts w:eastAsia="Times New Roman" w:cs="Times New Roman"/>
                <w:color w:val="000000"/>
                <w:sz w:val="20"/>
                <w:szCs w:val="20"/>
                <w:lang w:eastAsia="hr-HR"/>
              </w:rPr>
              <w:t>Raspoloživo za prodaju</w:t>
            </w:r>
          </w:p>
        </w:tc>
      </w:tr>
      <w:tr w:rsidR="00A21C41" w:rsidRPr="00A21C41" w:rsidTr="00333E3B">
        <w:trPr>
          <w:trHeight w:val="737"/>
          <w:jc w:val="center"/>
        </w:trPr>
        <w:tc>
          <w:tcPr>
            <w:tcW w:w="1330" w:type="pct"/>
            <w:tcBorders>
              <w:top w:val="nil"/>
              <w:left w:val="single" w:sz="12" w:space="0" w:color="auto"/>
              <w:bottom w:val="single" w:sz="4" w:space="0" w:color="auto"/>
              <w:right w:val="single" w:sz="4"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color w:val="000000"/>
                <w:sz w:val="20"/>
                <w:szCs w:val="20"/>
                <w:lang w:eastAsia="hr-HR"/>
              </w:rPr>
            </w:pPr>
            <w:r w:rsidRPr="00A21C41">
              <w:rPr>
                <w:rFonts w:eastAsia="Times New Roman" w:cs="Times New Roman"/>
                <w:color w:val="000000"/>
                <w:sz w:val="20"/>
                <w:szCs w:val="20"/>
                <w:lang w:eastAsia="hr-HR"/>
              </w:rPr>
              <w:t>Poslovno poduzetnička zona Sajmište</w:t>
            </w:r>
          </w:p>
        </w:tc>
        <w:tc>
          <w:tcPr>
            <w:tcW w:w="1027" w:type="pct"/>
            <w:tcBorders>
              <w:top w:val="nil"/>
              <w:left w:val="nil"/>
              <w:bottom w:val="single" w:sz="4" w:space="0" w:color="auto"/>
              <w:right w:val="single" w:sz="4"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color w:val="000000"/>
                <w:sz w:val="20"/>
                <w:szCs w:val="20"/>
                <w:lang w:eastAsia="hr-HR"/>
              </w:rPr>
            </w:pPr>
            <w:r w:rsidRPr="00A21C41">
              <w:rPr>
                <w:rFonts w:eastAsia="Times New Roman" w:cs="Times New Roman"/>
                <w:color w:val="000000"/>
                <w:sz w:val="20"/>
                <w:szCs w:val="20"/>
                <w:lang w:eastAsia="hr-HR"/>
              </w:rPr>
              <w:t>10,33</w:t>
            </w:r>
          </w:p>
        </w:tc>
        <w:tc>
          <w:tcPr>
            <w:tcW w:w="568" w:type="pct"/>
            <w:tcBorders>
              <w:top w:val="nil"/>
              <w:left w:val="nil"/>
              <w:bottom w:val="single" w:sz="4" w:space="0" w:color="auto"/>
              <w:right w:val="single" w:sz="4"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color w:val="000000"/>
                <w:sz w:val="20"/>
                <w:szCs w:val="20"/>
                <w:lang w:eastAsia="hr-HR"/>
              </w:rPr>
            </w:pPr>
            <w:r w:rsidRPr="00A21C41">
              <w:rPr>
                <w:rFonts w:eastAsia="Times New Roman" w:cs="Times New Roman"/>
                <w:color w:val="000000"/>
                <w:sz w:val="20"/>
                <w:szCs w:val="20"/>
                <w:lang w:eastAsia="hr-HR"/>
              </w:rPr>
              <w:t>5,09</w:t>
            </w:r>
          </w:p>
        </w:tc>
        <w:tc>
          <w:tcPr>
            <w:tcW w:w="672" w:type="pct"/>
            <w:tcBorders>
              <w:top w:val="nil"/>
              <w:left w:val="nil"/>
              <w:bottom w:val="single" w:sz="4" w:space="0" w:color="auto"/>
              <w:right w:val="single" w:sz="4"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color w:val="000000"/>
                <w:sz w:val="20"/>
                <w:szCs w:val="20"/>
                <w:lang w:eastAsia="hr-HR"/>
              </w:rPr>
            </w:pPr>
            <w:r w:rsidRPr="00A21C41">
              <w:rPr>
                <w:rFonts w:eastAsia="Times New Roman" w:cs="Times New Roman"/>
                <w:color w:val="000000"/>
                <w:sz w:val="20"/>
                <w:szCs w:val="20"/>
                <w:lang w:eastAsia="hr-HR"/>
              </w:rPr>
              <w:t>2,69</w:t>
            </w:r>
          </w:p>
        </w:tc>
        <w:tc>
          <w:tcPr>
            <w:tcW w:w="728" w:type="pct"/>
            <w:tcBorders>
              <w:top w:val="nil"/>
              <w:left w:val="nil"/>
              <w:bottom w:val="single" w:sz="4" w:space="0" w:color="auto"/>
              <w:right w:val="single" w:sz="4"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color w:val="000000"/>
                <w:sz w:val="20"/>
                <w:szCs w:val="20"/>
                <w:lang w:eastAsia="hr-HR"/>
              </w:rPr>
            </w:pPr>
            <w:r w:rsidRPr="00A21C41">
              <w:rPr>
                <w:rFonts w:eastAsia="Times New Roman" w:cs="Times New Roman"/>
                <w:color w:val="000000"/>
                <w:sz w:val="20"/>
                <w:szCs w:val="20"/>
                <w:lang w:eastAsia="hr-HR"/>
              </w:rPr>
              <w:t>0,30</w:t>
            </w:r>
          </w:p>
        </w:tc>
        <w:tc>
          <w:tcPr>
            <w:tcW w:w="673" w:type="pct"/>
            <w:tcBorders>
              <w:top w:val="nil"/>
              <w:left w:val="nil"/>
              <w:bottom w:val="single" w:sz="4" w:space="0" w:color="auto"/>
              <w:right w:val="single" w:sz="12"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color w:val="000000"/>
                <w:sz w:val="20"/>
                <w:szCs w:val="20"/>
                <w:lang w:eastAsia="hr-HR"/>
              </w:rPr>
            </w:pPr>
            <w:r w:rsidRPr="00A21C41">
              <w:rPr>
                <w:rFonts w:eastAsia="Times New Roman" w:cs="Times New Roman"/>
                <w:color w:val="000000"/>
                <w:sz w:val="20"/>
                <w:szCs w:val="20"/>
                <w:lang w:eastAsia="hr-HR"/>
              </w:rPr>
              <w:t>2,10</w:t>
            </w:r>
          </w:p>
        </w:tc>
      </w:tr>
      <w:tr w:rsidR="00A21C41" w:rsidRPr="00A21C41" w:rsidTr="00333E3B">
        <w:trPr>
          <w:trHeight w:val="737"/>
          <w:jc w:val="center"/>
        </w:trPr>
        <w:tc>
          <w:tcPr>
            <w:tcW w:w="1330" w:type="pct"/>
            <w:tcBorders>
              <w:top w:val="nil"/>
              <w:left w:val="single" w:sz="12" w:space="0" w:color="auto"/>
              <w:bottom w:val="single" w:sz="4" w:space="0" w:color="auto"/>
              <w:right w:val="single" w:sz="4"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color w:val="000000"/>
                <w:sz w:val="20"/>
                <w:szCs w:val="20"/>
                <w:lang w:eastAsia="hr-HR"/>
              </w:rPr>
            </w:pPr>
            <w:r w:rsidRPr="00A21C41">
              <w:rPr>
                <w:rFonts w:eastAsia="Times New Roman" w:cs="Times New Roman"/>
                <w:color w:val="000000"/>
                <w:sz w:val="20"/>
                <w:szCs w:val="20"/>
                <w:lang w:eastAsia="hr-HR"/>
              </w:rPr>
              <w:t>Poslovno poduzetnička zona Vajda</w:t>
            </w:r>
          </w:p>
        </w:tc>
        <w:tc>
          <w:tcPr>
            <w:tcW w:w="1027" w:type="pct"/>
            <w:tcBorders>
              <w:top w:val="nil"/>
              <w:left w:val="nil"/>
              <w:bottom w:val="single" w:sz="4" w:space="0" w:color="auto"/>
              <w:right w:val="single" w:sz="4"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color w:val="000000"/>
                <w:sz w:val="20"/>
                <w:szCs w:val="20"/>
                <w:lang w:eastAsia="hr-HR"/>
              </w:rPr>
            </w:pPr>
            <w:r w:rsidRPr="00A21C41">
              <w:rPr>
                <w:rFonts w:eastAsia="Times New Roman" w:cs="Times New Roman"/>
                <w:color w:val="000000"/>
                <w:sz w:val="20"/>
                <w:szCs w:val="20"/>
                <w:lang w:eastAsia="hr-HR"/>
              </w:rPr>
              <w:t>5,44</w:t>
            </w:r>
          </w:p>
        </w:tc>
        <w:tc>
          <w:tcPr>
            <w:tcW w:w="568" w:type="pct"/>
            <w:tcBorders>
              <w:top w:val="nil"/>
              <w:left w:val="nil"/>
              <w:bottom w:val="single" w:sz="4" w:space="0" w:color="auto"/>
              <w:right w:val="single" w:sz="4"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color w:val="000000"/>
                <w:sz w:val="20"/>
                <w:szCs w:val="20"/>
                <w:lang w:eastAsia="hr-HR"/>
              </w:rPr>
            </w:pPr>
            <w:r w:rsidRPr="00A21C41">
              <w:rPr>
                <w:rFonts w:eastAsia="Times New Roman" w:cs="Times New Roman"/>
                <w:color w:val="000000"/>
                <w:sz w:val="20"/>
                <w:szCs w:val="20"/>
                <w:lang w:eastAsia="hr-HR"/>
              </w:rPr>
              <w:t>0,00</w:t>
            </w:r>
          </w:p>
        </w:tc>
        <w:tc>
          <w:tcPr>
            <w:tcW w:w="672" w:type="pct"/>
            <w:tcBorders>
              <w:top w:val="nil"/>
              <w:left w:val="nil"/>
              <w:bottom w:val="single" w:sz="4" w:space="0" w:color="auto"/>
              <w:right w:val="single" w:sz="4"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color w:val="000000"/>
                <w:sz w:val="20"/>
                <w:szCs w:val="20"/>
                <w:lang w:eastAsia="hr-HR"/>
              </w:rPr>
            </w:pPr>
            <w:r w:rsidRPr="00A21C41">
              <w:rPr>
                <w:rFonts w:eastAsia="Times New Roman" w:cs="Times New Roman"/>
                <w:color w:val="000000"/>
                <w:sz w:val="20"/>
                <w:szCs w:val="20"/>
                <w:lang w:eastAsia="hr-HR"/>
              </w:rPr>
              <w:t>0,00</w:t>
            </w:r>
          </w:p>
        </w:tc>
        <w:tc>
          <w:tcPr>
            <w:tcW w:w="728" w:type="pct"/>
            <w:tcBorders>
              <w:top w:val="nil"/>
              <w:left w:val="nil"/>
              <w:bottom w:val="single" w:sz="4" w:space="0" w:color="auto"/>
              <w:right w:val="single" w:sz="4"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color w:val="000000"/>
                <w:sz w:val="20"/>
                <w:szCs w:val="20"/>
                <w:lang w:eastAsia="hr-HR"/>
              </w:rPr>
            </w:pPr>
            <w:r w:rsidRPr="00A21C41">
              <w:rPr>
                <w:rFonts w:eastAsia="Times New Roman" w:cs="Times New Roman"/>
                <w:color w:val="000000"/>
                <w:sz w:val="20"/>
                <w:szCs w:val="20"/>
                <w:lang w:eastAsia="hr-HR"/>
              </w:rPr>
              <w:t>0,00</w:t>
            </w:r>
          </w:p>
        </w:tc>
        <w:tc>
          <w:tcPr>
            <w:tcW w:w="673" w:type="pct"/>
            <w:tcBorders>
              <w:top w:val="nil"/>
              <w:left w:val="nil"/>
              <w:bottom w:val="single" w:sz="4" w:space="0" w:color="auto"/>
              <w:right w:val="single" w:sz="12"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color w:val="000000"/>
                <w:sz w:val="20"/>
                <w:szCs w:val="20"/>
                <w:lang w:eastAsia="hr-HR"/>
              </w:rPr>
            </w:pPr>
            <w:r w:rsidRPr="00A21C41">
              <w:rPr>
                <w:rFonts w:eastAsia="Times New Roman" w:cs="Times New Roman"/>
                <w:color w:val="000000"/>
                <w:sz w:val="20"/>
                <w:szCs w:val="20"/>
                <w:lang w:eastAsia="hr-HR"/>
              </w:rPr>
              <w:t>0,00</w:t>
            </w:r>
          </w:p>
        </w:tc>
      </w:tr>
      <w:tr w:rsidR="00A21C41" w:rsidRPr="00A21C41" w:rsidTr="00333E3B">
        <w:trPr>
          <w:trHeight w:val="735"/>
          <w:jc w:val="center"/>
        </w:trPr>
        <w:tc>
          <w:tcPr>
            <w:tcW w:w="1332" w:type="pct"/>
            <w:tcBorders>
              <w:top w:val="single" w:sz="4" w:space="0" w:color="auto"/>
              <w:left w:val="single" w:sz="12" w:space="0" w:color="auto"/>
              <w:bottom w:val="single" w:sz="2" w:space="0" w:color="auto"/>
              <w:right w:val="single" w:sz="4"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color w:val="000000"/>
                <w:sz w:val="20"/>
                <w:szCs w:val="20"/>
                <w:lang w:eastAsia="hr-HR"/>
              </w:rPr>
            </w:pPr>
            <w:r w:rsidRPr="00A21C41">
              <w:rPr>
                <w:rFonts w:eastAsia="Times New Roman" w:cs="Times New Roman"/>
                <w:color w:val="000000"/>
                <w:sz w:val="20"/>
                <w:szCs w:val="20"/>
                <w:lang w:eastAsia="hr-HR"/>
              </w:rPr>
              <w:t>Poduzetnička zona Cvjetnjak</w:t>
            </w:r>
          </w:p>
        </w:tc>
        <w:tc>
          <w:tcPr>
            <w:tcW w:w="1029" w:type="pct"/>
            <w:tcBorders>
              <w:top w:val="single" w:sz="4" w:space="0" w:color="auto"/>
              <w:left w:val="nil"/>
              <w:bottom w:val="single" w:sz="2" w:space="0" w:color="auto"/>
              <w:right w:val="single" w:sz="4"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color w:val="000000"/>
                <w:sz w:val="20"/>
                <w:szCs w:val="20"/>
                <w:lang w:eastAsia="hr-HR"/>
              </w:rPr>
            </w:pPr>
            <w:r w:rsidRPr="00A21C41">
              <w:rPr>
                <w:rFonts w:eastAsia="Times New Roman" w:cs="Times New Roman"/>
                <w:color w:val="000000"/>
                <w:sz w:val="20"/>
                <w:szCs w:val="20"/>
                <w:lang w:eastAsia="hr-HR"/>
              </w:rPr>
              <w:t>15,00</w:t>
            </w:r>
          </w:p>
        </w:tc>
        <w:tc>
          <w:tcPr>
            <w:tcW w:w="568" w:type="pct"/>
            <w:tcBorders>
              <w:top w:val="single" w:sz="4" w:space="0" w:color="auto"/>
              <w:left w:val="nil"/>
              <w:bottom w:val="single" w:sz="2" w:space="0" w:color="auto"/>
              <w:right w:val="single" w:sz="4"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color w:val="000000"/>
                <w:sz w:val="20"/>
                <w:szCs w:val="20"/>
                <w:lang w:eastAsia="hr-HR"/>
              </w:rPr>
            </w:pPr>
            <w:r w:rsidRPr="00A21C41">
              <w:rPr>
                <w:rFonts w:eastAsia="Times New Roman" w:cs="Times New Roman"/>
                <w:color w:val="000000"/>
                <w:sz w:val="20"/>
                <w:szCs w:val="20"/>
                <w:lang w:eastAsia="hr-HR"/>
              </w:rPr>
              <w:t>0,00</w:t>
            </w:r>
          </w:p>
        </w:tc>
        <w:tc>
          <w:tcPr>
            <w:tcW w:w="672" w:type="pct"/>
            <w:tcBorders>
              <w:top w:val="single" w:sz="4" w:space="0" w:color="auto"/>
              <w:left w:val="nil"/>
              <w:bottom w:val="single" w:sz="2" w:space="0" w:color="auto"/>
              <w:right w:val="single" w:sz="4"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color w:val="000000"/>
                <w:sz w:val="20"/>
                <w:szCs w:val="20"/>
                <w:lang w:eastAsia="hr-HR"/>
              </w:rPr>
            </w:pPr>
            <w:r w:rsidRPr="00A21C41">
              <w:rPr>
                <w:rFonts w:eastAsia="Times New Roman" w:cs="Times New Roman"/>
                <w:color w:val="000000"/>
                <w:sz w:val="20"/>
                <w:szCs w:val="20"/>
                <w:lang w:eastAsia="hr-HR"/>
              </w:rPr>
              <w:t>0,00</w:t>
            </w:r>
          </w:p>
        </w:tc>
        <w:tc>
          <w:tcPr>
            <w:tcW w:w="728" w:type="pct"/>
            <w:tcBorders>
              <w:top w:val="single" w:sz="4" w:space="0" w:color="auto"/>
              <w:left w:val="nil"/>
              <w:bottom w:val="single" w:sz="2" w:space="0" w:color="auto"/>
              <w:right w:val="single" w:sz="4"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color w:val="000000"/>
                <w:sz w:val="20"/>
                <w:szCs w:val="20"/>
                <w:lang w:eastAsia="hr-HR"/>
              </w:rPr>
            </w:pPr>
            <w:r w:rsidRPr="00A21C41">
              <w:rPr>
                <w:rFonts w:eastAsia="Times New Roman" w:cs="Times New Roman"/>
                <w:color w:val="000000"/>
                <w:sz w:val="20"/>
                <w:szCs w:val="20"/>
                <w:lang w:eastAsia="hr-HR"/>
              </w:rPr>
              <w:t>0,00</w:t>
            </w:r>
          </w:p>
        </w:tc>
        <w:tc>
          <w:tcPr>
            <w:tcW w:w="672" w:type="pct"/>
            <w:tcBorders>
              <w:top w:val="single" w:sz="4" w:space="0" w:color="auto"/>
              <w:left w:val="nil"/>
              <w:bottom w:val="single" w:sz="2" w:space="0" w:color="auto"/>
              <w:right w:val="single" w:sz="12"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color w:val="000000"/>
                <w:sz w:val="20"/>
                <w:szCs w:val="20"/>
                <w:lang w:eastAsia="hr-HR"/>
              </w:rPr>
            </w:pPr>
            <w:r w:rsidRPr="00A21C41">
              <w:rPr>
                <w:rFonts w:eastAsia="Times New Roman" w:cs="Times New Roman"/>
                <w:color w:val="000000"/>
                <w:sz w:val="20"/>
                <w:szCs w:val="20"/>
                <w:lang w:eastAsia="hr-HR"/>
              </w:rPr>
              <w:t>0,00</w:t>
            </w:r>
          </w:p>
        </w:tc>
      </w:tr>
      <w:tr w:rsidR="00A21C41" w:rsidRPr="00A21C41" w:rsidTr="00333E3B">
        <w:trPr>
          <w:trHeight w:val="737"/>
          <w:jc w:val="center"/>
        </w:trPr>
        <w:tc>
          <w:tcPr>
            <w:tcW w:w="1332" w:type="pct"/>
            <w:tcBorders>
              <w:top w:val="single" w:sz="2" w:space="0" w:color="auto"/>
              <w:left w:val="single" w:sz="12" w:space="0" w:color="auto"/>
              <w:bottom w:val="single" w:sz="12" w:space="0" w:color="auto"/>
              <w:right w:val="single" w:sz="4"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b/>
                <w:bCs/>
                <w:color w:val="000000"/>
                <w:sz w:val="20"/>
                <w:szCs w:val="20"/>
                <w:lang w:eastAsia="hr-HR"/>
              </w:rPr>
            </w:pPr>
            <w:r w:rsidRPr="00A21C41">
              <w:rPr>
                <w:rFonts w:eastAsia="Times New Roman" w:cs="Times New Roman"/>
                <w:b/>
                <w:bCs/>
                <w:color w:val="000000"/>
                <w:sz w:val="20"/>
                <w:szCs w:val="20"/>
                <w:lang w:eastAsia="hr-HR"/>
              </w:rPr>
              <w:t>Ukupno Sisačko- moslavačka županija</w:t>
            </w:r>
          </w:p>
        </w:tc>
        <w:tc>
          <w:tcPr>
            <w:tcW w:w="1029" w:type="pct"/>
            <w:tcBorders>
              <w:top w:val="single" w:sz="2" w:space="0" w:color="auto"/>
              <w:left w:val="nil"/>
              <w:bottom w:val="single" w:sz="12" w:space="0" w:color="auto"/>
              <w:right w:val="single" w:sz="4"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b/>
                <w:bCs/>
                <w:color w:val="000000"/>
                <w:sz w:val="20"/>
                <w:szCs w:val="20"/>
                <w:lang w:eastAsia="hr-HR"/>
              </w:rPr>
            </w:pPr>
            <w:r w:rsidRPr="00A21C41">
              <w:rPr>
                <w:rFonts w:eastAsia="Times New Roman" w:cs="Times New Roman"/>
                <w:b/>
                <w:bCs/>
                <w:color w:val="000000"/>
                <w:sz w:val="20"/>
                <w:szCs w:val="20"/>
                <w:lang w:eastAsia="hr-HR"/>
              </w:rPr>
              <w:t>1.203,42</w:t>
            </w:r>
          </w:p>
        </w:tc>
        <w:tc>
          <w:tcPr>
            <w:tcW w:w="568" w:type="pct"/>
            <w:tcBorders>
              <w:top w:val="single" w:sz="2" w:space="0" w:color="auto"/>
              <w:left w:val="nil"/>
              <w:bottom w:val="single" w:sz="12" w:space="0" w:color="auto"/>
              <w:right w:val="single" w:sz="4"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b/>
                <w:bCs/>
                <w:color w:val="000000"/>
                <w:sz w:val="20"/>
                <w:szCs w:val="20"/>
                <w:lang w:eastAsia="hr-HR"/>
              </w:rPr>
            </w:pPr>
            <w:r w:rsidRPr="00A21C41">
              <w:rPr>
                <w:rFonts w:eastAsia="Times New Roman" w:cs="Times New Roman"/>
                <w:b/>
                <w:bCs/>
                <w:color w:val="000000"/>
                <w:sz w:val="20"/>
                <w:szCs w:val="20"/>
                <w:lang w:eastAsia="hr-HR"/>
              </w:rPr>
              <w:t>584,94</w:t>
            </w:r>
          </w:p>
        </w:tc>
        <w:tc>
          <w:tcPr>
            <w:tcW w:w="672" w:type="pct"/>
            <w:tcBorders>
              <w:top w:val="single" w:sz="2" w:space="0" w:color="auto"/>
              <w:left w:val="nil"/>
              <w:bottom w:val="single" w:sz="12" w:space="0" w:color="auto"/>
              <w:right w:val="single" w:sz="4"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b/>
                <w:bCs/>
                <w:color w:val="000000"/>
                <w:sz w:val="20"/>
                <w:szCs w:val="20"/>
                <w:lang w:eastAsia="hr-HR"/>
              </w:rPr>
            </w:pPr>
            <w:r w:rsidRPr="00A21C41">
              <w:rPr>
                <w:rFonts w:eastAsia="Times New Roman" w:cs="Times New Roman"/>
                <w:b/>
                <w:bCs/>
                <w:color w:val="000000"/>
                <w:sz w:val="20"/>
                <w:szCs w:val="20"/>
                <w:lang w:eastAsia="hr-HR"/>
              </w:rPr>
              <w:t>129,45</w:t>
            </w:r>
          </w:p>
        </w:tc>
        <w:tc>
          <w:tcPr>
            <w:tcW w:w="728" w:type="pct"/>
            <w:tcBorders>
              <w:top w:val="single" w:sz="2" w:space="0" w:color="auto"/>
              <w:left w:val="nil"/>
              <w:bottom w:val="single" w:sz="12" w:space="0" w:color="auto"/>
              <w:right w:val="single" w:sz="4"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b/>
                <w:bCs/>
                <w:color w:val="000000"/>
                <w:sz w:val="20"/>
                <w:szCs w:val="20"/>
                <w:lang w:eastAsia="hr-HR"/>
              </w:rPr>
            </w:pPr>
            <w:r w:rsidRPr="00A21C41">
              <w:rPr>
                <w:rFonts w:eastAsia="Times New Roman" w:cs="Times New Roman"/>
                <w:b/>
                <w:bCs/>
                <w:color w:val="000000"/>
                <w:sz w:val="20"/>
                <w:szCs w:val="20"/>
                <w:lang w:eastAsia="hr-HR"/>
              </w:rPr>
              <w:t>31,30</w:t>
            </w:r>
          </w:p>
        </w:tc>
        <w:tc>
          <w:tcPr>
            <w:tcW w:w="672" w:type="pct"/>
            <w:tcBorders>
              <w:top w:val="single" w:sz="2" w:space="0" w:color="auto"/>
              <w:left w:val="nil"/>
              <w:bottom w:val="single" w:sz="12" w:space="0" w:color="auto"/>
              <w:right w:val="single" w:sz="12" w:space="0" w:color="auto"/>
            </w:tcBorders>
            <w:shd w:val="clear" w:color="auto" w:fill="auto"/>
            <w:vAlign w:val="center"/>
            <w:hideMark/>
          </w:tcPr>
          <w:p w:rsidR="00A21C41" w:rsidRPr="00A21C41" w:rsidRDefault="00A21C41" w:rsidP="00A21C41">
            <w:pPr>
              <w:spacing w:line="240" w:lineRule="auto"/>
              <w:jc w:val="center"/>
              <w:rPr>
                <w:rFonts w:eastAsia="Times New Roman" w:cs="Times New Roman"/>
                <w:b/>
                <w:bCs/>
                <w:color w:val="000000"/>
                <w:sz w:val="20"/>
                <w:szCs w:val="20"/>
                <w:lang w:eastAsia="hr-HR"/>
              </w:rPr>
            </w:pPr>
            <w:r w:rsidRPr="00A21C41">
              <w:rPr>
                <w:rFonts w:eastAsia="Times New Roman" w:cs="Times New Roman"/>
                <w:b/>
                <w:bCs/>
                <w:color w:val="000000"/>
                <w:sz w:val="20"/>
                <w:szCs w:val="20"/>
                <w:lang w:eastAsia="hr-HR"/>
              </w:rPr>
              <w:t>427,59</w:t>
            </w:r>
          </w:p>
        </w:tc>
      </w:tr>
    </w:tbl>
    <w:p w:rsidR="00FE36FC" w:rsidRDefault="00FE36FC" w:rsidP="00F93AD4">
      <w:pPr>
        <w:pStyle w:val="Tekstizvora"/>
        <w:spacing w:line="360" w:lineRule="auto"/>
        <w:ind w:left="0"/>
      </w:pPr>
      <w:r w:rsidRPr="00E87916">
        <w:t>Izvor: Sisačko - moslavačka županija, Program razvoja poduzetničkih zona na području Sisačko - moslavačke županije za razdoblje 2015.-2020, svibanj 2015. godine</w:t>
      </w:r>
    </w:p>
    <w:p w:rsidR="00333E3B" w:rsidRPr="00E87916" w:rsidRDefault="00333E3B" w:rsidP="00F93AD4">
      <w:pPr>
        <w:pStyle w:val="Tekstizvora"/>
        <w:spacing w:line="360" w:lineRule="auto"/>
        <w:ind w:left="0"/>
      </w:pPr>
    </w:p>
    <w:p w:rsidR="001D2A6B" w:rsidRDefault="001D2A6B" w:rsidP="00F93AD4">
      <w:pPr>
        <w:pStyle w:val="Naslov3"/>
        <w:numPr>
          <w:ilvl w:val="2"/>
          <w:numId w:val="16"/>
        </w:numPr>
        <w:spacing w:before="120" w:after="120"/>
        <w:rPr>
          <w:rFonts w:cs="Times New Roman"/>
        </w:rPr>
      </w:pPr>
      <w:bookmarkStart w:id="106" w:name="_Toc433710611"/>
      <w:bookmarkStart w:id="107" w:name="_Toc488844372"/>
      <w:r w:rsidRPr="00EB2B84">
        <w:rPr>
          <w:rFonts w:cs="Times New Roman"/>
        </w:rPr>
        <w:lastRenderedPageBreak/>
        <w:t>Turizam</w:t>
      </w:r>
      <w:bookmarkEnd w:id="106"/>
      <w:bookmarkEnd w:id="107"/>
    </w:p>
    <w:p w:rsidR="00BE0149" w:rsidRPr="009E08F4" w:rsidRDefault="009E08F4" w:rsidP="009E08F4">
      <w:pPr>
        <w:pStyle w:val="Opisslike"/>
        <w:spacing w:line="360" w:lineRule="auto"/>
        <w:jc w:val="center"/>
        <w:rPr>
          <w:i w:val="0"/>
          <w:color w:val="auto"/>
          <w:sz w:val="24"/>
          <w:szCs w:val="24"/>
        </w:rPr>
      </w:pPr>
      <w:bookmarkStart w:id="108" w:name="_Toc488843869"/>
      <w:r w:rsidRPr="009E08F4">
        <w:rPr>
          <w:i w:val="0"/>
          <w:color w:val="auto"/>
          <w:sz w:val="24"/>
          <w:szCs w:val="24"/>
        </w:rPr>
        <w:t xml:space="preserve">Slika </w:t>
      </w:r>
      <w:r w:rsidR="002C4E43" w:rsidRPr="009E08F4">
        <w:rPr>
          <w:i w:val="0"/>
          <w:color w:val="auto"/>
          <w:sz w:val="24"/>
          <w:szCs w:val="24"/>
        </w:rPr>
        <w:fldChar w:fldCharType="begin"/>
      </w:r>
      <w:r w:rsidRPr="009E08F4">
        <w:rPr>
          <w:i w:val="0"/>
          <w:color w:val="auto"/>
          <w:sz w:val="24"/>
          <w:szCs w:val="24"/>
        </w:rPr>
        <w:instrText xml:space="preserve"> SEQ Slika \* ARABIC </w:instrText>
      </w:r>
      <w:r w:rsidR="002C4E43" w:rsidRPr="009E08F4">
        <w:rPr>
          <w:i w:val="0"/>
          <w:color w:val="auto"/>
          <w:sz w:val="24"/>
          <w:szCs w:val="24"/>
        </w:rPr>
        <w:fldChar w:fldCharType="separate"/>
      </w:r>
      <w:r w:rsidR="00333E3B">
        <w:rPr>
          <w:i w:val="0"/>
          <w:noProof/>
          <w:color w:val="auto"/>
          <w:sz w:val="24"/>
          <w:szCs w:val="24"/>
        </w:rPr>
        <w:t>20</w:t>
      </w:r>
      <w:r w:rsidR="002C4E43" w:rsidRPr="009E08F4">
        <w:rPr>
          <w:i w:val="0"/>
          <w:color w:val="auto"/>
          <w:sz w:val="24"/>
          <w:szCs w:val="24"/>
        </w:rPr>
        <w:fldChar w:fldCharType="end"/>
      </w:r>
      <w:r w:rsidRPr="009E08F4">
        <w:rPr>
          <w:i w:val="0"/>
          <w:color w:val="auto"/>
          <w:sz w:val="24"/>
          <w:szCs w:val="24"/>
        </w:rPr>
        <w:t>: Rijeka Sunja</w:t>
      </w:r>
      <w:bookmarkEnd w:id="108"/>
    </w:p>
    <w:p w:rsidR="00BE0149" w:rsidRDefault="00BE0149" w:rsidP="00F93AD4">
      <w:pPr>
        <w:jc w:val="center"/>
      </w:pPr>
      <w:r>
        <w:rPr>
          <w:noProof/>
          <w:lang w:eastAsia="hr-HR"/>
        </w:rPr>
        <w:drawing>
          <wp:inline distT="0" distB="0" distL="0" distR="0">
            <wp:extent cx="4737554" cy="3420000"/>
            <wp:effectExtent l="0" t="0" r="6350" b="9525"/>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52" cstate="print"/>
                    <a:srcRect/>
                    <a:stretch>
                      <a:fillRect/>
                    </a:stretch>
                  </pic:blipFill>
                  <pic:spPr bwMode="auto">
                    <a:xfrm>
                      <a:off x="0" y="0"/>
                      <a:ext cx="4737554" cy="3420000"/>
                    </a:xfrm>
                    <a:prstGeom prst="rect">
                      <a:avLst/>
                    </a:prstGeom>
                    <a:noFill/>
                    <a:ln w="9525">
                      <a:noFill/>
                      <a:miter lim="800000"/>
                      <a:headEnd/>
                      <a:tailEnd/>
                    </a:ln>
                  </pic:spPr>
                </pic:pic>
              </a:graphicData>
            </a:graphic>
          </wp:inline>
        </w:drawing>
      </w:r>
    </w:p>
    <w:p w:rsidR="00BE0149" w:rsidRPr="00577A80" w:rsidRDefault="00BE0149" w:rsidP="00577A80">
      <w:pPr>
        <w:jc w:val="center"/>
        <w:rPr>
          <w:sz w:val="20"/>
          <w:szCs w:val="20"/>
        </w:rPr>
      </w:pPr>
      <w:r w:rsidRPr="00577A80">
        <w:rPr>
          <w:sz w:val="20"/>
          <w:szCs w:val="20"/>
        </w:rPr>
        <w:t>Izvor: Općina Sunja, 2017.</w:t>
      </w:r>
    </w:p>
    <w:p w:rsidR="001D2A6B" w:rsidRPr="00EB2B84" w:rsidRDefault="001D2A6B" w:rsidP="00577A80">
      <w:pPr>
        <w:spacing w:before="120"/>
        <w:rPr>
          <w:rFonts w:cs="Times New Roman"/>
          <w:szCs w:val="24"/>
        </w:rPr>
      </w:pPr>
      <w:r w:rsidRPr="00EB2B84">
        <w:rPr>
          <w:rFonts w:cs="Times New Roman"/>
          <w:szCs w:val="24"/>
        </w:rPr>
        <w:t>Unatoč velikom po</w:t>
      </w:r>
      <w:r w:rsidR="00C25EFA">
        <w:rPr>
          <w:rFonts w:cs="Times New Roman"/>
          <w:szCs w:val="24"/>
        </w:rPr>
        <w:t>tencijalu, turizam na području o</w:t>
      </w:r>
      <w:r w:rsidRPr="00EB2B84">
        <w:rPr>
          <w:rFonts w:cs="Times New Roman"/>
          <w:szCs w:val="24"/>
        </w:rPr>
        <w:t>pćine Sunja još uvijek nema veću gospodarsku ulogu. Zasad</w:t>
      </w:r>
      <w:r w:rsidR="00C25EFA">
        <w:rPr>
          <w:rFonts w:cs="Times New Roman"/>
          <w:szCs w:val="24"/>
        </w:rPr>
        <w:t>a</w:t>
      </w:r>
      <w:r w:rsidR="00444FEA">
        <w:rPr>
          <w:rFonts w:cs="Times New Roman"/>
          <w:szCs w:val="24"/>
        </w:rPr>
        <w:t xml:space="preserve"> u o</w:t>
      </w:r>
      <w:r w:rsidRPr="00EB2B84">
        <w:rPr>
          <w:rFonts w:cs="Times New Roman"/>
          <w:szCs w:val="24"/>
        </w:rPr>
        <w:t>pćini Sunja postoji 6 smještajnih jedinica, i to kod jedinog turističkog subjekta</w:t>
      </w:r>
      <w:r w:rsidR="00C25EFA">
        <w:rPr>
          <w:rFonts w:cs="Times New Roman"/>
          <w:szCs w:val="24"/>
        </w:rPr>
        <w:t xml:space="preserve"> u vlasništvu</w:t>
      </w:r>
      <w:r w:rsidRPr="00EB2B84">
        <w:rPr>
          <w:rFonts w:cs="Times New Roman"/>
          <w:szCs w:val="24"/>
        </w:rPr>
        <w:t xml:space="preserve"> Gordane Dragičević, a podataka o noćenjima i dolascima u 2016</w:t>
      </w:r>
      <w:r w:rsidR="00C25EFA">
        <w:rPr>
          <w:rFonts w:cs="Times New Roman"/>
          <w:szCs w:val="24"/>
        </w:rPr>
        <w:t>.</w:t>
      </w:r>
      <w:r w:rsidRPr="00EB2B84">
        <w:rPr>
          <w:rFonts w:cs="Times New Roman"/>
          <w:szCs w:val="24"/>
        </w:rPr>
        <w:t xml:space="preserve"> godini nema dok su za period od 2011.-2015.godine podaci prikazani u </w:t>
      </w:r>
      <w:r w:rsidRPr="006F202E">
        <w:rPr>
          <w:rFonts w:cs="Times New Roman"/>
          <w:szCs w:val="24"/>
        </w:rPr>
        <w:t>grafikonu</w:t>
      </w:r>
      <w:r w:rsidR="006F202E">
        <w:rPr>
          <w:rFonts w:cs="Times New Roman"/>
          <w:szCs w:val="24"/>
        </w:rPr>
        <w:t xml:space="preserve"> 10</w:t>
      </w:r>
      <w:r w:rsidRPr="00EB2B84">
        <w:rPr>
          <w:rFonts w:cs="Times New Roman"/>
          <w:szCs w:val="24"/>
        </w:rPr>
        <w:t>.</w:t>
      </w:r>
    </w:p>
    <w:p w:rsidR="006F202E" w:rsidRPr="00CD3DD7" w:rsidRDefault="006F202E" w:rsidP="00577A80">
      <w:pPr>
        <w:pStyle w:val="Tablicatekst"/>
        <w:spacing w:after="0" w:line="360" w:lineRule="auto"/>
        <w:rPr>
          <w:sz w:val="24"/>
        </w:rPr>
      </w:pPr>
      <w:bookmarkStart w:id="109" w:name="_Toc488843847"/>
      <w:r w:rsidRPr="00CD3DD7">
        <w:rPr>
          <w:sz w:val="24"/>
        </w:rPr>
        <w:t xml:space="preserve">Grafikon </w:t>
      </w:r>
      <w:r w:rsidR="002C4E43" w:rsidRPr="00CD3DD7">
        <w:rPr>
          <w:sz w:val="24"/>
        </w:rPr>
        <w:fldChar w:fldCharType="begin"/>
      </w:r>
      <w:r w:rsidR="00A56D6C" w:rsidRPr="00CD3DD7">
        <w:rPr>
          <w:sz w:val="24"/>
        </w:rPr>
        <w:instrText xml:space="preserve"> SEQ Grafikon \* ARABIC </w:instrText>
      </w:r>
      <w:r w:rsidR="002C4E43" w:rsidRPr="00CD3DD7">
        <w:rPr>
          <w:sz w:val="24"/>
        </w:rPr>
        <w:fldChar w:fldCharType="separate"/>
      </w:r>
      <w:r w:rsidR="00333E3B">
        <w:rPr>
          <w:noProof/>
          <w:sz w:val="24"/>
        </w:rPr>
        <w:t>10</w:t>
      </w:r>
      <w:r w:rsidR="002C4E43" w:rsidRPr="00CD3DD7">
        <w:rPr>
          <w:noProof/>
          <w:sz w:val="24"/>
        </w:rPr>
        <w:fldChar w:fldCharType="end"/>
      </w:r>
      <w:r w:rsidRPr="00CD3DD7">
        <w:rPr>
          <w:sz w:val="24"/>
        </w:rPr>
        <w:t>. Noćenja i dolasci turista u općini Sunja 2011.-2015.g.</w:t>
      </w:r>
      <w:bookmarkEnd w:id="109"/>
    </w:p>
    <w:p w:rsidR="001D2A6B" w:rsidRPr="00EB2B84" w:rsidRDefault="001D2A6B" w:rsidP="001D2A6B">
      <w:pPr>
        <w:jc w:val="center"/>
        <w:rPr>
          <w:rFonts w:cs="Times New Roman"/>
          <w:szCs w:val="24"/>
        </w:rPr>
      </w:pPr>
      <w:r w:rsidRPr="00EB2B84">
        <w:rPr>
          <w:rFonts w:cs="Times New Roman"/>
          <w:noProof/>
          <w:lang w:eastAsia="hr-HR"/>
        </w:rPr>
        <w:drawing>
          <wp:inline distT="0" distB="0" distL="0" distR="0">
            <wp:extent cx="4572000" cy="2743200"/>
            <wp:effectExtent l="0" t="0" r="0" b="0"/>
            <wp:docPr id="51" name="Grafikon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1D2A6B" w:rsidRPr="00EB2B84" w:rsidRDefault="001D2A6B" w:rsidP="00577A80">
      <w:pPr>
        <w:pStyle w:val="Tekstizvora"/>
        <w:spacing w:before="0" w:line="360" w:lineRule="auto"/>
      </w:pPr>
      <w:r w:rsidRPr="00EB2B84">
        <w:t>Izvor: Turistička zajednica SMŽ</w:t>
      </w:r>
    </w:p>
    <w:p w:rsidR="00CE58A0" w:rsidRDefault="00CE58A0" w:rsidP="00577A80">
      <w:pPr>
        <w:spacing w:before="120"/>
        <w:textAlignment w:val="baseline"/>
        <w:rPr>
          <w:rFonts w:cs="Times New Roman"/>
          <w:szCs w:val="24"/>
        </w:rPr>
      </w:pPr>
      <w:r w:rsidRPr="00EB2B84">
        <w:rPr>
          <w:rFonts w:cs="Times New Roman"/>
          <w:szCs w:val="24"/>
        </w:rPr>
        <w:lastRenderedPageBreak/>
        <w:t>Turistička udruga Sunja predstavlja organizaciju koja ima za cilj unapređenje općih uvjeta turističke ponude i</w:t>
      </w:r>
      <w:r w:rsidR="00C25EFA">
        <w:rPr>
          <w:rFonts w:cs="Times New Roman"/>
          <w:szCs w:val="24"/>
        </w:rPr>
        <w:t xml:space="preserve"> promociju osobitosti područja o</w:t>
      </w:r>
      <w:r w:rsidRPr="00EB2B84">
        <w:rPr>
          <w:rFonts w:cs="Times New Roman"/>
          <w:szCs w:val="24"/>
        </w:rPr>
        <w:t>pćine Sunja. Turistička udruga Sunja prije svega bavi se promidžbom posebnosti općine Sunja, kao što su narodna nošnja, drvena arhitektura, lovački pas</w:t>
      </w:r>
      <w:r w:rsidR="00AC4298">
        <w:rPr>
          <w:rFonts w:cs="Times New Roman"/>
          <w:szCs w:val="24"/>
        </w:rPr>
        <w:t>-</w:t>
      </w:r>
      <w:r w:rsidRPr="00EB2B84">
        <w:rPr>
          <w:rFonts w:cs="Times New Roman"/>
          <w:szCs w:val="24"/>
        </w:rPr>
        <w:t>posavski gonič, autohtona pasmina konja</w:t>
      </w:r>
      <w:r w:rsidR="00AC4298">
        <w:rPr>
          <w:rFonts w:cs="Times New Roman"/>
          <w:szCs w:val="24"/>
        </w:rPr>
        <w:t>-</w:t>
      </w:r>
      <w:r w:rsidRPr="00EB2B84">
        <w:rPr>
          <w:rFonts w:cs="Times New Roman"/>
          <w:szCs w:val="24"/>
        </w:rPr>
        <w:t>hrvatski Posavac, spilja Gradusa i posavski kulen, odnosno sveobuhvatnim očuvanjem kulturne i prirodne baštine općine Sunja.</w:t>
      </w:r>
    </w:p>
    <w:p w:rsidR="00BE0149" w:rsidRPr="00A271A4" w:rsidRDefault="00A271A4" w:rsidP="00A271A4">
      <w:pPr>
        <w:pStyle w:val="Opisslike"/>
        <w:spacing w:line="360" w:lineRule="auto"/>
        <w:jc w:val="center"/>
        <w:rPr>
          <w:rFonts w:cs="Times New Roman"/>
          <w:i w:val="0"/>
          <w:color w:val="auto"/>
          <w:sz w:val="24"/>
          <w:szCs w:val="24"/>
        </w:rPr>
      </w:pPr>
      <w:bookmarkStart w:id="110" w:name="_Toc488843870"/>
      <w:r w:rsidRPr="00A271A4">
        <w:rPr>
          <w:i w:val="0"/>
          <w:color w:val="auto"/>
          <w:sz w:val="24"/>
          <w:szCs w:val="24"/>
        </w:rPr>
        <w:t xml:space="preserve">Slika </w:t>
      </w:r>
      <w:r w:rsidR="002C4E43" w:rsidRPr="00A271A4">
        <w:rPr>
          <w:i w:val="0"/>
          <w:color w:val="auto"/>
          <w:sz w:val="24"/>
          <w:szCs w:val="24"/>
        </w:rPr>
        <w:fldChar w:fldCharType="begin"/>
      </w:r>
      <w:r w:rsidRPr="00A271A4">
        <w:rPr>
          <w:i w:val="0"/>
          <w:color w:val="auto"/>
          <w:sz w:val="24"/>
          <w:szCs w:val="24"/>
        </w:rPr>
        <w:instrText xml:space="preserve"> SEQ Slika \* ARABIC </w:instrText>
      </w:r>
      <w:r w:rsidR="002C4E43" w:rsidRPr="00A271A4">
        <w:rPr>
          <w:i w:val="0"/>
          <w:color w:val="auto"/>
          <w:sz w:val="24"/>
          <w:szCs w:val="24"/>
        </w:rPr>
        <w:fldChar w:fldCharType="separate"/>
      </w:r>
      <w:r w:rsidR="00333E3B">
        <w:rPr>
          <w:i w:val="0"/>
          <w:noProof/>
          <w:color w:val="auto"/>
          <w:sz w:val="24"/>
          <w:szCs w:val="24"/>
        </w:rPr>
        <w:t>21</w:t>
      </w:r>
      <w:r w:rsidR="002C4E43" w:rsidRPr="00A271A4">
        <w:rPr>
          <w:i w:val="0"/>
          <w:color w:val="auto"/>
          <w:sz w:val="24"/>
          <w:szCs w:val="24"/>
        </w:rPr>
        <w:fldChar w:fldCharType="end"/>
      </w:r>
      <w:r w:rsidRPr="00A271A4">
        <w:rPr>
          <w:i w:val="0"/>
          <w:color w:val="auto"/>
          <w:sz w:val="24"/>
          <w:szCs w:val="24"/>
        </w:rPr>
        <w:t>: Turistička ponuda</w:t>
      </w:r>
      <w:bookmarkEnd w:id="110"/>
    </w:p>
    <w:p w:rsidR="00BE0149" w:rsidRDefault="00BE0149" w:rsidP="00F62015">
      <w:pPr>
        <w:jc w:val="center"/>
        <w:textAlignment w:val="baseline"/>
        <w:rPr>
          <w:rFonts w:cs="Times New Roman"/>
          <w:szCs w:val="24"/>
        </w:rPr>
      </w:pPr>
      <w:r>
        <w:rPr>
          <w:noProof/>
          <w:lang w:eastAsia="hr-HR"/>
        </w:rPr>
        <w:drawing>
          <wp:inline distT="0" distB="0" distL="0" distR="0">
            <wp:extent cx="2758710" cy="2052000"/>
            <wp:effectExtent l="0" t="0" r="3810" b="5715"/>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2" name="Picture 2"/>
                    <pic:cNvPicPr>
                      <a:picLocks noChangeAspect="1" noChangeArrowheads="1"/>
                    </pic:cNvPicPr>
                  </pic:nvPicPr>
                  <pic:blipFill>
                    <a:blip r:embed="rId54" cstate="print"/>
                    <a:srcRect/>
                    <a:stretch>
                      <a:fillRect/>
                    </a:stretch>
                  </pic:blipFill>
                  <pic:spPr bwMode="auto">
                    <a:xfrm>
                      <a:off x="0" y="0"/>
                      <a:ext cx="2758710" cy="2052000"/>
                    </a:xfrm>
                    <a:prstGeom prst="rect">
                      <a:avLst/>
                    </a:prstGeom>
                    <a:noFill/>
                    <a:ln w="9525">
                      <a:noFill/>
                      <a:miter lim="800000"/>
                      <a:headEnd/>
                      <a:tailEnd/>
                    </a:ln>
                  </pic:spPr>
                </pic:pic>
              </a:graphicData>
            </a:graphic>
          </wp:inline>
        </w:drawing>
      </w:r>
      <w:r w:rsidR="00F62015">
        <w:rPr>
          <w:noProof/>
          <w:lang w:eastAsia="hr-HR"/>
        </w:rPr>
        <w:drawing>
          <wp:inline distT="0" distB="0" distL="0" distR="0">
            <wp:extent cx="2724389" cy="2052000"/>
            <wp:effectExtent l="0" t="0" r="0" b="5715"/>
            <wp:docPr id="24" name="Picture 2" descr="C:\Users\STJEPAN\Pictures\Saved Pictures\!cid_DD81B21F8F01427AA81277402F9C21DF@SlavicaP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0" name="Picture 2" descr="C:\Users\STJEPAN\Pictures\Saved Pictures\!cid_DD81B21F8F01427AA81277402F9C21DF@SlavicaPC.jpg"/>
                    <pic:cNvPicPr>
                      <a:picLocks noChangeAspect="1" noChangeArrowheads="1"/>
                    </pic:cNvPicPr>
                  </pic:nvPicPr>
                  <pic:blipFill>
                    <a:blip r:embed="rId55" cstate="print"/>
                    <a:srcRect/>
                    <a:stretch>
                      <a:fillRect/>
                    </a:stretch>
                  </pic:blipFill>
                  <pic:spPr bwMode="auto">
                    <a:xfrm>
                      <a:off x="0" y="0"/>
                      <a:ext cx="2724389" cy="2052000"/>
                    </a:xfrm>
                    <a:prstGeom prst="rect">
                      <a:avLst/>
                    </a:prstGeom>
                    <a:noFill/>
                  </pic:spPr>
                </pic:pic>
              </a:graphicData>
            </a:graphic>
          </wp:inline>
        </w:drawing>
      </w:r>
    </w:p>
    <w:p w:rsidR="00BE0149" w:rsidRDefault="00BE0149" w:rsidP="00F62015">
      <w:pPr>
        <w:jc w:val="center"/>
        <w:textAlignment w:val="baseline"/>
        <w:rPr>
          <w:rFonts w:cs="Times New Roman"/>
          <w:szCs w:val="24"/>
        </w:rPr>
      </w:pPr>
      <w:r>
        <w:rPr>
          <w:noProof/>
          <w:lang w:eastAsia="hr-HR"/>
        </w:rPr>
        <w:drawing>
          <wp:inline distT="0" distB="0" distL="0" distR="0">
            <wp:extent cx="2928000" cy="2196000"/>
            <wp:effectExtent l="0" t="0" r="5715" b="0"/>
            <wp:docPr id="27650" name="Picture 2" descr="C:\Users\STJEPAN\Desktop\SLIKE\18813447_1440672176023580_522334181132932258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0" name="Picture 2" descr="C:\Users\STJEPAN\Desktop\SLIKE\18813447_1440672176023580_5223341811329322589_n.jpg"/>
                    <pic:cNvPicPr>
                      <a:picLocks noChangeAspect="1" noChangeArrowheads="1"/>
                    </pic:cNvPicPr>
                  </pic:nvPicPr>
                  <pic:blipFill>
                    <a:blip r:embed="rId56" cstate="print"/>
                    <a:srcRect/>
                    <a:stretch>
                      <a:fillRect/>
                    </a:stretch>
                  </pic:blipFill>
                  <pic:spPr bwMode="auto">
                    <a:xfrm>
                      <a:off x="0" y="0"/>
                      <a:ext cx="2928000" cy="2196000"/>
                    </a:xfrm>
                    <a:prstGeom prst="rect">
                      <a:avLst/>
                    </a:prstGeom>
                    <a:noFill/>
                  </pic:spPr>
                </pic:pic>
              </a:graphicData>
            </a:graphic>
          </wp:inline>
        </w:drawing>
      </w:r>
    </w:p>
    <w:p w:rsidR="00007DDD" w:rsidRPr="00F62015" w:rsidRDefault="00007DDD" w:rsidP="00F62015">
      <w:pPr>
        <w:jc w:val="center"/>
        <w:textAlignment w:val="baseline"/>
        <w:rPr>
          <w:rFonts w:cs="Times New Roman"/>
          <w:sz w:val="20"/>
          <w:szCs w:val="20"/>
        </w:rPr>
      </w:pPr>
      <w:r w:rsidRPr="00F62015">
        <w:rPr>
          <w:rFonts w:cs="Times New Roman"/>
          <w:sz w:val="20"/>
          <w:szCs w:val="20"/>
        </w:rPr>
        <w:t>Izvor: Općina Sunja, 2017.</w:t>
      </w:r>
    </w:p>
    <w:p w:rsidR="003F06BB" w:rsidRPr="00EB2B84" w:rsidRDefault="003F06BB" w:rsidP="00F62015">
      <w:pPr>
        <w:pStyle w:val="Naslov3"/>
        <w:numPr>
          <w:ilvl w:val="2"/>
          <w:numId w:val="16"/>
        </w:numPr>
        <w:spacing w:before="120" w:after="120"/>
        <w:rPr>
          <w:rFonts w:cs="Times New Roman"/>
        </w:rPr>
      </w:pPr>
      <w:bookmarkStart w:id="111" w:name="_Toc433710612"/>
      <w:bookmarkStart w:id="112" w:name="_Toc488844373"/>
      <w:r w:rsidRPr="00EB2B84">
        <w:rPr>
          <w:rFonts w:cs="Times New Roman"/>
        </w:rPr>
        <w:t>Poljoprivreda</w:t>
      </w:r>
      <w:bookmarkEnd w:id="111"/>
      <w:bookmarkEnd w:id="112"/>
    </w:p>
    <w:p w:rsidR="003F06BB" w:rsidRPr="00EB2B84" w:rsidRDefault="003F06BB" w:rsidP="00AB5AD1">
      <w:pPr>
        <w:rPr>
          <w:rFonts w:cs="Times New Roman"/>
          <w:szCs w:val="24"/>
        </w:rPr>
      </w:pPr>
      <w:r w:rsidRPr="00EB2B84">
        <w:rPr>
          <w:rFonts w:cs="Times New Roman"/>
          <w:szCs w:val="24"/>
        </w:rPr>
        <w:t>Prema podacima Državnog zavoda za statistik</w:t>
      </w:r>
      <w:r w:rsidR="00C25EFA">
        <w:rPr>
          <w:rFonts w:cs="Times New Roman"/>
          <w:szCs w:val="24"/>
        </w:rPr>
        <w:t>u iz 2011. godine, na području o</w:t>
      </w:r>
      <w:r w:rsidRPr="00EB2B84">
        <w:rPr>
          <w:rFonts w:cs="Times New Roman"/>
          <w:szCs w:val="24"/>
        </w:rPr>
        <w:t>pćine evidentirano je 2.238 kućanstava. Od toga broja, preko polovice kućanstava (51,52%) se bavilo uzgojem peradi. Pored toga, razvijeno je i stočarstvo budući da je prema podacima iz istog izvora evidentirano 3.034 goveda, 2.582 svinja, 2.382 ovaca, i 189 koza.</w:t>
      </w:r>
    </w:p>
    <w:p w:rsidR="003F06BB" w:rsidRDefault="003F06BB" w:rsidP="00AB5AD1">
      <w:pPr>
        <w:rPr>
          <w:rFonts w:cs="Times New Roman"/>
          <w:szCs w:val="24"/>
        </w:rPr>
      </w:pPr>
      <w:r w:rsidRPr="00EB2B84">
        <w:rPr>
          <w:rFonts w:cs="Times New Roman"/>
          <w:szCs w:val="24"/>
        </w:rPr>
        <w:t xml:space="preserve">Veliki problem za razvoj poljoprivrede predstavlja usitnjenost poljoprivrednog zemljišta. Četvrtina kućanstava od onih koji posjeduju poljoprivredno zemljište (26,42%) imala je poljoprivredno zemljište veličine od 1,0 do 2,99 ha. S druge strane, poljoprivredno zemljište </w:t>
      </w:r>
      <w:r w:rsidRPr="00EB2B84">
        <w:rPr>
          <w:rFonts w:cs="Times New Roman"/>
          <w:szCs w:val="24"/>
        </w:rPr>
        <w:lastRenderedPageBreak/>
        <w:t xml:space="preserve">veće od 10 ha imalo je svega 6,33% kućanstava, a bez poljoprivrednog zemljišta je 59,07% kućanstava. Zbog toga, kako bi se povećala konkurentnost lokalnih poljoprivrednika, je potrebno poticati njihovo međusobno udruživanje i komasaciju zemljišta. </w:t>
      </w:r>
    </w:p>
    <w:p w:rsidR="006F202E" w:rsidRPr="00CD3DD7" w:rsidRDefault="006F202E" w:rsidP="006F202E">
      <w:pPr>
        <w:pStyle w:val="Tablicatekst"/>
        <w:rPr>
          <w:sz w:val="24"/>
        </w:rPr>
      </w:pPr>
      <w:bookmarkStart w:id="113" w:name="_Toc488843848"/>
      <w:r w:rsidRPr="00CD3DD7">
        <w:rPr>
          <w:sz w:val="24"/>
        </w:rPr>
        <w:t xml:space="preserve">Grafikon </w:t>
      </w:r>
      <w:r w:rsidR="002C4E43" w:rsidRPr="00CD3DD7">
        <w:rPr>
          <w:sz w:val="24"/>
        </w:rPr>
        <w:fldChar w:fldCharType="begin"/>
      </w:r>
      <w:r w:rsidR="00A56D6C" w:rsidRPr="00CD3DD7">
        <w:rPr>
          <w:sz w:val="24"/>
        </w:rPr>
        <w:instrText xml:space="preserve"> SEQ Grafikon \* ARABIC </w:instrText>
      </w:r>
      <w:r w:rsidR="002C4E43" w:rsidRPr="00CD3DD7">
        <w:rPr>
          <w:sz w:val="24"/>
        </w:rPr>
        <w:fldChar w:fldCharType="separate"/>
      </w:r>
      <w:r w:rsidR="00333E3B">
        <w:rPr>
          <w:noProof/>
          <w:sz w:val="24"/>
        </w:rPr>
        <w:t>11</w:t>
      </w:r>
      <w:r w:rsidR="002C4E43" w:rsidRPr="00CD3DD7">
        <w:rPr>
          <w:noProof/>
          <w:sz w:val="24"/>
        </w:rPr>
        <w:fldChar w:fldCharType="end"/>
      </w:r>
      <w:r w:rsidRPr="00CD3DD7">
        <w:rPr>
          <w:sz w:val="24"/>
        </w:rPr>
        <w:t>. Kućanstva prema veličini korištenog poljoprivrednog zemljišta</w:t>
      </w:r>
      <w:bookmarkEnd w:id="113"/>
    </w:p>
    <w:p w:rsidR="003F06BB" w:rsidRPr="00EB2B84" w:rsidRDefault="003F06BB" w:rsidP="00F62015">
      <w:pPr>
        <w:spacing w:line="240" w:lineRule="auto"/>
        <w:jc w:val="center"/>
        <w:rPr>
          <w:rFonts w:cs="Times New Roman"/>
          <w:szCs w:val="24"/>
        </w:rPr>
      </w:pPr>
      <w:r w:rsidRPr="00EB2B84">
        <w:rPr>
          <w:rFonts w:cs="Times New Roman"/>
          <w:noProof/>
          <w:lang w:eastAsia="hr-HR"/>
        </w:rPr>
        <w:drawing>
          <wp:inline distT="0" distB="0" distL="0" distR="0">
            <wp:extent cx="6315740" cy="4212000"/>
            <wp:effectExtent l="0" t="0" r="8890" b="0"/>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3F06BB" w:rsidRPr="00EB2B84" w:rsidRDefault="003F06BB" w:rsidP="00E14B23">
      <w:pPr>
        <w:pStyle w:val="Tekstizvora"/>
        <w:spacing w:before="0" w:line="360" w:lineRule="auto"/>
      </w:pPr>
      <w:r w:rsidRPr="00EB2B84">
        <w:t>Izvor: Državni zavod za statistiku</w:t>
      </w:r>
    </w:p>
    <w:p w:rsidR="00CE58A0" w:rsidRPr="00EB2B84" w:rsidRDefault="0067657B" w:rsidP="00E14B23">
      <w:pPr>
        <w:autoSpaceDE w:val="0"/>
        <w:autoSpaceDN w:val="0"/>
        <w:adjustRightInd w:val="0"/>
        <w:spacing w:before="120"/>
        <w:rPr>
          <w:rFonts w:cs="Times New Roman"/>
          <w:szCs w:val="24"/>
        </w:rPr>
      </w:pPr>
      <w:r w:rsidRPr="00EB2B84">
        <w:rPr>
          <w:rFonts w:cs="Times New Roman"/>
          <w:szCs w:val="24"/>
        </w:rPr>
        <w:t>Prema podacima Agencije za plaćanja u poljoprivredi, r</w:t>
      </w:r>
      <w:r w:rsidR="002D2D8F" w:rsidRPr="00EB2B84">
        <w:rPr>
          <w:rFonts w:cs="Times New Roman"/>
          <w:szCs w:val="24"/>
        </w:rPr>
        <w:t>ibarstvu i ruralno</w:t>
      </w:r>
      <w:r w:rsidRPr="00EB2B84">
        <w:rPr>
          <w:rFonts w:cs="Times New Roman"/>
          <w:szCs w:val="24"/>
        </w:rPr>
        <w:t xml:space="preserve">m razvoju </w:t>
      </w:r>
      <w:r w:rsidR="00C651EC" w:rsidRPr="00EB2B84">
        <w:rPr>
          <w:rFonts w:cs="Times New Roman"/>
          <w:szCs w:val="24"/>
        </w:rPr>
        <w:t>(stanje prosinac 2013. godine</w:t>
      </w:r>
      <w:r w:rsidRPr="00EB2B84">
        <w:rPr>
          <w:rFonts w:cs="Times New Roman"/>
          <w:szCs w:val="24"/>
        </w:rPr>
        <w:t xml:space="preserve">) </w:t>
      </w:r>
      <w:r w:rsidR="00C651EC" w:rsidRPr="00EB2B84">
        <w:rPr>
          <w:rFonts w:cs="Times New Roman"/>
          <w:szCs w:val="24"/>
        </w:rPr>
        <w:t xml:space="preserve">površina zemljišta OPG-a prema vrsti korištenja zemljišta </w:t>
      </w:r>
      <w:r w:rsidRPr="00EB2B84">
        <w:rPr>
          <w:rFonts w:cs="Times New Roman"/>
          <w:szCs w:val="24"/>
        </w:rPr>
        <w:t xml:space="preserve">u </w:t>
      </w:r>
      <w:r w:rsidR="00C25EFA">
        <w:rPr>
          <w:rFonts w:cs="Times New Roman"/>
          <w:szCs w:val="24"/>
        </w:rPr>
        <w:t>o</w:t>
      </w:r>
      <w:r w:rsidRPr="00EB2B84">
        <w:rPr>
          <w:rFonts w:cs="Times New Roman"/>
          <w:szCs w:val="24"/>
        </w:rPr>
        <w:t>pćini Sunja upisanog u ARKOD je sljedeća: oranice i vrtovi zauzimaju 1</w:t>
      </w:r>
      <w:r w:rsidR="00C651EC" w:rsidRPr="00EB2B84">
        <w:rPr>
          <w:rFonts w:cs="Times New Roman"/>
          <w:szCs w:val="24"/>
        </w:rPr>
        <w:t>.797</w:t>
      </w:r>
      <w:r w:rsidRPr="00EB2B84">
        <w:rPr>
          <w:rFonts w:cs="Times New Roman"/>
          <w:szCs w:val="24"/>
        </w:rPr>
        <w:t xml:space="preserve"> ha površine, voćnjaci </w:t>
      </w:r>
      <w:r w:rsidR="00C651EC" w:rsidRPr="00EB2B84">
        <w:rPr>
          <w:rFonts w:cs="Times New Roman"/>
          <w:szCs w:val="24"/>
        </w:rPr>
        <w:t>i orašasti plodovi 30</w:t>
      </w:r>
      <w:r w:rsidRPr="00EB2B84">
        <w:rPr>
          <w:rFonts w:cs="Times New Roman"/>
          <w:szCs w:val="24"/>
        </w:rPr>
        <w:t xml:space="preserve"> ha, livade </w:t>
      </w:r>
      <w:r w:rsidR="00C651EC" w:rsidRPr="00EB2B84">
        <w:rPr>
          <w:rFonts w:cs="Times New Roman"/>
          <w:szCs w:val="24"/>
        </w:rPr>
        <w:t>866</w:t>
      </w:r>
      <w:r w:rsidRPr="00EB2B84">
        <w:rPr>
          <w:rFonts w:cs="Times New Roman"/>
          <w:szCs w:val="24"/>
        </w:rPr>
        <w:t xml:space="preserve"> ha</w:t>
      </w:r>
      <w:r w:rsidR="00C651EC" w:rsidRPr="00EB2B84">
        <w:rPr>
          <w:rFonts w:cs="Times New Roman"/>
          <w:szCs w:val="24"/>
        </w:rPr>
        <w:t xml:space="preserve"> te pašnjaci 467</w:t>
      </w:r>
      <w:r w:rsidRPr="00EB2B84">
        <w:rPr>
          <w:rFonts w:cs="Times New Roman"/>
          <w:szCs w:val="24"/>
        </w:rPr>
        <w:t xml:space="preserve"> ha što čini ukupno </w:t>
      </w:r>
      <w:r w:rsidR="00C651EC" w:rsidRPr="00EB2B84">
        <w:rPr>
          <w:rFonts w:cs="Times New Roman"/>
          <w:szCs w:val="24"/>
        </w:rPr>
        <w:t>3.160</w:t>
      </w:r>
      <w:r w:rsidRPr="00EB2B84">
        <w:rPr>
          <w:rFonts w:cs="Times New Roman"/>
          <w:szCs w:val="24"/>
        </w:rPr>
        <w:t xml:space="preserve"> ha korištenog zemljišta</w:t>
      </w:r>
      <w:r w:rsidR="002D2D8F" w:rsidRPr="00EB2B84">
        <w:rPr>
          <w:rFonts w:cs="Times New Roman"/>
          <w:szCs w:val="24"/>
        </w:rPr>
        <w:t xml:space="preserve"> na kojem se proizvode poljoprivredni proizvodi  uglavnom za prodaju</w:t>
      </w:r>
      <w:r w:rsidRPr="00EB2B84">
        <w:rPr>
          <w:rFonts w:cs="Times New Roman"/>
          <w:szCs w:val="24"/>
        </w:rPr>
        <w:t>. U ARKOD su upisani svi posjednici i njihovo zemljište na kojima se proizvode poljoprivredni proizvodi za prodaju. Oni posjednici koji proizvode poljoprivredne proizvode za osobne potrebe uglavnom nisu upisani u ARKOD bazu podataka.</w:t>
      </w:r>
    </w:p>
    <w:p w:rsidR="00C76BC8" w:rsidRPr="00EB2B84" w:rsidRDefault="00C76BC8" w:rsidP="00AB5AD1">
      <w:pPr>
        <w:autoSpaceDE w:val="0"/>
        <w:autoSpaceDN w:val="0"/>
        <w:adjustRightInd w:val="0"/>
        <w:rPr>
          <w:rFonts w:cs="Times New Roman"/>
          <w:szCs w:val="24"/>
        </w:rPr>
      </w:pPr>
      <w:r w:rsidRPr="00EB2B84">
        <w:rPr>
          <w:rFonts w:cs="Times New Roman"/>
          <w:szCs w:val="24"/>
        </w:rPr>
        <w:t xml:space="preserve">U studiji </w:t>
      </w:r>
      <w:r w:rsidRPr="00EB2B84">
        <w:rPr>
          <w:rFonts w:cs="Times New Roman"/>
          <w:i/>
          <w:szCs w:val="24"/>
        </w:rPr>
        <w:t>Utjecaj poljoprivrede na onečišćenje površinskih i podzemnih voda u Republici Hrvatskoj</w:t>
      </w:r>
      <w:r w:rsidRPr="00EB2B84">
        <w:rPr>
          <w:rFonts w:cs="Times New Roman"/>
          <w:szCs w:val="24"/>
        </w:rPr>
        <w:t xml:space="preserve"> (Romić i dr.</w:t>
      </w:r>
      <w:r w:rsidR="0038453D" w:rsidRPr="00EB2B84">
        <w:rPr>
          <w:rFonts w:cs="Times New Roman"/>
          <w:szCs w:val="24"/>
        </w:rPr>
        <w:t>,</w:t>
      </w:r>
      <w:r w:rsidRPr="00EB2B84">
        <w:rPr>
          <w:rFonts w:cs="Times New Roman"/>
          <w:szCs w:val="24"/>
        </w:rPr>
        <w:t xml:space="preserve"> 2015) su za 2012. godinu precizno procijenjene površine pojedinih kultura te je</w:t>
      </w:r>
      <w:r w:rsidR="00C25EFA">
        <w:rPr>
          <w:rFonts w:cs="Times New Roman"/>
          <w:szCs w:val="24"/>
        </w:rPr>
        <w:t xml:space="preserve"> prema tim podacima 2012. g. u o</w:t>
      </w:r>
      <w:r w:rsidRPr="00EB2B84">
        <w:rPr>
          <w:rFonts w:cs="Times New Roman"/>
          <w:szCs w:val="24"/>
        </w:rPr>
        <w:t xml:space="preserve">pćini Sunja bilo 18.258 ha poljoprivrednog zemljišta od čega je bilo 91,84% korištenog (obrađeno plus livade i pašnjaci), 22,52% </w:t>
      </w:r>
      <w:r w:rsidRPr="00EB2B84">
        <w:rPr>
          <w:rFonts w:cs="Times New Roman"/>
          <w:szCs w:val="24"/>
        </w:rPr>
        <w:lastRenderedPageBreak/>
        <w:t>obrađenog (oranice, vrtovi i trajni nasadi) te 8,15% neiskorištenog zemljišta (zemljište na ugaru i u zarastanju).</w:t>
      </w:r>
    </w:p>
    <w:p w:rsidR="00705DBC" w:rsidRPr="00EB2B84" w:rsidRDefault="0038453D" w:rsidP="00AB5AD1">
      <w:pPr>
        <w:autoSpaceDE w:val="0"/>
        <w:autoSpaceDN w:val="0"/>
        <w:adjustRightInd w:val="0"/>
        <w:rPr>
          <w:rFonts w:cs="Times New Roman"/>
          <w:szCs w:val="24"/>
        </w:rPr>
      </w:pPr>
      <w:r w:rsidRPr="00EB2B84">
        <w:rPr>
          <w:rFonts w:cs="Times New Roman"/>
          <w:szCs w:val="24"/>
        </w:rPr>
        <w:t>Na području općine Sunja u 12/2015</w:t>
      </w:r>
      <w:r w:rsidR="00533703">
        <w:rPr>
          <w:rFonts w:cs="Times New Roman"/>
          <w:szCs w:val="24"/>
        </w:rPr>
        <w:t>.</w:t>
      </w:r>
      <w:r w:rsidRPr="00EB2B84">
        <w:rPr>
          <w:rFonts w:cs="Times New Roman"/>
          <w:szCs w:val="24"/>
        </w:rPr>
        <w:t xml:space="preserve"> bilo je </w:t>
      </w:r>
      <w:r w:rsidR="00705DBC" w:rsidRPr="00EB2B84">
        <w:rPr>
          <w:rFonts w:cs="Times New Roman"/>
          <w:szCs w:val="24"/>
        </w:rPr>
        <w:t>registrirano 526 poljoprivrednih gospodarstava, što je 0,53% od ukupnog broja poljoprivrednih gospodarstava u Sisačko</w:t>
      </w:r>
      <w:r w:rsidR="00533703">
        <w:rPr>
          <w:rFonts w:cs="Times New Roman"/>
          <w:szCs w:val="24"/>
        </w:rPr>
        <w:t>- moslavačkoj županiji</w:t>
      </w:r>
      <w:r w:rsidR="00705DBC" w:rsidRPr="00EB2B84">
        <w:rPr>
          <w:rFonts w:cs="Times New Roman"/>
          <w:szCs w:val="24"/>
        </w:rPr>
        <w:t>.</w:t>
      </w:r>
    </w:p>
    <w:p w:rsidR="00705DBC" w:rsidRPr="00CD3DD7" w:rsidRDefault="0091311B" w:rsidP="00E14B23">
      <w:pPr>
        <w:pStyle w:val="Tablicatekst"/>
        <w:spacing w:after="0" w:line="360" w:lineRule="auto"/>
        <w:rPr>
          <w:sz w:val="24"/>
        </w:rPr>
      </w:pPr>
      <w:bookmarkStart w:id="114" w:name="_Toc488843891"/>
      <w:r w:rsidRPr="00CD3DD7">
        <w:rPr>
          <w:sz w:val="24"/>
        </w:rPr>
        <w:t xml:space="preserve">Tablica </w:t>
      </w:r>
      <w:r w:rsidR="002C4E43" w:rsidRPr="00CD3DD7">
        <w:rPr>
          <w:sz w:val="24"/>
        </w:rPr>
        <w:fldChar w:fldCharType="begin"/>
      </w:r>
      <w:r w:rsidR="00A56D6C" w:rsidRPr="00CD3DD7">
        <w:rPr>
          <w:sz w:val="24"/>
        </w:rPr>
        <w:instrText xml:space="preserve"> SEQ Tablica \* ARABIC </w:instrText>
      </w:r>
      <w:r w:rsidR="002C4E43" w:rsidRPr="00CD3DD7">
        <w:rPr>
          <w:sz w:val="24"/>
        </w:rPr>
        <w:fldChar w:fldCharType="separate"/>
      </w:r>
      <w:r w:rsidR="00333E3B">
        <w:rPr>
          <w:noProof/>
          <w:sz w:val="24"/>
        </w:rPr>
        <w:t>12</w:t>
      </w:r>
      <w:r w:rsidR="002C4E43" w:rsidRPr="00CD3DD7">
        <w:rPr>
          <w:noProof/>
          <w:sz w:val="24"/>
        </w:rPr>
        <w:fldChar w:fldCharType="end"/>
      </w:r>
      <w:r w:rsidRPr="00CD3DD7">
        <w:rPr>
          <w:sz w:val="24"/>
        </w:rPr>
        <w:t xml:space="preserve">: </w:t>
      </w:r>
      <w:r w:rsidR="00705DBC" w:rsidRPr="00CD3DD7">
        <w:rPr>
          <w:sz w:val="24"/>
        </w:rPr>
        <w:t>Broj poljoprivrednih gospodarstava u općini Sunja i Županiji</w:t>
      </w:r>
      <w:bookmarkEnd w:id="114"/>
    </w:p>
    <w:tbl>
      <w:tblPr>
        <w:tblW w:w="6276" w:type="dxa"/>
        <w:jc w:val="center"/>
        <w:tblLook w:val="04A0" w:firstRow="1" w:lastRow="0" w:firstColumn="1" w:lastColumn="0" w:noHBand="0" w:noVBand="1"/>
      </w:tblPr>
      <w:tblGrid>
        <w:gridCol w:w="2534"/>
        <w:gridCol w:w="1871"/>
        <w:gridCol w:w="1871"/>
      </w:tblGrid>
      <w:tr w:rsidR="00564CD7" w:rsidRPr="00564CD7" w:rsidTr="00F93163">
        <w:trPr>
          <w:trHeight w:val="780"/>
          <w:jc w:val="center"/>
        </w:trPr>
        <w:tc>
          <w:tcPr>
            <w:tcW w:w="2534" w:type="dxa"/>
            <w:tcBorders>
              <w:top w:val="single" w:sz="12" w:space="0" w:color="auto"/>
              <w:left w:val="single" w:sz="12" w:space="0" w:color="auto"/>
              <w:bottom w:val="single" w:sz="12" w:space="0" w:color="auto"/>
              <w:right w:val="nil"/>
            </w:tcBorders>
            <w:shd w:val="clear" w:color="auto" w:fill="00B0F0"/>
            <w:vAlign w:val="center"/>
            <w:hideMark/>
          </w:tcPr>
          <w:p w:rsidR="00564CD7" w:rsidRPr="00871939" w:rsidRDefault="00564CD7" w:rsidP="00564CD7">
            <w:pPr>
              <w:spacing w:line="240" w:lineRule="auto"/>
              <w:jc w:val="center"/>
              <w:rPr>
                <w:rFonts w:eastAsia="Times New Roman" w:cs="Times New Roman"/>
                <w:b/>
                <w:bCs/>
                <w:color w:val="000000"/>
                <w:sz w:val="20"/>
                <w:szCs w:val="20"/>
                <w:lang w:eastAsia="hr-HR"/>
              </w:rPr>
            </w:pPr>
            <w:r w:rsidRPr="00871939">
              <w:rPr>
                <w:rFonts w:eastAsia="Times New Roman" w:cs="Times New Roman"/>
                <w:b/>
                <w:bCs/>
                <w:color w:val="000000"/>
                <w:sz w:val="20"/>
                <w:szCs w:val="20"/>
                <w:lang w:eastAsia="hr-HR"/>
              </w:rPr>
              <w:t>Vrsta poljoprivrednog gospodarstva</w:t>
            </w:r>
          </w:p>
        </w:tc>
        <w:tc>
          <w:tcPr>
            <w:tcW w:w="1871" w:type="dxa"/>
            <w:tcBorders>
              <w:top w:val="single" w:sz="12" w:space="0" w:color="auto"/>
              <w:left w:val="single" w:sz="8" w:space="0" w:color="000000"/>
              <w:bottom w:val="single" w:sz="12" w:space="0" w:color="auto"/>
              <w:right w:val="nil"/>
            </w:tcBorders>
            <w:shd w:val="clear" w:color="auto" w:fill="00B0F0"/>
            <w:vAlign w:val="center"/>
            <w:hideMark/>
          </w:tcPr>
          <w:p w:rsidR="00564CD7" w:rsidRPr="00564CD7" w:rsidRDefault="00564CD7" w:rsidP="00564CD7">
            <w:pPr>
              <w:spacing w:line="240" w:lineRule="auto"/>
              <w:jc w:val="center"/>
              <w:rPr>
                <w:rFonts w:eastAsia="Times New Roman" w:cs="Times New Roman"/>
                <w:b/>
                <w:bCs/>
                <w:color w:val="000000"/>
                <w:sz w:val="20"/>
                <w:szCs w:val="20"/>
                <w:lang w:eastAsia="hr-HR"/>
              </w:rPr>
            </w:pPr>
            <w:r w:rsidRPr="00CC1767">
              <w:rPr>
                <w:rFonts w:eastAsia="Times New Roman" w:cs="Times New Roman"/>
                <w:b/>
                <w:bCs/>
                <w:color w:val="000000"/>
                <w:sz w:val="20"/>
                <w:szCs w:val="20"/>
                <w:lang w:eastAsia="hr-HR"/>
              </w:rPr>
              <w:t>Broj</w:t>
            </w:r>
            <w:r w:rsidRPr="006F202E">
              <w:rPr>
                <w:rFonts w:eastAsia="Times New Roman" w:cs="Times New Roman"/>
                <w:b/>
                <w:bCs/>
                <w:color w:val="000000"/>
                <w:sz w:val="20"/>
                <w:szCs w:val="20"/>
                <w:lang w:eastAsia="hr-HR"/>
              </w:rPr>
              <w:t xml:space="preserve"> PG-ova u </w:t>
            </w:r>
            <w:r w:rsidRPr="00CC1767">
              <w:rPr>
                <w:rFonts w:eastAsia="Times New Roman" w:cs="Times New Roman"/>
                <w:b/>
                <w:bCs/>
                <w:color w:val="000000"/>
                <w:sz w:val="20"/>
                <w:szCs w:val="20"/>
                <w:lang w:eastAsia="hr-HR"/>
              </w:rPr>
              <w:t>općini Sunja</w:t>
            </w:r>
          </w:p>
        </w:tc>
        <w:tc>
          <w:tcPr>
            <w:tcW w:w="1871" w:type="dxa"/>
            <w:tcBorders>
              <w:top w:val="single" w:sz="12" w:space="0" w:color="auto"/>
              <w:left w:val="single" w:sz="8" w:space="0" w:color="000000"/>
              <w:bottom w:val="single" w:sz="12" w:space="0" w:color="auto"/>
              <w:right w:val="single" w:sz="12" w:space="0" w:color="auto"/>
            </w:tcBorders>
            <w:shd w:val="clear" w:color="auto" w:fill="00B0F0"/>
            <w:vAlign w:val="center"/>
            <w:hideMark/>
          </w:tcPr>
          <w:p w:rsidR="00564CD7" w:rsidRPr="00564CD7" w:rsidRDefault="00564CD7" w:rsidP="00564CD7">
            <w:pPr>
              <w:spacing w:line="240" w:lineRule="auto"/>
              <w:jc w:val="center"/>
              <w:rPr>
                <w:rFonts w:eastAsia="Times New Roman" w:cs="Times New Roman"/>
                <w:b/>
                <w:bCs/>
                <w:color w:val="000000"/>
                <w:sz w:val="20"/>
                <w:szCs w:val="20"/>
                <w:lang w:eastAsia="hr-HR"/>
              </w:rPr>
            </w:pPr>
            <w:r w:rsidRPr="00CC1767">
              <w:rPr>
                <w:rFonts w:eastAsia="Times New Roman" w:cs="Times New Roman"/>
                <w:b/>
                <w:bCs/>
                <w:color w:val="000000"/>
                <w:sz w:val="20"/>
                <w:szCs w:val="20"/>
                <w:lang w:eastAsia="hr-HR"/>
              </w:rPr>
              <w:t xml:space="preserve">Broj </w:t>
            </w:r>
            <w:r w:rsidRPr="006F202E">
              <w:rPr>
                <w:rFonts w:eastAsia="Times New Roman" w:cs="Times New Roman"/>
                <w:b/>
                <w:bCs/>
                <w:color w:val="000000"/>
                <w:sz w:val="20"/>
                <w:szCs w:val="20"/>
                <w:lang w:eastAsia="hr-HR"/>
              </w:rPr>
              <w:t xml:space="preserve">PG-ova u </w:t>
            </w:r>
            <w:r w:rsidRPr="00CC1767">
              <w:rPr>
                <w:rFonts w:eastAsia="Times New Roman" w:cs="Times New Roman"/>
                <w:b/>
                <w:bCs/>
                <w:color w:val="000000"/>
                <w:sz w:val="20"/>
                <w:szCs w:val="20"/>
                <w:lang w:eastAsia="hr-HR"/>
              </w:rPr>
              <w:t>Županiji</w:t>
            </w:r>
          </w:p>
        </w:tc>
      </w:tr>
      <w:tr w:rsidR="00564CD7" w:rsidRPr="00564CD7" w:rsidTr="00CC1767">
        <w:trPr>
          <w:trHeight w:val="315"/>
          <w:jc w:val="center"/>
        </w:trPr>
        <w:tc>
          <w:tcPr>
            <w:tcW w:w="2534" w:type="dxa"/>
            <w:tcBorders>
              <w:top w:val="single" w:sz="12" w:space="0" w:color="auto"/>
              <w:left w:val="single" w:sz="12" w:space="0" w:color="auto"/>
              <w:bottom w:val="single" w:sz="8" w:space="0" w:color="000000"/>
              <w:right w:val="nil"/>
            </w:tcBorders>
            <w:shd w:val="clear" w:color="auto" w:fill="auto"/>
            <w:vAlign w:val="center"/>
            <w:hideMark/>
          </w:tcPr>
          <w:p w:rsidR="00564CD7" w:rsidRPr="00871939" w:rsidRDefault="00564CD7" w:rsidP="00564CD7">
            <w:pPr>
              <w:spacing w:line="240" w:lineRule="auto"/>
              <w:jc w:val="center"/>
              <w:rPr>
                <w:rFonts w:eastAsia="Times New Roman" w:cs="Times New Roman"/>
                <w:color w:val="000000"/>
                <w:sz w:val="20"/>
                <w:szCs w:val="20"/>
                <w:lang w:eastAsia="hr-HR"/>
              </w:rPr>
            </w:pPr>
            <w:r w:rsidRPr="00871939">
              <w:rPr>
                <w:rFonts w:eastAsia="Times New Roman" w:cs="Times New Roman"/>
                <w:color w:val="000000"/>
                <w:sz w:val="20"/>
                <w:szCs w:val="20"/>
                <w:lang w:eastAsia="hr-HR"/>
              </w:rPr>
              <w:t>Obiteljsko gospodarstvo</w:t>
            </w:r>
          </w:p>
        </w:tc>
        <w:tc>
          <w:tcPr>
            <w:tcW w:w="1871" w:type="dxa"/>
            <w:tcBorders>
              <w:top w:val="single" w:sz="12" w:space="0" w:color="auto"/>
              <w:left w:val="single" w:sz="8" w:space="0" w:color="000000"/>
              <w:bottom w:val="single" w:sz="8" w:space="0" w:color="000000"/>
              <w:right w:val="nil"/>
            </w:tcBorders>
            <w:shd w:val="clear" w:color="auto" w:fill="auto"/>
            <w:vAlign w:val="center"/>
            <w:hideMark/>
          </w:tcPr>
          <w:p w:rsidR="00564CD7" w:rsidRPr="00564CD7" w:rsidRDefault="00564CD7" w:rsidP="00564CD7">
            <w:pPr>
              <w:spacing w:line="240" w:lineRule="auto"/>
              <w:jc w:val="center"/>
              <w:rPr>
                <w:rFonts w:eastAsia="Times New Roman" w:cs="Times New Roman"/>
                <w:color w:val="000000"/>
                <w:sz w:val="20"/>
                <w:szCs w:val="20"/>
                <w:lang w:eastAsia="hr-HR"/>
              </w:rPr>
            </w:pPr>
            <w:r w:rsidRPr="00564CD7">
              <w:rPr>
                <w:rFonts w:eastAsia="Times New Roman" w:cs="Times New Roman"/>
                <w:color w:val="000000"/>
                <w:sz w:val="20"/>
                <w:szCs w:val="20"/>
                <w:lang w:val="en-US" w:eastAsia="hr-HR"/>
              </w:rPr>
              <w:t>516</w:t>
            </w:r>
          </w:p>
        </w:tc>
        <w:tc>
          <w:tcPr>
            <w:tcW w:w="1871" w:type="dxa"/>
            <w:tcBorders>
              <w:top w:val="single" w:sz="12" w:space="0" w:color="auto"/>
              <w:left w:val="single" w:sz="8" w:space="0" w:color="000000"/>
              <w:bottom w:val="single" w:sz="8" w:space="0" w:color="000000"/>
              <w:right w:val="single" w:sz="12" w:space="0" w:color="auto"/>
            </w:tcBorders>
            <w:shd w:val="clear" w:color="auto" w:fill="auto"/>
            <w:vAlign w:val="center"/>
            <w:hideMark/>
          </w:tcPr>
          <w:p w:rsidR="00564CD7" w:rsidRPr="00564CD7" w:rsidRDefault="00564CD7" w:rsidP="00564CD7">
            <w:pPr>
              <w:spacing w:line="240" w:lineRule="auto"/>
              <w:jc w:val="center"/>
              <w:rPr>
                <w:rFonts w:eastAsia="Times New Roman" w:cs="Times New Roman"/>
                <w:color w:val="000000"/>
                <w:sz w:val="20"/>
                <w:szCs w:val="20"/>
                <w:lang w:eastAsia="hr-HR"/>
              </w:rPr>
            </w:pPr>
            <w:r w:rsidRPr="00564CD7">
              <w:rPr>
                <w:rFonts w:eastAsia="Times New Roman" w:cs="Times New Roman"/>
                <w:color w:val="000000"/>
                <w:sz w:val="20"/>
                <w:szCs w:val="20"/>
                <w:lang w:val="en-US" w:eastAsia="hr-HR"/>
              </w:rPr>
              <w:t>9328</w:t>
            </w:r>
          </w:p>
        </w:tc>
      </w:tr>
      <w:tr w:rsidR="00564CD7" w:rsidRPr="00564CD7" w:rsidTr="00CC1767">
        <w:trPr>
          <w:trHeight w:val="315"/>
          <w:jc w:val="center"/>
        </w:trPr>
        <w:tc>
          <w:tcPr>
            <w:tcW w:w="2534" w:type="dxa"/>
            <w:tcBorders>
              <w:top w:val="nil"/>
              <w:left w:val="single" w:sz="12" w:space="0" w:color="auto"/>
              <w:bottom w:val="single" w:sz="8" w:space="0" w:color="000000"/>
              <w:right w:val="nil"/>
            </w:tcBorders>
            <w:shd w:val="clear" w:color="auto" w:fill="auto"/>
            <w:vAlign w:val="center"/>
            <w:hideMark/>
          </w:tcPr>
          <w:p w:rsidR="00564CD7" w:rsidRPr="00871939" w:rsidRDefault="00564CD7" w:rsidP="00564CD7">
            <w:pPr>
              <w:spacing w:line="240" w:lineRule="auto"/>
              <w:jc w:val="center"/>
              <w:rPr>
                <w:rFonts w:eastAsia="Times New Roman" w:cs="Times New Roman"/>
                <w:color w:val="000000"/>
                <w:sz w:val="20"/>
                <w:szCs w:val="20"/>
                <w:lang w:eastAsia="hr-HR"/>
              </w:rPr>
            </w:pPr>
            <w:r w:rsidRPr="00871939">
              <w:rPr>
                <w:rFonts w:eastAsia="Times New Roman" w:cs="Times New Roman"/>
                <w:color w:val="000000"/>
                <w:sz w:val="20"/>
                <w:szCs w:val="20"/>
                <w:lang w:eastAsia="hr-HR"/>
              </w:rPr>
              <w:t>Obrt</w:t>
            </w:r>
          </w:p>
        </w:tc>
        <w:tc>
          <w:tcPr>
            <w:tcW w:w="1871" w:type="dxa"/>
            <w:tcBorders>
              <w:top w:val="nil"/>
              <w:left w:val="single" w:sz="8" w:space="0" w:color="000000"/>
              <w:bottom w:val="single" w:sz="8" w:space="0" w:color="000000"/>
              <w:right w:val="nil"/>
            </w:tcBorders>
            <w:shd w:val="clear" w:color="auto" w:fill="auto"/>
            <w:vAlign w:val="center"/>
            <w:hideMark/>
          </w:tcPr>
          <w:p w:rsidR="00564CD7" w:rsidRPr="00564CD7" w:rsidRDefault="00564CD7" w:rsidP="00564CD7">
            <w:pPr>
              <w:spacing w:line="240" w:lineRule="auto"/>
              <w:jc w:val="center"/>
              <w:rPr>
                <w:rFonts w:eastAsia="Times New Roman" w:cs="Times New Roman"/>
                <w:color w:val="000000"/>
                <w:sz w:val="20"/>
                <w:szCs w:val="20"/>
                <w:lang w:eastAsia="hr-HR"/>
              </w:rPr>
            </w:pPr>
            <w:r w:rsidRPr="00564CD7">
              <w:rPr>
                <w:rFonts w:eastAsia="Times New Roman" w:cs="Times New Roman"/>
                <w:color w:val="000000"/>
                <w:sz w:val="20"/>
                <w:szCs w:val="20"/>
                <w:lang w:val="en-US" w:eastAsia="hr-HR"/>
              </w:rPr>
              <w:t>0</w:t>
            </w:r>
          </w:p>
        </w:tc>
        <w:tc>
          <w:tcPr>
            <w:tcW w:w="1871" w:type="dxa"/>
            <w:tcBorders>
              <w:top w:val="nil"/>
              <w:left w:val="single" w:sz="8" w:space="0" w:color="000000"/>
              <w:bottom w:val="single" w:sz="8" w:space="0" w:color="000000"/>
              <w:right w:val="single" w:sz="12" w:space="0" w:color="auto"/>
            </w:tcBorders>
            <w:shd w:val="clear" w:color="auto" w:fill="auto"/>
            <w:vAlign w:val="center"/>
            <w:hideMark/>
          </w:tcPr>
          <w:p w:rsidR="00564CD7" w:rsidRPr="00564CD7" w:rsidRDefault="00564CD7" w:rsidP="00564CD7">
            <w:pPr>
              <w:spacing w:line="240" w:lineRule="auto"/>
              <w:jc w:val="center"/>
              <w:rPr>
                <w:rFonts w:eastAsia="Times New Roman" w:cs="Times New Roman"/>
                <w:color w:val="000000"/>
                <w:sz w:val="20"/>
                <w:szCs w:val="20"/>
                <w:lang w:eastAsia="hr-HR"/>
              </w:rPr>
            </w:pPr>
            <w:r w:rsidRPr="00564CD7">
              <w:rPr>
                <w:rFonts w:eastAsia="Times New Roman" w:cs="Times New Roman"/>
                <w:color w:val="000000"/>
                <w:sz w:val="20"/>
                <w:szCs w:val="20"/>
                <w:lang w:val="en-US" w:eastAsia="hr-HR"/>
              </w:rPr>
              <w:t>83</w:t>
            </w:r>
          </w:p>
        </w:tc>
      </w:tr>
      <w:tr w:rsidR="00564CD7" w:rsidRPr="00564CD7" w:rsidTr="00CC1767">
        <w:trPr>
          <w:trHeight w:val="315"/>
          <w:jc w:val="center"/>
        </w:trPr>
        <w:tc>
          <w:tcPr>
            <w:tcW w:w="2534" w:type="dxa"/>
            <w:tcBorders>
              <w:top w:val="nil"/>
              <w:left w:val="single" w:sz="12" w:space="0" w:color="auto"/>
              <w:bottom w:val="single" w:sz="8" w:space="0" w:color="000000"/>
              <w:right w:val="nil"/>
            </w:tcBorders>
            <w:shd w:val="clear" w:color="auto" w:fill="auto"/>
            <w:vAlign w:val="center"/>
            <w:hideMark/>
          </w:tcPr>
          <w:p w:rsidR="00564CD7" w:rsidRPr="00871939" w:rsidRDefault="00564CD7" w:rsidP="00564CD7">
            <w:pPr>
              <w:spacing w:line="240" w:lineRule="auto"/>
              <w:jc w:val="center"/>
              <w:rPr>
                <w:rFonts w:eastAsia="Times New Roman" w:cs="Times New Roman"/>
                <w:color w:val="000000"/>
                <w:sz w:val="20"/>
                <w:szCs w:val="20"/>
                <w:lang w:eastAsia="hr-HR"/>
              </w:rPr>
            </w:pPr>
            <w:r w:rsidRPr="00871939">
              <w:rPr>
                <w:rFonts w:eastAsia="Times New Roman" w:cs="Times New Roman"/>
                <w:color w:val="000000"/>
                <w:sz w:val="20"/>
                <w:szCs w:val="20"/>
                <w:lang w:eastAsia="hr-HR"/>
              </w:rPr>
              <w:t>Ostali</w:t>
            </w:r>
          </w:p>
        </w:tc>
        <w:tc>
          <w:tcPr>
            <w:tcW w:w="1871" w:type="dxa"/>
            <w:tcBorders>
              <w:top w:val="nil"/>
              <w:left w:val="single" w:sz="8" w:space="0" w:color="000000"/>
              <w:bottom w:val="single" w:sz="8" w:space="0" w:color="000000"/>
              <w:right w:val="nil"/>
            </w:tcBorders>
            <w:shd w:val="clear" w:color="auto" w:fill="auto"/>
            <w:vAlign w:val="center"/>
            <w:hideMark/>
          </w:tcPr>
          <w:p w:rsidR="00564CD7" w:rsidRPr="00564CD7" w:rsidRDefault="00564CD7" w:rsidP="00564CD7">
            <w:pPr>
              <w:spacing w:line="240" w:lineRule="auto"/>
              <w:jc w:val="center"/>
              <w:rPr>
                <w:rFonts w:eastAsia="Times New Roman" w:cs="Times New Roman"/>
                <w:color w:val="000000"/>
                <w:sz w:val="20"/>
                <w:szCs w:val="20"/>
                <w:lang w:eastAsia="hr-HR"/>
              </w:rPr>
            </w:pPr>
            <w:r w:rsidRPr="00564CD7">
              <w:rPr>
                <w:rFonts w:eastAsia="Times New Roman" w:cs="Times New Roman"/>
                <w:color w:val="000000"/>
                <w:sz w:val="20"/>
                <w:szCs w:val="20"/>
                <w:lang w:val="en-US" w:eastAsia="hr-HR"/>
              </w:rPr>
              <w:t>0</w:t>
            </w:r>
          </w:p>
        </w:tc>
        <w:tc>
          <w:tcPr>
            <w:tcW w:w="1871" w:type="dxa"/>
            <w:tcBorders>
              <w:top w:val="nil"/>
              <w:left w:val="single" w:sz="8" w:space="0" w:color="000000"/>
              <w:bottom w:val="single" w:sz="8" w:space="0" w:color="000000"/>
              <w:right w:val="single" w:sz="12" w:space="0" w:color="auto"/>
            </w:tcBorders>
            <w:shd w:val="clear" w:color="auto" w:fill="auto"/>
            <w:vAlign w:val="center"/>
            <w:hideMark/>
          </w:tcPr>
          <w:p w:rsidR="00564CD7" w:rsidRPr="00564CD7" w:rsidRDefault="00564CD7" w:rsidP="00564CD7">
            <w:pPr>
              <w:spacing w:line="240" w:lineRule="auto"/>
              <w:jc w:val="center"/>
              <w:rPr>
                <w:rFonts w:eastAsia="Times New Roman" w:cs="Times New Roman"/>
                <w:color w:val="000000"/>
                <w:sz w:val="20"/>
                <w:szCs w:val="20"/>
                <w:lang w:eastAsia="hr-HR"/>
              </w:rPr>
            </w:pPr>
            <w:r w:rsidRPr="00564CD7">
              <w:rPr>
                <w:rFonts w:eastAsia="Times New Roman" w:cs="Times New Roman"/>
                <w:color w:val="000000"/>
                <w:sz w:val="20"/>
                <w:szCs w:val="20"/>
                <w:lang w:val="en-US" w:eastAsia="hr-HR"/>
              </w:rPr>
              <w:t>2</w:t>
            </w:r>
          </w:p>
        </w:tc>
      </w:tr>
      <w:tr w:rsidR="00564CD7" w:rsidRPr="00564CD7" w:rsidTr="00CC1767">
        <w:trPr>
          <w:trHeight w:val="315"/>
          <w:jc w:val="center"/>
        </w:trPr>
        <w:tc>
          <w:tcPr>
            <w:tcW w:w="2534" w:type="dxa"/>
            <w:tcBorders>
              <w:top w:val="nil"/>
              <w:left w:val="single" w:sz="12" w:space="0" w:color="auto"/>
              <w:bottom w:val="single" w:sz="8" w:space="0" w:color="000000"/>
              <w:right w:val="nil"/>
            </w:tcBorders>
            <w:shd w:val="clear" w:color="auto" w:fill="auto"/>
            <w:vAlign w:val="center"/>
            <w:hideMark/>
          </w:tcPr>
          <w:p w:rsidR="00564CD7" w:rsidRPr="00871939" w:rsidRDefault="00564CD7" w:rsidP="00564CD7">
            <w:pPr>
              <w:spacing w:line="240" w:lineRule="auto"/>
              <w:jc w:val="center"/>
              <w:rPr>
                <w:rFonts w:eastAsia="Times New Roman" w:cs="Times New Roman"/>
                <w:color w:val="000000"/>
                <w:sz w:val="20"/>
                <w:szCs w:val="20"/>
                <w:lang w:eastAsia="hr-HR"/>
              </w:rPr>
            </w:pPr>
            <w:r w:rsidRPr="00871939">
              <w:rPr>
                <w:rFonts w:eastAsia="Times New Roman" w:cs="Times New Roman"/>
                <w:color w:val="000000"/>
                <w:sz w:val="20"/>
                <w:szCs w:val="20"/>
                <w:lang w:eastAsia="hr-HR"/>
              </w:rPr>
              <w:t>Trgovačko društvo</w:t>
            </w:r>
          </w:p>
        </w:tc>
        <w:tc>
          <w:tcPr>
            <w:tcW w:w="1871" w:type="dxa"/>
            <w:tcBorders>
              <w:top w:val="nil"/>
              <w:left w:val="single" w:sz="8" w:space="0" w:color="000000"/>
              <w:bottom w:val="single" w:sz="8" w:space="0" w:color="000000"/>
              <w:right w:val="nil"/>
            </w:tcBorders>
            <w:shd w:val="clear" w:color="auto" w:fill="auto"/>
            <w:vAlign w:val="center"/>
            <w:hideMark/>
          </w:tcPr>
          <w:p w:rsidR="00564CD7" w:rsidRPr="00564CD7" w:rsidRDefault="00564CD7" w:rsidP="00564CD7">
            <w:pPr>
              <w:spacing w:line="240" w:lineRule="auto"/>
              <w:jc w:val="center"/>
              <w:rPr>
                <w:rFonts w:eastAsia="Times New Roman" w:cs="Times New Roman"/>
                <w:color w:val="000000"/>
                <w:sz w:val="20"/>
                <w:szCs w:val="20"/>
                <w:lang w:eastAsia="hr-HR"/>
              </w:rPr>
            </w:pPr>
            <w:r w:rsidRPr="00564CD7">
              <w:rPr>
                <w:rFonts w:eastAsia="Times New Roman" w:cs="Times New Roman"/>
                <w:color w:val="000000"/>
                <w:sz w:val="20"/>
                <w:szCs w:val="20"/>
                <w:lang w:val="en-US" w:eastAsia="hr-HR"/>
              </w:rPr>
              <w:t>7</w:t>
            </w:r>
          </w:p>
        </w:tc>
        <w:tc>
          <w:tcPr>
            <w:tcW w:w="1871" w:type="dxa"/>
            <w:tcBorders>
              <w:top w:val="nil"/>
              <w:left w:val="single" w:sz="8" w:space="0" w:color="000000"/>
              <w:bottom w:val="single" w:sz="8" w:space="0" w:color="000000"/>
              <w:right w:val="single" w:sz="12" w:space="0" w:color="auto"/>
            </w:tcBorders>
            <w:shd w:val="clear" w:color="auto" w:fill="auto"/>
            <w:vAlign w:val="center"/>
            <w:hideMark/>
          </w:tcPr>
          <w:p w:rsidR="00564CD7" w:rsidRPr="00564CD7" w:rsidRDefault="00564CD7" w:rsidP="00564CD7">
            <w:pPr>
              <w:spacing w:line="240" w:lineRule="auto"/>
              <w:jc w:val="center"/>
              <w:rPr>
                <w:rFonts w:eastAsia="Times New Roman" w:cs="Times New Roman"/>
                <w:color w:val="000000"/>
                <w:sz w:val="20"/>
                <w:szCs w:val="20"/>
                <w:lang w:eastAsia="hr-HR"/>
              </w:rPr>
            </w:pPr>
            <w:r w:rsidRPr="00564CD7">
              <w:rPr>
                <w:rFonts w:eastAsia="Times New Roman" w:cs="Times New Roman"/>
                <w:color w:val="000000"/>
                <w:sz w:val="20"/>
                <w:szCs w:val="20"/>
                <w:lang w:val="en-US" w:eastAsia="hr-HR"/>
              </w:rPr>
              <w:t>93</w:t>
            </w:r>
          </w:p>
        </w:tc>
      </w:tr>
      <w:tr w:rsidR="00564CD7" w:rsidRPr="00564CD7" w:rsidTr="00CC1767">
        <w:trPr>
          <w:trHeight w:val="315"/>
          <w:jc w:val="center"/>
        </w:trPr>
        <w:tc>
          <w:tcPr>
            <w:tcW w:w="2534" w:type="dxa"/>
            <w:tcBorders>
              <w:top w:val="nil"/>
              <w:left w:val="single" w:sz="12" w:space="0" w:color="auto"/>
              <w:bottom w:val="single" w:sz="8" w:space="0" w:color="auto"/>
              <w:right w:val="nil"/>
            </w:tcBorders>
            <w:shd w:val="clear" w:color="auto" w:fill="auto"/>
            <w:vAlign w:val="center"/>
            <w:hideMark/>
          </w:tcPr>
          <w:p w:rsidR="00564CD7" w:rsidRPr="00871939" w:rsidRDefault="00564CD7" w:rsidP="00564CD7">
            <w:pPr>
              <w:spacing w:line="240" w:lineRule="auto"/>
              <w:jc w:val="center"/>
              <w:rPr>
                <w:rFonts w:eastAsia="Times New Roman" w:cs="Times New Roman"/>
                <w:color w:val="000000"/>
                <w:sz w:val="20"/>
                <w:szCs w:val="20"/>
                <w:lang w:eastAsia="hr-HR"/>
              </w:rPr>
            </w:pPr>
            <w:r w:rsidRPr="00871939">
              <w:rPr>
                <w:rFonts w:eastAsia="Times New Roman" w:cs="Times New Roman"/>
                <w:color w:val="000000"/>
                <w:sz w:val="20"/>
                <w:szCs w:val="20"/>
                <w:lang w:eastAsia="hr-HR"/>
              </w:rPr>
              <w:t>Zadruga</w:t>
            </w:r>
          </w:p>
        </w:tc>
        <w:tc>
          <w:tcPr>
            <w:tcW w:w="1871" w:type="dxa"/>
            <w:tcBorders>
              <w:top w:val="nil"/>
              <w:left w:val="single" w:sz="8" w:space="0" w:color="000000"/>
              <w:bottom w:val="single" w:sz="8" w:space="0" w:color="auto"/>
              <w:right w:val="nil"/>
            </w:tcBorders>
            <w:shd w:val="clear" w:color="auto" w:fill="auto"/>
            <w:vAlign w:val="center"/>
            <w:hideMark/>
          </w:tcPr>
          <w:p w:rsidR="00564CD7" w:rsidRPr="00564CD7" w:rsidRDefault="00564CD7" w:rsidP="00564CD7">
            <w:pPr>
              <w:spacing w:line="240" w:lineRule="auto"/>
              <w:jc w:val="center"/>
              <w:rPr>
                <w:rFonts w:eastAsia="Times New Roman" w:cs="Times New Roman"/>
                <w:color w:val="000000"/>
                <w:sz w:val="20"/>
                <w:szCs w:val="20"/>
                <w:lang w:eastAsia="hr-HR"/>
              </w:rPr>
            </w:pPr>
            <w:r w:rsidRPr="00564CD7">
              <w:rPr>
                <w:rFonts w:eastAsia="Times New Roman" w:cs="Times New Roman"/>
                <w:color w:val="000000"/>
                <w:sz w:val="20"/>
                <w:szCs w:val="20"/>
                <w:lang w:val="en-US" w:eastAsia="hr-HR"/>
              </w:rPr>
              <w:t>3</w:t>
            </w:r>
          </w:p>
        </w:tc>
        <w:tc>
          <w:tcPr>
            <w:tcW w:w="1871" w:type="dxa"/>
            <w:tcBorders>
              <w:top w:val="nil"/>
              <w:left w:val="single" w:sz="8" w:space="0" w:color="000000"/>
              <w:bottom w:val="single" w:sz="8" w:space="0" w:color="auto"/>
              <w:right w:val="single" w:sz="12" w:space="0" w:color="auto"/>
            </w:tcBorders>
            <w:shd w:val="clear" w:color="auto" w:fill="auto"/>
            <w:vAlign w:val="center"/>
            <w:hideMark/>
          </w:tcPr>
          <w:p w:rsidR="00564CD7" w:rsidRPr="00564CD7" w:rsidRDefault="00564CD7" w:rsidP="00564CD7">
            <w:pPr>
              <w:spacing w:line="240" w:lineRule="auto"/>
              <w:jc w:val="center"/>
              <w:rPr>
                <w:rFonts w:eastAsia="Times New Roman" w:cs="Times New Roman"/>
                <w:color w:val="000000"/>
                <w:sz w:val="20"/>
                <w:szCs w:val="20"/>
                <w:lang w:eastAsia="hr-HR"/>
              </w:rPr>
            </w:pPr>
            <w:r w:rsidRPr="00564CD7">
              <w:rPr>
                <w:rFonts w:eastAsia="Times New Roman" w:cs="Times New Roman"/>
                <w:color w:val="000000"/>
                <w:sz w:val="20"/>
                <w:szCs w:val="20"/>
                <w:lang w:val="en-US" w:eastAsia="hr-HR"/>
              </w:rPr>
              <w:t>24</w:t>
            </w:r>
          </w:p>
        </w:tc>
      </w:tr>
      <w:tr w:rsidR="00564CD7" w:rsidRPr="00564CD7" w:rsidTr="00F93163">
        <w:trPr>
          <w:trHeight w:val="315"/>
          <w:jc w:val="center"/>
        </w:trPr>
        <w:tc>
          <w:tcPr>
            <w:tcW w:w="2534" w:type="dxa"/>
            <w:tcBorders>
              <w:top w:val="nil"/>
              <w:left w:val="single" w:sz="12" w:space="0" w:color="auto"/>
              <w:bottom w:val="single" w:sz="18" w:space="0" w:color="auto"/>
              <w:right w:val="single" w:sz="8" w:space="0" w:color="auto"/>
            </w:tcBorders>
            <w:shd w:val="clear" w:color="auto" w:fill="00B0F0"/>
            <w:vAlign w:val="center"/>
            <w:hideMark/>
          </w:tcPr>
          <w:p w:rsidR="00564CD7" w:rsidRPr="00564CD7" w:rsidRDefault="00564CD7" w:rsidP="00564CD7">
            <w:pPr>
              <w:spacing w:line="240" w:lineRule="auto"/>
              <w:jc w:val="center"/>
              <w:rPr>
                <w:rFonts w:eastAsia="Times New Roman" w:cs="Times New Roman"/>
                <w:b/>
                <w:bCs/>
                <w:color w:val="000000"/>
                <w:sz w:val="20"/>
                <w:szCs w:val="20"/>
                <w:lang w:eastAsia="hr-HR"/>
              </w:rPr>
            </w:pPr>
            <w:r w:rsidRPr="00564CD7">
              <w:rPr>
                <w:rFonts w:eastAsia="Times New Roman" w:cs="Times New Roman"/>
                <w:b/>
                <w:bCs/>
                <w:color w:val="000000"/>
                <w:sz w:val="20"/>
                <w:szCs w:val="20"/>
                <w:lang w:val="en-US" w:eastAsia="hr-HR"/>
              </w:rPr>
              <w:t>UKUPNO</w:t>
            </w:r>
          </w:p>
        </w:tc>
        <w:tc>
          <w:tcPr>
            <w:tcW w:w="1871" w:type="dxa"/>
            <w:tcBorders>
              <w:top w:val="nil"/>
              <w:left w:val="nil"/>
              <w:bottom w:val="single" w:sz="12" w:space="0" w:color="auto"/>
              <w:right w:val="single" w:sz="8" w:space="0" w:color="auto"/>
            </w:tcBorders>
            <w:shd w:val="clear" w:color="auto" w:fill="00B0F0"/>
            <w:vAlign w:val="center"/>
            <w:hideMark/>
          </w:tcPr>
          <w:p w:rsidR="00564CD7" w:rsidRPr="00564CD7" w:rsidRDefault="00564CD7" w:rsidP="00564CD7">
            <w:pPr>
              <w:spacing w:line="240" w:lineRule="auto"/>
              <w:jc w:val="center"/>
              <w:rPr>
                <w:rFonts w:eastAsia="Times New Roman" w:cs="Times New Roman"/>
                <w:b/>
                <w:bCs/>
                <w:color w:val="000000"/>
                <w:sz w:val="20"/>
                <w:szCs w:val="20"/>
                <w:lang w:eastAsia="hr-HR"/>
              </w:rPr>
            </w:pPr>
            <w:r w:rsidRPr="00564CD7">
              <w:rPr>
                <w:rFonts w:eastAsia="Times New Roman" w:cs="Times New Roman"/>
                <w:b/>
                <w:bCs/>
                <w:color w:val="000000"/>
                <w:sz w:val="20"/>
                <w:szCs w:val="20"/>
                <w:lang w:val="en-US" w:eastAsia="hr-HR"/>
              </w:rPr>
              <w:t>526</w:t>
            </w:r>
          </w:p>
        </w:tc>
        <w:tc>
          <w:tcPr>
            <w:tcW w:w="1871" w:type="dxa"/>
            <w:tcBorders>
              <w:top w:val="nil"/>
              <w:left w:val="nil"/>
              <w:bottom w:val="single" w:sz="12" w:space="0" w:color="auto"/>
              <w:right w:val="single" w:sz="12" w:space="0" w:color="auto"/>
            </w:tcBorders>
            <w:shd w:val="clear" w:color="auto" w:fill="00B0F0"/>
            <w:vAlign w:val="center"/>
            <w:hideMark/>
          </w:tcPr>
          <w:p w:rsidR="00564CD7" w:rsidRPr="00564CD7" w:rsidRDefault="00564CD7" w:rsidP="00564CD7">
            <w:pPr>
              <w:spacing w:line="240" w:lineRule="auto"/>
              <w:jc w:val="center"/>
              <w:rPr>
                <w:rFonts w:eastAsia="Times New Roman" w:cs="Times New Roman"/>
                <w:b/>
                <w:bCs/>
                <w:color w:val="000000"/>
                <w:sz w:val="20"/>
                <w:szCs w:val="20"/>
                <w:lang w:eastAsia="hr-HR"/>
              </w:rPr>
            </w:pPr>
            <w:r w:rsidRPr="00564CD7">
              <w:rPr>
                <w:rFonts w:eastAsia="Times New Roman" w:cs="Times New Roman"/>
                <w:b/>
                <w:bCs/>
                <w:color w:val="000000"/>
                <w:sz w:val="20"/>
                <w:szCs w:val="20"/>
                <w:lang w:val="en-US" w:eastAsia="hr-HR"/>
              </w:rPr>
              <w:t>99.53</w:t>
            </w:r>
          </w:p>
        </w:tc>
      </w:tr>
    </w:tbl>
    <w:p w:rsidR="00705DBC" w:rsidRPr="00EB2B84" w:rsidRDefault="00705DBC" w:rsidP="00E14B23">
      <w:pPr>
        <w:pStyle w:val="Tekstizvora"/>
        <w:spacing w:line="360" w:lineRule="auto"/>
        <w:ind w:left="0"/>
      </w:pPr>
      <w:r w:rsidRPr="00EB2B84">
        <w:t>Izvor:APPRRR, 2016.</w:t>
      </w:r>
    </w:p>
    <w:p w:rsidR="0038453D" w:rsidRPr="00EB2B84" w:rsidRDefault="0038453D" w:rsidP="00E14B23">
      <w:pPr>
        <w:autoSpaceDE w:val="0"/>
        <w:autoSpaceDN w:val="0"/>
        <w:adjustRightInd w:val="0"/>
        <w:spacing w:before="120"/>
        <w:rPr>
          <w:rFonts w:cs="Times New Roman"/>
          <w:szCs w:val="24"/>
        </w:rPr>
      </w:pPr>
      <w:r w:rsidRPr="00EB2B84">
        <w:rPr>
          <w:rFonts w:cs="Times New Roman"/>
          <w:szCs w:val="24"/>
        </w:rPr>
        <w:t>Vlasnici čak 213 subjekata bili su stariji od 65 godina, slijede oni starosti 61-64 godine, zatim 56-60 godina te oni mlađi od 40 godina starosti</w:t>
      </w:r>
      <w:r w:rsidR="003870C4" w:rsidRPr="00EB2B84">
        <w:rPr>
          <w:rFonts w:cs="Times New Roman"/>
          <w:szCs w:val="24"/>
        </w:rPr>
        <w:t>, a raspoređeni su tako da su žene nositelji njih 177, a muškarci 349</w:t>
      </w:r>
      <w:r w:rsidR="00AC4298">
        <w:rPr>
          <w:rFonts w:cs="Times New Roman"/>
          <w:szCs w:val="24"/>
        </w:rPr>
        <w:t xml:space="preserve"> što je prikazano u tablici 13</w:t>
      </w:r>
      <w:r w:rsidRPr="00EB2B84">
        <w:rPr>
          <w:rFonts w:cs="Times New Roman"/>
          <w:szCs w:val="24"/>
        </w:rPr>
        <w:t xml:space="preserve">. </w:t>
      </w:r>
    </w:p>
    <w:p w:rsidR="003870C4" w:rsidRPr="00CD3DD7" w:rsidRDefault="0091311B" w:rsidP="00E14B23">
      <w:pPr>
        <w:pStyle w:val="Tablicatekst"/>
        <w:spacing w:after="0" w:line="360" w:lineRule="auto"/>
        <w:rPr>
          <w:sz w:val="24"/>
        </w:rPr>
      </w:pPr>
      <w:bookmarkStart w:id="115" w:name="_Toc488843892"/>
      <w:r w:rsidRPr="00CD3DD7">
        <w:rPr>
          <w:sz w:val="24"/>
        </w:rPr>
        <w:t xml:space="preserve">Tablica </w:t>
      </w:r>
      <w:r w:rsidR="002C4E43" w:rsidRPr="00CD3DD7">
        <w:rPr>
          <w:sz w:val="24"/>
        </w:rPr>
        <w:fldChar w:fldCharType="begin"/>
      </w:r>
      <w:r w:rsidR="00A56D6C" w:rsidRPr="00CD3DD7">
        <w:rPr>
          <w:sz w:val="24"/>
        </w:rPr>
        <w:instrText xml:space="preserve"> SEQ Tablica \* ARABIC </w:instrText>
      </w:r>
      <w:r w:rsidR="002C4E43" w:rsidRPr="00CD3DD7">
        <w:rPr>
          <w:sz w:val="24"/>
        </w:rPr>
        <w:fldChar w:fldCharType="separate"/>
      </w:r>
      <w:r w:rsidR="00333E3B">
        <w:rPr>
          <w:noProof/>
          <w:sz w:val="24"/>
        </w:rPr>
        <w:t>13</w:t>
      </w:r>
      <w:r w:rsidR="002C4E43" w:rsidRPr="00CD3DD7">
        <w:rPr>
          <w:noProof/>
          <w:sz w:val="24"/>
        </w:rPr>
        <w:fldChar w:fldCharType="end"/>
      </w:r>
      <w:r w:rsidRPr="00CD3DD7">
        <w:rPr>
          <w:sz w:val="24"/>
        </w:rPr>
        <w:t xml:space="preserve">: </w:t>
      </w:r>
      <w:r w:rsidR="003870C4" w:rsidRPr="00CD3DD7">
        <w:rPr>
          <w:sz w:val="24"/>
        </w:rPr>
        <w:t>Broj poljoprivrednih gospodarstava prema dobi nositelja</w:t>
      </w:r>
      <w:bookmarkEnd w:id="115"/>
    </w:p>
    <w:tbl>
      <w:tblPr>
        <w:tblW w:w="3062" w:type="dxa"/>
        <w:jc w:val="center"/>
        <w:tblLook w:val="04A0" w:firstRow="1" w:lastRow="0" w:firstColumn="1" w:lastColumn="0" w:noHBand="0" w:noVBand="1"/>
      </w:tblPr>
      <w:tblGrid>
        <w:gridCol w:w="1531"/>
        <w:gridCol w:w="1531"/>
      </w:tblGrid>
      <w:tr w:rsidR="001D0878" w:rsidRPr="001D0878" w:rsidTr="00F93163">
        <w:trPr>
          <w:trHeight w:val="397"/>
          <w:jc w:val="center"/>
        </w:trPr>
        <w:tc>
          <w:tcPr>
            <w:tcW w:w="1531" w:type="dxa"/>
            <w:tcBorders>
              <w:top w:val="single" w:sz="12" w:space="0" w:color="auto"/>
              <w:left w:val="single" w:sz="12" w:space="0" w:color="auto"/>
              <w:bottom w:val="single" w:sz="12" w:space="0" w:color="auto"/>
              <w:right w:val="nil"/>
            </w:tcBorders>
            <w:shd w:val="clear" w:color="auto" w:fill="00B0F0"/>
            <w:vAlign w:val="center"/>
            <w:hideMark/>
          </w:tcPr>
          <w:p w:rsidR="001D0878" w:rsidRPr="00CC1767" w:rsidRDefault="001D0878" w:rsidP="001D0878">
            <w:pPr>
              <w:spacing w:line="240" w:lineRule="auto"/>
              <w:jc w:val="center"/>
              <w:rPr>
                <w:rFonts w:eastAsia="Times New Roman" w:cs="Times New Roman"/>
                <w:b/>
                <w:bCs/>
                <w:color w:val="000000"/>
                <w:szCs w:val="24"/>
                <w:lang w:eastAsia="hr-HR"/>
              </w:rPr>
            </w:pPr>
            <w:r w:rsidRPr="00CC1767">
              <w:rPr>
                <w:rFonts w:eastAsia="Times New Roman" w:cs="Times New Roman"/>
                <w:b/>
                <w:bCs/>
                <w:color w:val="000000"/>
                <w:szCs w:val="24"/>
                <w:lang w:eastAsia="hr-HR"/>
              </w:rPr>
              <w:t>Dob</w:t>
            </w:r>
          </w:p>
        </w:tc>
        <w:tc>
          <w:tcPr>
            <w:tcW w:w="1531" w:type="dxa"/>
            <w:tcBorders>
              <w:top w:val="single" w:sz="12" w:space="0" w:color="auto"/>
              <w:left w:val="single" w:sz="8" w:space="0" w:color="000000"/>
              <w:bottom w:val="single" w:sz="12" w:space="0" w:color="auto"/>
              <w:right w:val="single" w:sz="12" w:space="0" w:color="auto"/>
            </w:tcBorders>
            <w:shd w:val="clear" w:color="auto" w:fill="00B0F0"/>
            <w:vAlign w:val="center"/>
            <w:hideMark/>
          </w:tcPr>
          <w:p w:rsidR="001D0878" w:rsidRPr="001D0878" w:rsidRDefault="00CC1767" w:rsidP="001D0878">
            <w:pPr>
              <w:spacing w:line="240" w:lineRule="auto"/>
              <w:jc w:val="center"/>
              <w:rPr>
                <w:rFonts w:eastAsia="Times New Roman" w:cs="Times New Roman"/>
                <w:b/>
                <w:bCs/>
                <w:color w:val="000000"/>
                <w:szCs w:val="24"/>
                <w:lang w:eastAsia="hr-HR"/>
              </w:rPr>
            </w:pPr>
            <w:r>
              <w:rPr>
                <w:rFonts w:eastAsia="Times New Roman" w:cs="Times New Roman"/>
                <w:b/>
                <w:bCs/>
                <w:color w:val="000000"/>
                <w:szCs w:val="24"/>
                <w:lang w:eastAsia="hr-HR"/>
              </w:rPr>
              <w:t>B</w:t>
            </w:r>
            <w:r w:rsidR="001D0878" w:rsidRPr="00CC1767">
              <w:rPr>
                <w:rFonts w:eastAsia="Times New Roman" w:cs="Times New Roman"/>
                <w:b/>
                <w:bCs/>
                <w:color w:val="000000"/>
                <w:szCs w:val="24"/>
                <w:lang w:eastAsia="hr-HR"/>
              </w:rPr>
              <w:t>roj</w:t>
            </w:r>
            <w:r w:rsidR="001D0878" w:rsidRPr="001D0878">
              <w:rPr>
                <w:rFonts w:eastAsia="Times New Roman" w:cs="Times New Roman"/>
                <w:b/>
                <w:bCs/>
                <w:color w:val="000000"/>
                <w:szCs w:val="24"/>
                <w:lang w:val="en-US" w:eastAsia="hr-HR"/>
              </w:rPr>
              <w:t xml:space="preserve"> PG</w:t>
            </w:r>
          </w:p>
        </w:tc>
      </w:tr>
      <w:tr w:rsidR="001D0878" w:rsidRPr="001D0878" w:rsidTr="0086690E">
        <w:trPr>
          <w:trHeight w:val="340"/>
          <w:jc w:val="center"/>
        </w:trPr>
        <w:tc>
          <w:tcPr>
            <w:tcW w:w="1531" w:type="dxa"/>
            <w:tcBorders>
              <w:top w:val="single" w:sz="12" w:space="0" w:color="auto"/>
              <w:left w:val="single" w:sz="12" w:space="0" w:color="auto"/>
              <w:bottom w:val="single" w:sz="4" w:space="0" w:color="auto"/>
              <w:right w:val="single" w:sz="4" w:space="0" w:color="auto"/>
            </w:tcBorders>
            <w:shd w:val="clear" w:color="auto" w:fill="auto"/>
            <w:vAlign w:val="center"/>
            <w:hideMark/>
          </w:tcPr>
          <w:p w:rsidR="001D0878" w:rsidRPr="005E43E1" w:rsidRDefault="001D0878" w:rsidP="001D0878">
            <w:pPr>
              <w:spacing w:line="240" w:lineRule="auto"/>
              <w:jc w:val="center"/>
              <w:rPr>
                <w:rFonts w:eastAsia="Times New Roman" w:cs="Times New Roman"/>
                <w:color w:val="000000"/>
                <w:lang w:eastAsia="hr-HR"/>
              </w:rPr>
            </w:pPr>
            <w:r w:rsidRPr="005E43E1">
              <w:rPr>
                <w:rFonts w:eastAsia="Calibri" w:cs="Times New Roman"/>
                <w:color w:val="000000"/>
                <w:sz w:val="22"/>
                <w:lang w:val="en-US" w:eastAsia="hr-HR"/>
              </w:rPr>
              <w:t>≤40</w:t>
            </w:r>
          </w:p>
        </w:tc>
        <w:tc>
          <w:tcPr>
            <w:tcW w:w="1531" w:type="dxa"/>
            <w:tcBorders>
              <w:top w:val="single" w:sz="12" w:space="0" w:color="auto"/>
              <w:left w:val="nil"/>
              <w:bottom w:val="single" w:sz="4" w:space="0" w:color="auto"/>
              <w:right w:val="single" w:sz="12" w:space="0" w:color="auto"/>
            </w:tcBorders>
            <w:shd w:val="clear" w:color="auto" w:fill="auto"/>
            <w:vAlign w:val="center"/>
            <w:hideMark/>
          </w:tcPr>
          <w:p w:rsidR="001D0878" w:rsidRPr="005E43E1" w:rsidRDefault="001D0878" w:rsidP="001D0878">
            <w:pPr>
              <w:spacing w:line="240" w:lineRule="auto"/>
              <w:jc w:val="center"/>
              <w:rPr>
                <w:rFonts w:eastAsia="Times New Roman" w:cs="Times New Roman"/>
                <w:color w:val="000000"/>
                <w:lang w:eastAsia="hr-HR"/>
              </w:rPr>
            </w:pPr>
            <w:r w:rsidRPr="005E43E1">
              <w:rPr>
                <w:rFonts w:eastAsia="Times New Roman" w:cs="Times New Roman"/>
                <w:color w:val="000000"/>
                <w:sz w:val="22"/>
                <w:lang w:val="en-US" w:eastAsia="hr-HR"/>
              </w:rPr>
              <w:t>63</w:t>
            </w:r>
          </w:p>
        </w:tc>
      </w:tr>
      <w:tr w:rsidR="001D0878" w:rsidRPr="001D0878" w:rsidTr="0086690E">
        <w:trPr>
          <w:trHeight w:val="340"/>
          <w:jc w:val="center"/>
        </w:trPr>
        <w:tc>
          <w:tcPr>
            <w:tcW w:w="1531" w:type="dxa"/>
            <w:tcBorders>
              <w:top w:val="nil"/>
              <w:left w:val="single" w:sz="12" w:space="0" w:color="auto"/>
              <w:bottom w:val="single" w:sz="4" w:space="0" w:color="auto"/>
              <w:right w:val="single" w:sz="4" w:space="0" w:color="auto"/>
            </w:tcBorders>
            <w:shd w:val="clear" w:color="auto" w:fill="auto"/>
            <w:vAlign w:val="center"/>
            <w:hideMark/>
          </w:tcPr>
          <w:p w:rsidR="001D0878" w:rsidRPr="005E43E1" w:rsidRDefault="001D0878" w:rsidP="001D0878">
            <w:pPr>
              <w:spacing w:line="240" w:lineRule="auto"/>
              <w:jc w:val="center"/>
              <w:rPr>
                <w:rFonts w:eastAsia="Times New Roman" w:cs="Times New Roman"/>
                <w:color w:val="000000"/>
                <w:lang w:eastAsia="hr-HR"/>
              </w:rPr>
            </w:pPr>
            <w:r w:rsidRPr="005E43E1">
              <w:rPr>
                <w:rFonts w:eastAsia="Times New Roman" w:cs="Times New Roman"/>
                <w:color w:val="000000"/>
                <w:sz w:val="22"/>
                <w:lang w:val="en-US" w:eastAsia="hr-HR"/>
              </w:rPr>
              <w:t>41 - 45</w:t>
            </w:r>
          </w:p>
        </w:tc>
        <w:tc>
          <w:tcPr>
            <w:tcW w:w="1531" w:type="dxa"/>
            <w:tcBorders>
              <w:top w:val="nil"/>
              <w:left w:val="nil"/>
              <w:bottom w:val="single" w:sz="4" w:space="0" w:color="auto"/>
              <w:right w:val="single" w:sz="12" w:space="0" w:color="auto"/>
            </w:tcBorders>
            <w:shd w:val="clear" w:color="auto" w:fill="auto"/>
            <w:vAlign w:val="center"/>
            <w:hideMark/>
          </w:tcPr>
          <w:p w:rsidR="001D0878" w:rsidRPr="005E43E1" w:rsidRDefault="001D0878" w:rsidP="001D0878">
            <w:pPr>
              <w:spacing w:line="240" w:lineRule="auto"/>
              <w:jc w:val="center"/>
              <w:rPr>
                <w:rFonts w:eastAsia="Times New Roman" w:cs="Times New Roman"/>
                <w:color w:val="000000"/>
                <w:lang w:eastAsia="hr-HR"/>
              </w:rPr>
            </w:pPr>
            <w:r w:rsidRPr="005E43E1">
              <w:rPr>
                <w:rFonts w:eastAsia="Times New Roman" w:cs="Times New Roman"/>
                <w:color w:val="000000"/>
                <w:sz w:val="22"/>
                <w:lang w:val="en-US" w:eastAsia="hr-HR"/>
              </w:rPr>
              <w:t>29</w:t>
            </w:r>
          </w:p>
        </w:tc>
      </w:tr>
      <w:tr w:rsidR="001D0878" w:rsidRPr="001D0878" w:rsidTr="0086690E">
        <w:trPr>
          <w:trHeight w:val="340"/>
          <w:jc w:val="center"/>
        </w:trPr>
        <w:tc>
          <w:tcPr>
            <w:tcW w:w="1531" w:type="dxa"/>
            <w:tcBorders>
              <w:top w:val="nil"/>
              <w:left w:val="single" w:sz="12" w:space="0" w:color="auto"/>
              <w:bottom w:val="single" w:sz="4" w:space="0" w:color="auto"/>
              <w:right w:val="single" w:sz="4" w:space="0" w:color="auto"/>
            </w:tcBorders>
            <w:shd w:val="clear" w:color="auto" w:fill="auto"/>
            <w:vAlign w:val="center"/>
            <w:hideMark/>
          </w:tcPr>
          <w:p w:rsidR="001D0878" w:rsidRPr="005E43E1" w:rsidRDefault="001D0878" w:rsidP="001D0878">
            <w:pPr>
              <w:spacing w:line="240" w:lineRule="auto"/>
              <w:jc w:val="center"/>
              <w:rPr>
                <w:rFonts w:eastAsia="Times New Roman" w:cs="Times New Roman"/>
                <w:color w:val="000000"/>
                <w:lang w:eastAsia="hr-HR"/>
              </w:rPr>
            </w:pPr>
            <w:r w:rsidRPr="005E43E1">
              <w:rPr>
                <w:rFonts w:eastAsia="Times New Roman" w:cs="Times New Roman"/>
                <w:color w:val="000000"/>
                <w:sz w:val="22"/>
                <w:lang w:val="en-US" w:eastAsia="hr-HR"/>
              </w:rPr>
              <w:t>46 – 50</w:t>
            </w:r>
          </w:p>
        </w:tc>
        <w:tc>
          <w:tcPr>
            <w:tcW w:w="1531" w:type="dxa"/>
            <w:tcBorders>
              <w:top w:val="nil"/>
              <w:left w:val="nil"/>
              <w:bottom w:val="single" w:sz="4" w:space="0" w:color="auto"/>
              <w:right w:val="single" w:sz="12" w:space="0" w:color="auto"/>
            </w:tcBorders>
            <w:shd w:val="clear" w:color="auto" w:fill="auto"/>
            <w:vAlign w:val="center"/>
            <w:hideMark/>
          </w:tcPr>
          <w:p w:rsidR="001D0878" w:rsidRPr="005E43E1" w:rsidRDefault="001D0878" w:rsidP="001D0878">
            <w:pPr>
              <w:spacing w:line="240" w:lineRule="auto"/>
              <w:jc w:val="center"/>
              <w:rPr>
                <w:rFonts w:eastAsia="Times New Roman" w:cs="Times New Roman"/>
                <w:color w:val="000000"/>
                <w:lang w:eastAsia="hr-HR"/>
              </w:rPr>
            </w:pPr>
            <w:r w:rsidRPr="005E43E1">
              <w:rPr>
                <w:rFonts w:eastAsia="Times New Roman" w:cs="Times New Roman"/>
                <w:color w:val="000000"/>
                <w:sz w:val="22"/>
                <w:lang w:val="en-US" w:eastAsia="hr-HR"/>
              </w:rPr>
              <w:t>31</w:t>
            </w:r>
          </w:p>
        </w:tc>
      </w:tr>
      <w:tr w:rsidR="001D0878" w:rsidRPr="001D0878" w:rsidTr="0086690E">
        <w:trPr>
          <w:trHeight w:val="340"/>
          <w:jc w:val="center"/>
        </w:trPr>
        <w:tc>
          <w:tcPr>
            <w:tcW w:w="1531" w:type="dxa"/>
            <w:tcBorders>
              <w:top w:val="nil"/>
              <w:left w:val="single" w:sz="12" w:space="0" w:color="auto"/>
              <w:bottom w:val="single" w:sz="4" w:space="0" w:color="auto"/>
              <w:right w:val="single" w:sz="4" w:space="0" w:color="auto"/>
            </w:tcBorders>
            <w:shd w:val="clear" w:color="auto" w:fill="auto"/>
            <w:vAlign w:val="center"/>
            <w:hideMark/>
          </w:tcPr>
          <w:p w:rsidR="001D0878" w:rsidRPr="005E43E1" w:rsidRDefault="001D0878" w:rsidP="001D0878">
            <w:pPr>
              <w:spacing w:line="240" w:lineRule="auto"/>
              <w:jc w:val="center"/>
              <w:rPr>
                <w:rFonts w:eastAsia="Times New Roman" w:cs="Times New Roman"/>
                <w:color w:val="000000"/>
                <w:lang w:eastAsia="hr-HR"/>
              </w:rPr>
            </w:pPr>
            <w:r w:rsidRPr="005E43E1">
              <w:rPr>
                <w:rFonts w:eastAsia="Times New Roman" w:cs="Times New Roman"/>
                <w:color w:val="000000"/>
                <w:sz w:val="22"/>
                <w:lang w:val="en-US" w:eastAsia="hr-HR"/>
              </w:rPr>
              <w:t>51 – 55</w:t>
            </w:r>
          </w:p>
        </w:tc>
        <w:tc>
          <w:tcPr>
            <w:tcW w:w="1531" w:type="dxa"/>
            <w:tcBorders>
              <w:top w:val="nil"/>
              <w:left w:val="nil"/>
              <w:bottom w:val="single" w:sz="4" w:space="0" w:color="auto"/>
              <w:right w:val="single" w:sz="12" w:space="0" w:color="auto"/>
            </w:tcBorders>
            <w:shd w:val="clear" w:color="auto" w:fill="auto"/>
            <w:vAlign w:val="center"/>
            <w:hideMark/>
          </w:tcPr>
          <w:p w:rsidR="001D0878" w:rsidRPr="005E43E1" w:rsidRDefault="001D0878" w:rsidP="001D0878">
            <w:pPr>
              <w:spacing w:line="240" w:lineRule="auto"/>
              <w:jc w:val="center"/>
              <w:rPr>
                <w:rFonts w:eastAsia="Times New Roman" w:cs="Times New Roman"/>
                <w:color w:val="000000"/>
                <w:lang w:eastAsia="hr-HR"/>
              </w:rPr>
            </w:pPr>
            <w:r w:rsidRPr="005E43E1">
              <w:rPr>
                <w:rFonts w:eastAsia="Times New Roman" w:cs="Times New Roman"/>
                <w:color w:val="000000"/>
                <w:sz w:val="22"/>
                <w:lang w:val="en-US" w:eastAsia="hr-HR"/>
              </w:rPr>
              <w:t>52</w:t>
            </w:r>
          </w:p>
        </w:tc>
      </w:tr>
      <w:tr w:rsidR="001D0878" w:rsidRPr="001D0878" w:rsidTr="0086690E">
        <w:trPr>
          <w:trHeight w:val="340"/>
          <w:jc w:val="center"/>
        </w:trPr>
        <w:tc>
          <w:tcPr>
            <w:tcW w:w="1531" w:type="dxa"/>
            <w:tcBorders>
              <w:top w:val="nil"/>
              <w:left w:val="single" w:sz="12" w:space="0" w:color="auto"/>
              <w:bottom w:val="single" w:sz="4" w:space="0" w:color="auto"/>
              <w:right w:val="single" w:sz="4" w:space="0" w:color="auto"/>
            </w:tcBorders>
            <w:shd w:val="clear" w:color="auto" w:fill="auto"/>
            <w:vAlign w:val="center"/>
            <w:hideMark/>
          </w:tcPr>
          <w:p w:rsidR="001D0878" w:rsidRPr="005E43E1" w:rsidRDefault="001D0878" w:rsidP="001D0878">
            <w:pPr>
              <w:spacing w:line="240" w:lineRule="auto"/>
              <w:jc w:val="center"/>
              <w:rPr>
                <w:rFonts w:eastAsia="Times New Roman" w:cs="Times New Roman"/>
                <w:color w:val="000000"/>
                <w:lang w:eastAsia="hr-HR"/>
              </w:rPr>
            </w:pPr>
            <w:r w:rsidRPr="005E43E1">
              <w:rPr>
                <w:rFonts w:eastAsia="Times New Roman" w:cs="Times New Roman"/>
                <w:color w:val="000000"/>
                <w:sz w:val="22"/>
                <w:lang w:val="en-US" w:eastAsia="hr-HR"/>
              </w:rPr>
              <w:t>56 - 60</w:t>
            </w:r>
          </w:p>
        </w:tc>
        <w:tc>
          <w:tcPr>
            <w:tcW w:w="1531" w:type="dxa"/>
            <w:tcBorders>
              <w:top w:val="nil"/>
              <w:left w:val="nil"/>
              <w:bottom w:val="single" w:sz="4" w:space="0" w:color="auto"/>
              <w:right w:val="single" w:sz="12" w:space="0" w:color="auto"/>
            </w:tcBorders>
            <w:shd w:val="clear" w:color="auto" w:fill="auto"/>
            <w:vAlign w:val="center"/>
            <w:hideMark/>
          </w:tcPr>
          <w:p w:rsidR="001D0878" w:rsidRPr="005E43E1" w:rsidRDefault="001D0878" w:rsidP="001D0878">
            <w:pPr>
              <w:spacing w:line="240" w:lineRule="auto"/>
              <w:jc w:val="center"/>
              <w:rPr>
                <w:rFonts w:eastAsia="Times New Roman" w:cs="Times New Roman"/>
                <w:color w:val="000000"/>
                <w:lang w:eastAsia="hr-HR"/>
              </w:rPr>
            </w:pPr>
            <w:r w:rsidRPr="005E43E1">
              <w:rPr>
                <w:rFonts w:eastAsia="Times New Roman" w:cs="Times New Roman"/>
                <w:color w:val="000000"/>
                <w:sz w:val="22"/>
                <w:lang w:val="en-US" w:eastAsia="hr-HR"/>
              </w:rPr>
              <w:t>64</w:t>
            </w:r>
          </w:p>
        </w:tc>
      </w:tr>
      <w:tr w:rsidR="001D0878" w:rsidRPr="001D0878" w:rsidTr="0086690E">
        <w:trPr>
          <w:trHeight w:val="340"/>
          <w:jc w:val="center"/>
        </w:trPr>
        <w:tc>
          <w:tcPr>
            <w:tcW w:w="1531" w:type="dxa"/>
            <w:tcBorders>
              <w:top w:val="nil"/>
              <w:left w:val="single" w:sz="12" w:space="0" w:color="auto"/>
              <w:bottom w:val="single" w:sz="4" w:space="0" w:color="auto"/>
              <w:right w:val="single" w:sz="4" w:space="0" w:color="auto"/>
            </w:tcBorders>
            <w:shd w:val="clear" w:color="auto" w:fill="auto"/>
            <w:vAlign w:val="center"/>
            <w:hideMark/>
          </w:tcPr>
          <w:p w:rsidR="001D0878" w:rsidRPr="005E43E1" w:rsidRDefault="001D0878" w:rsidP="001D0878">
            <w:pPr>
              <w:spacing w:line="240" w:lineRule="auto"/>
              <w:jc w:val="center"/>
              <w:rPr>
                <w:rFonts w:eastAsia="Times New Roman" w:cs="Times New Roman"/>
                <w:color w:val="000000"/>
                <w:lang w:eastAsia="hr-HR"/>
              </w:rPr>
            </w:pPr>
            <w:r w:rsidRPr="005E43E1">
              <w:rPr>
                <w:rFonts w:eastAsia="Times New Roman" w:cs="Times New Roman"/>
                <w:color w:val="000000"/>
                <w:sz w:val="22"/>
                <w:lang w:val="en-US" w:eastAsia="hr-HR"/>
              </w:rPr>
              <w:t>61 – 65</w:t>
            </w:r>
          </w:p>
        </w:tc>
        <w:tc>
          <w:tcPr>
            <w:tcW w:w="1531" w:type="dxa"/>
            <w:tcBorders>
              <w:top w:val="nil"/>
              <w:left w:val="nil"/>
              <w:bottom w:val="single" w:sz="4" w:space="0" w:color="auto"/>
              <w:right w:val="single" w:sz="12" w:space="0" w:color="auto"/>
            </w:tcBorders>
            <w:shd w:val="clear" w:color="auto" w:fill="auto"/>
            <w:vAlign w:val="center"/>
            <w:hideMark/>
          </w:tcPr>
          <w:p w:rsidR="001D0878" w:rsidRPr="005E43E1" w:rsidRDefault="001D0878" w:rsidP="001D0878">
            <w:pPr>
              <w:spacing w:line="240" w:lineRule="auto"/>
              <w:jc w:val="center"/>
              <w:rPr>
                <w:rFonts w:eastAsia="Times New Roman" w:cs="Times New Roman"/>
                <w:color w:val="000000"/>
                <w:lang w:eastAsia="hr-HR"/>
              </w:rPr>
            </w:pPr>
            <w:r w:rsidRPr="005E43E1">
              <w:rPr>
                <w:rFonts w:eastAsia="Times New Roman" w:cs="Times New Roman"/>
                <w:color w:val="000000"/>
                <w:sz w:val="22"/>
                <w:lang w:val="en-US" w:eastAsia="hr-HR"/>
              </w:rPr>
              <w:t>74</w:t>
            </w:r>
          </w:p>
        </w:tc>
      </w:tr>
      <w:tr w:rsidR="001D0878" w:rsidRPr="001D0878" w:rsidTr="0086690E">
        <w:trPr>
          <w:trHeight w:val="340"/>
          <w:jc w:val="center"/>
        </w:trPr>
        <w:tc>
          <w:tcPr>
            <w:tcW w:w="1531" w:type="dxa"/>
            <w:tcBorders>
              <w:top w:val="nil"/>
              <w:left w:val="single" w:sz="12" w:space="0" w:color="auto"/>
              <w:bottom w:val="single" w:sz="4" w:space="0" w:color="auto"/>
              <w:right w:val="single" w:sz="4" w:space="0" w:color="auto"/>
            </w:tcBorders>
            <w:shd w:val="clear" w:color="auto" w:fill="auto"/>
            <w:vAlign w:val="center"/>
            <w:hideMark/>
          </w:tcPr>
          <w:p w:rsidR="001D0878" w:rsidRPr="005E43E1" w:rsidRDefault="001D0878" w:rsidP="001D0878">
            <w:pPr>
              <w:spacing w:line="240" w:lineRule="auto"/>
              <w:jc w:val="center"/>
              <w:rPr>
                <w:rFonts w:eastAsia="Times New Roman" w:cs="Times New Roman"/>
                <w:color w:val="000000"/>
                <w:lang w:eastAsia="hr-HR"/>
              </w:rPr>
            </w:pPr>
            <w:r w:rsidRPr="005E43E1">
              <w:rPr>
                <w:rFonts w:eastAsia="Calibri" w:cs="Times New Roman"/>
                <w:color w:val="000000"/>
                <w:sz w:val="22"/>
                <w:lang w:val="en-US" w:eastAsia="hr-HR"/>
              </w:rPr>
              <w:t>≥66</w:t>
            </w:r>
          </w:p>
        </w:tc>
        <w:tc>
          <w:tcPr>
            <w:tcW w:w="1531" w:type="dxa"/>
            <w:tcBorders>
              <w:top w:val="nil"/>
              <w:left w:val="nil"/>
              <w:bottom w:val="single" w:sz="4" w:space="0" w:color="auto"/>
              <w:right w:val="single" w:sz="12" w:space="0" w:color="auto"/>
            </w:tcBorders>
            <w:shd w:val="clear" w:color="auto" w:fill="auto"/>
            <w:vAlign w:val="center"/>
            <w:hideMark/>
          </w:tcPr>
          <w:p w:rsidR="001D0878" w:rsidRPr="005E43E1" w:rsidRDefault="001D0878" w:rsidP="001D0878">
            <w:pPr>
              <w:spacing w:line="240" w:lineRule="auto"/>
              <w:jc w:val="center"/>
              <w:rPr>
                <w:rFonts w:eastAsia="Times New Roman" w:cs="Times New Roman"/>
                <w:color w:val="000000"/>
                <w:lang w:eastAsia="hr-HR"/>
              </w:rPr>
            </w:pPr>
            <w:r w:rsidRPr="005E43E1">
              <w:rPr>
                <w:rFonts w:eastAsia="Times New Roman" w:cs="Times New Roman"/>
                <w:color w:val="000000"/>
                <w:sz w:val="22"/>
                <w:lang w:val="en-US" w:eastAsia="hr-HR"/>
              </w:rPr>
              <w:t>213</w:t>
            </w:r>
          </w:p>
        </w:tc>
      </w:tr>
      <w:tr w:rsidR="001D0878" w:rsidRPr="001D0878" w:rsidTr="00F93163">
        <w:trPr>
          <w:trHeight w:val="340"/>
          <w:jc w:val="center"/>
        </w:trPr>
        <w:tc>
          <w:tcPr>
            <w:tcW w:w="1531" w:type="dxa"/>
            <w:tcBorders>
              <w:top w:val="nil"/>
              <w:left w:val="single" w:sz="12" w:space="0" w:color="auto"/>
              <w:bottom w:val="single" w:sz="12" w:space="0" w:color="auto"/>
              <w:right w:val="single" w:sz="4" w:space="0" w:color="auto"/>
            </w:tcBorders>
            <w:shd w:val="clear" w:color="auto" w:fill="00B0F0"/>
            <w:vAlign w:val="center"/>
            <w:hideMark/>
          </w:tcPr>
          <w:p w:rsidR="001D0878" w:rsidRPr="005E43E1" w:rsidRDefault="001D0878" w:rsidP="001D0878">
            <w:pPr>
              <w:spacing w:line="240" w:lineRule="auto"/>
              <w:jc w:val="center"/>
              <w:rPr>
                <w:rFonts w:eastAsia="Times New Roman" w:cs="Times New Roman"/>
                <w:b/>
                <w:bCs/>
                <w:color w:val="000000"/>
                <w:lang w:eastAsia="hr-HR"/>
              </w:rPr>
            </w:pPr>
            <w:r w:rsidRPr="005E43E1">
              <w:rPr>
                <w:rFonts w:eastAsia="Times New Roman" w:cs="Times New Roman"/>
                <w:b/>
                <w:bCs/>
                <w:color w:val="000000"/>
                <w:sz w:val="22"/>
                <w:lang w:val="en-US" w:eastAsia="hr-HR"/>
              </w:rPr>
              <w:t>UKUPNO</w:t>
            </w:r>
          </w:p>
        </w:tc>
        <w:tc>
          <w:tcPr>
            <w:tcW w:w="1531" w:type="dxa"/>
            <w:tcBorders>
              <w:top w:val="nil"/>
              <w:left w:val="nil"/>
              <w:bottom w:val="single" w:sz="12" w:space="0" w:color="auto"/>
              <w:right w:val="single" w:sz="12" w:space="0" w:color="auto"/>
            </w:tcBorders>
            <w:shd w:val="clear" w:color="auto" w:fill="00B0F0"/>
            <w:vAlign w:val="center"/>
            <w:hideMark/>
          </w:tcPr>
          <w:p w:rsidR="001D0878" w:rsidRPr="005E43E1" w:rsidRDefault="001D0878" w:rsidP="001D0878">
            <w:pPr>
              <w:spacing w:line="240" w:lineRule="auto"/>
              <w:jc w:val="center"/>
              <w:rPr>
                <w:rFonts w:eastAsia="Times New Roman" w:cs="Times New Roman"/>
                <w:color w:val="000000"/>
                <w:lang w:eastAsia="hr-HR"/>
              </w:rPr>
            </w:pPr>
            <w:r w:rsidRPr="005E43E1">
              <w:rPr>
                <w:rFonts w:eastAsia="Times New Roman" w:cs="Times New Roman"/>
                <w:color w:val="000000"/>
                <w:sz w:val="22"/>
                <w:lang w:val="en-US" w:eastAsia="hr-HR"/>
              </w:rPr>
              <w:t>526</w:t>
            </w:r>
          </w:p>
        </w:tc>
      </w:tr>
    </w:tbl>
    <w:p w:rsidR="003870C4" w:rsidRPr="00EB2B84" w:rsidRDefault="003870C4" w:rsidP="00E14B23">
      <w:pPr>
        <w:pStyle w:val="Tekstizvora"/>
        <w:spacing w:line="360" w:lineRule="auto"/>
        <w:ind w:left="0"/>
      </w:pPr>
      <w:r w:rsidRPr="00EB2B84">
        <w:t>Izvor:APPRRR, 2016.</w:t>
      </w:r>
    </w:p>
    <w:p w:rsidR="0099716C" w:rsidRPr="00EB2B84" w:rsidRDefault="0099716C" w:rsidP="00E14B23">
      <w:pPr>
        <w:autoSpaceDE w:val="0"/>
        <w:autoSpaceDN w:val="0"/>
        <w:adjustRightInd w:val="0"/>
        <w:spacing w:before="120"/>
        <w:rPr>
          <w:rFonts w:cs="Times New Roman"/>
          <w:szCs w:val="24"/>
        </w:rPr>
      </w:pPr>
      <w:r w:rsidRPr="00EB2B84">
        <w:rPr>
          <w:rFonts w:cs="Times New Roman"/>
          <w:szCs w:val="24"/>
        </w:rPr>
        <w:t xml:space="preserve">U tablici </w:t>
      </w:r>
      <w:r w:rsidR="009121BE">
        <w:rPr>
          <w:rFonts w:cs="Times New Roman"/>
          <w:szCs w:val="24"/>
        </w:rPr>
        <w:t xml:space="preserve">14, </w:t>
      </w:r>
      <w:r w:rsidRPr="00EB2B84">
        <w:rPr>
          <w:rFonts w:cs="Times New Roman"/>
          <w:szCs w:val="24"/>
        </w:rPr>
        <w:t>u nastavku</w:t>
      </w:r>
      <w:r w:rsidR="009121BE">
        <w:rPr>
          <w:rFonts w:cs="Times New Roman"/>
          <w:szCs w:val="24"/>
        </w:rPr>
        <w:t>,</w:t>
      </w:r>
      <w:r w:rsidRPr="00EB2B84">
        <w:rPr>
          <w:rFonts w:cs="Times New Roman"/>
          <w:szCs w:val="24"/>
        </w:rPr>
        <w:t xml:space="preserve"> prikazan je broj PG-a, broj parcela te njihova površina razrađe</w:t>
      </w:r>
      <w:r w:rsidR="00090241">
        <w:rPr>
          <w:rFonts w:cs="Times New Roman"/>
          <w:szCs w:val="24"/>
        </w:rPr>
        <w:t>no po naseljima koja pripadaju o</w:t>
      </w:r>
      <w:r w:rsidRPr="00EB2B84">
        <w:rPr>
          <w:rFonts w:cs="Times New Roman"/>
          <w:szCs w:val="24"/>
        </w:rPr>
        <w:t>pćini Sunja.</w:t>
      </w:r>
    </w:p>
    <w:p w:rsidR="0099716C" w:rsidRPr="00EB2B84" w:rsidRDefault="0099716C" w:rsidP="003870C4">
      <w:pPr>
        <w:autoSpaceDE w:val="0"/>
        <w:autoSpaceDN w:val="0"/>
        <w:adjustRightInd w:val="0"/>
        <w:jc w:val="center"/>
        <w:rPr>
          <w:rFonts w:cs="Times New Roman"/>
          <w:i/>
        </w:rPr>
      </w:pPr>
    </w:p>
    <w:p w:rsidR="002647C4" w:rsidRPr="00EB2B84" w:rsidRDefault="002647C4" w:rsidP="003870C4">
      <w:pPr>
        <w:autoSpaceDE w:val="0"/>
        <w:autoSpaceDN w:val="0"/>
        <w:adjustRightInd w:val="0"/>
        <w:jc w:val="center"/>
        <w:rPr>
          <w:rFonts w:cs="Times New Roman"/>
          <w:i/>
        </w:rPr>
        <w:sectPr w:rsidR="002647C4" w:rsidRPr="00EB2B84" w:rsidSect="00E50EDE">
          <w:type w:val="continuous"/>
          <w:pgSz w:w="11906" w:h="16838"/>
          <w:pgMar w:top="1417" w:right="1417" w:bottom="1417" w:left="1417" w:header="709" w:footer="709" w:gutter="0"/>
          <w:cols w:space="708"/>
          <w:docGrid w:linePitch="360"/>
        </w:sectPr>
      </w:pPr>
    </w:p>
    <w:p w:rsidR="0099716C" w:rsidRPr="00CD3DD7" w:rsidRDefault="0091311B" w:rsidP="00E14B23">
      <w:pPr>
        <w:pStyle w:val="Tablicatekst"/>
        <w:spacing w:after="0" w:line="360" w:lineRule="auto"/>
        <w:rPr>
          <w:sz w:val="24"/>
        </w:rPr>
      </w:pPr>
      <w:bookmarkStart w:id="116" w:name="_Toc488843893"/>
      <w:r w:rsidRPr="00CD3DD7">
        <w:rPr>
          <w:sz w:val="24"/>
        </w:rPr>
        <w:lastRenderedPageBreak/>
        <w:t xml:space="preserve">Tablica </w:t>
      </w:r>
      <w:r w:rsidR="002C4E43" w:rsidRPr="00CD3DD7">
        <w:rPr>
          <w:sz w:val="24"/>
        </w:rPr>
        <w:fldChar w:fldCharType="begin"/>
      </w:r>
      <w:r w:rsidR="00A56D6C" w:rsidRPr="00CD3DD7">
        <w:rPr>
          <w:sz w:val="24"/>
        </w:rPr>
        <w:instrText xml:space="preserve"> SEQ Tablica \* ARABIC </w:instrText>
      </w:r>
      <w:r w:rsidR="002C4E43" w:rsidRPr="00CD3DD7">
        <w:rPr>
          <w:sz w:val="24"/>
        </w:rPr>
        <w:fldChar w:fldCharType="separate"/>
      </w:r>
      <w:r w:rsidR="00333E3B">
        <w:rPr>
          <w:noProof/>
          <w:sz w:val="24"/>
        </w:rPr>
        <w:t>14</w:t>
      </w:r>
      <w:r w:rsidR="002C4E43" w:rsidRPr="00CD3DD7">
        <w:rPr>
          <w:noProof/>
          <w:sz w:val="24"/>
        </w:rPr>
        <w:fldChar w:fldCharType="end"/>
      </w:r>
      <w:r w:rsidRPr="00CD3DD7">
        <w:rPr>
          <w:sz w:val="24"/>
        </w:rPr>
        <w:t xml:space="preserve">: </w:t>
      </w:r>
      <w:r w:rsidR="0099716C" w:rsidRPr="00CD3DD7">
        <w:rPr>
          <w:sz w:val="24"/>
        </w:rPr>
        <w:t xml:space="preserve">Broj parcela raspoređenih </w:t>
      </w:r>
      <w:r w:rsidR="00090241" w:rsidRPr="00CD3DD7">
        <w:rPr>
          <w:sz w:val="24"/>
        </w:rPr>
        <w:t>po PG-ovima po naseljima o</w:t>
      </w:r>
      <w:r w:rsidR="0099716C" w:rsidRPr="00CD3DD7">
        <w:rPr>
          <w:sz w:val="24"/>
        </w:rPr>
        <w:t>pćine Sunja</w:t>
      </w:r>
      <w:bookmarkEnd w:id="116"/>
    </w:p>
    <w:tbl>
      <w:tblPr>
        <w:tblW w:w="13834" w:type="dxa"/>
        <w:tblInd w:w="-118" w:type="dxa"/>
        <w:tblLayout w:type="fixed"/>
        <w:tblCellMar>
          <w:left w:w="10" w:type="dxa"/>
          <w:right w:w="10" w:type="dxa"/>
        </w:tblCellMar>
        <w:tblLook w:val="04A0" w:firstRow="1" w:lastRow="0" w:firstColumn="1" w:lastColumn="0" w:noHBand="0" w:noVBand="1"/>
      </w:tblPr>
      <w:tblGrid>
        <w:gridCol w:w="1192"/>
        <w:gridCol w:w="644"/>
        <w:gridCol w:w="927"/>
        <w:gridCol w:w="1035"/>
        <w:gridCol w:w="644"/>
        <w:gridCol w:w="928"/>
        <w:gridCol w:w="952"/>
        <w:gridCol w:w="708"/>
        <w:gridCol w:w="851"/>
        <w:gridCol w:w="850"/>
        <w:gridCol w:w="709"/>
        <w:gridCol w:w="1134"/>
        <w:gridCol w:w="851"/>
        <w:gridCol w:w="708"/>
        <w:gridCol w:w="851"/>
        <w:gridCol w:w="850"/>
      </w:tblGrid>
      <w:tr w:rsidR="00A54014" w:rsidRPr="00EB2B84" w:rsidTr="00244BFB">
        <w:trPr>
          <w:cantSplit/>
          <w:trHeight w:val="277"/>
        </w:trPr>
        <w:tc>
          <w:tcPr>
            <w:tcW w:w="1192" w:type="dxa"/>
            <w:vMerge w:val="restart"/>
            <w:tcBorders>
              <w:top w:val="single" w:sz="12" w:space="0" w:color="auto"/>
              <w:left w:val="single" w:sz="12" w:space="0" w:color="auto"/>
              <w:bottom w:val="single" w:sz="4" w:space="0" w:color="000000"/>
            </w:tcBorders>
            <w:tcMar>
              <w:top w:w="0" w:type="dxa"/>
              <w:left w:w="108" w:type="dxa"/>
              <w:bottom w:w="0" w:type="dxa"/>
              <w:right w:w="108" w:type="dxa"/>
            </w:tcMar>
            <w:vAlign w:val="center"/>
          </w:tcPr>
          <w:p w:rsidR="00A54014" w:rsidRPr="00080850" w:rsidRDefault="00A54014" w:rsidP="00105FB6">
            <w:pPr>
              <w:pStyle w:val="Standard"/>
              <w:spacing w:line="360" w:lineRule="auto"/>
              <w:jc w:val="center"/>
              <w:rPr>
                <w:rFonts w:cs="Times New Roman"/>
                <w:b/>
                <w:sz w:val="16"/>
                <w:szCs w:val="16"/>
                <w:lang w:val="hr-HR"/>
              </w:rPr>
            </w:pPr>
            <w:r w:rsidRPr="00080850">
              <w:rPr>
                <w:rFonts w:cs="Times New Roman"/>
                <w:b/>
                <w:sz w:val="16"/>
                <w:szCs w:val="16"/>
                <w:lang w:val="hr-HR"/>
              </w:rPr>
              <w:t>Naselje</w:t>
            </w:r>
          </w:p>
        </w:tc>
        <w:tc>
          <w:tcPr>
            <w:tcW w:w="2606" w:type="dxa"/>
            <w:gridSpan w:val="3"/>
            <w:tcBorders>
              <w:top w:val="single" w:sz="1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spacing w:line="360" w:lineRule="auto"/>
              <w:jc w:val="center"/>
              <w:rPr>
                <w:rFonts w:cs="Times New Roman"/>
                <w:b/>
                <w:sz w:val="16"/>
                <w:szCs w:val="16"/>
              </w:rPr>
            </w:pPr>
            <w:r w:rsidRPr="00EB2B84">
              <w:rPr>
                <w:rFonts w:cs="Times New Roman"/>
                <w:b/>
                <w:sz w:val="16"/>
                <w:szCs w:val="16"/>
              </w:rPr>
              <w:t>&lt;3</w:t>
            </w:r>
          </w:p>
        </w:tc>
        <w:tc>
          <w:tcPr>
            <w:tcW w:w="2524" w:type="dxa"/>
            <w:gridSpan w:val="3"/>
            <w:tcBorders>
              <w:top w:val="single" w:sz="1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spacing w:line="360" w:lineRule="auto"/>
              <w:jc w:val="center"/>
              <w:rPr>
                <w:rFonts w:cs="Times New Roman"/>
                <w:b/>
                <w:sz w:val="16"/>
                <w:szCs w:val="16"/>
              </w:rPr>
            </w:pPr>
            <w:r w:rsidRPr="00EB2B84">
              <w:rPr>
                <w:rFonts w:cs="Times New Roman"/>
                <w:b/>
                <w:sz w:val="16"/>
                <w:szCs w:val="16"/>
              </w:rPr>
              <w:t>3 - 19</w:t>
            </w:r>
          </w:p>
        </w:tc>
        <w:tc>
          <w:tcPr>
            <w:tcW w:w="2409" w:type="dxa"/>
            <w:gridSpan w:val="3"/>
            <w:tcBorders>
              <w:top w:val="single" w:sz="1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spacing w:line="360" w:lineRule="auto"/>
              <w:jc w:val="center"/>
              <w:rPr>
                <w:rFonts w:cs="Times New Roman"/>
                <w:b/>
                <w:sz w:val="16"/>
                <w:szCs w:val="16"/>
              </w:rPr>
            </w:pPr>
            <w:r w:rsidRPr="00EB2B84">
              <w:rPr>
                <w:rFonts w:cs="Times New Roman"/>
                <w:b/>
                <w:sz w:val="16"/>
                <w:szCs w:val="16"/>
              </w:rPr>
              <w:t>20 - 99</w:t>
            </w:r>
          </w:p>
        </w:tc>
        <w:tc>
          <w:tcPr>
            <w:tcW w:w="1843" w:type="dxa"/>
            <w:gridSpan w:val="2"/>
            <w:tcBorders>
              <w:top w:val="single" w:sz="1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spacing w:line="360" w:lineRule="auto"/>
              <w:jc w:val="center"/>
              <w:rPr>
                <w:rFonts w:cs="Times New Roman"/>
                <w:b/>
                <w:sz w:val="16"/>
                <w:szCs w:val="16"/>
              </w:rPr>
            </w:pPr>
            <w:r w:rsidRPr="00EB2B84">
              <w:rPr>
                <w:rFonts w:cs="Times New Roman"/>
                <w:b/>
                <w:sz w:val="16"/>
                <w:szCs w:val="16"/>
              </w:rPr>
              <w:t>100 - 1499</w:t>
            </w:r>
          </w:p>
        </w:tc>
        <w:tc>
          <w:tcPr>
            <w:tcW w:w="3260" w:type="dxa"/>
            <w:gridSpan w:val="4"/>
            <w:tcBorders>
              <w:top w:val="single" w:sz="12" w:space="0" w:color="auto"/>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0C0E24" w:rsidRDefault="00A54014" w:rsidP="00105FB6">
            <w:pPr>
              <w:pStyle w:val="Standard"/>
              <w:spacing w:line="360" w:lineRule="auto"/>
              <w:jc w:val="center"/>
              <w:rPr>
                <w:rFonts w:cs="Times New Roman"/>
                <w:b/>
                <w:sz w:val="16"/>
                <w:szCs w:val="16"/>
                <w:lang w:val="hr-HR"/>
              </w:rPr>
            </w:pPr>
            <w:r w:rsidRPr="000C0E24">
              <w:rPr>
                <w:rFonts w:cs="Times New Roman"/>
                <w:b/>
                <w:sz w:val="16"/>
                <w:szCs w:val="16"/>
                <w:lang w:val="hr-HR"/>
              </w:rPr>
              <w:t>Ukupno</w:t>
            </w:r>
          </w:p>
        </w:tc>
      </w:tr>
      <w:tr w:rsidR="00564CD7" w:rsidRPr="00EB2B84" w:rsidTr="00244BFB">
        <w:trPr>
          <w:cantSplit/>
          <w:trHeight w:val="277"/>
        </w:trPr>
        <w:tc>
          <w:tcPr>
            <w:tcW w:w="1192" w:type="dxa"/>
            <w:vMerge/>
            <w:tcBorders>
              <w:top w:val="single" w:sz="4" w:space="0" w:color="000000"/>
              <w:left w:val="single" w:sz="12" w:space="0" w:color="auto"/>
              <w:bottom w:val="single" w:sz="12" w:space="0" w:color="auto"/>
            </w:tcBorders>
            <w:tcMar>
              <w:top w:w="0" w:type="dxa"/>
              <w:left w:w="108" w:type="dxa"/>
              <w:bottom w:w="0" w:type="dxa"/>
              <w:right w:w="108" w:type="dxa"/>
            </w:tcMar>
            <w:vAlign w:val="center"/>
          </w:tcPr>
          <w:p w:rsidR="00A54014" w:rsidRPr="00EB2B84" w:rsidRDefault="00A54014" w:rsidP="00105FB6">
            <w:pPr>
              <w:rPr>
                <w:rFonts w:cs="Times New Roman"/>
                <w:b/>
              </w:rPr>
            </w:pPr>
          </w:p>
        </w:tc>
        <w:tc>
          <w:tcPr>
            <w:tcW w:w="644" w:type="dxa"/>
            <w:tcBorders>
              <w:top w:val="single" w:sz="4" w:space="0" w:color="000000"/>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spacing w:line="360" w:lineRule="auto"/>
              <w:jc w:val="center"/>
              <w:rPr>
                <w:rFonts w:cs="Times New Roman"/>
                <w:b/>
                <w:sz w:val="16"/>
                <w:szCs w:val="16"/>
              </w:rPr>
            </w:pPr>
            <w:r w:rsidRPr="00080850">
              <w:rPr>
                <w:rFonts w:cs="Times New Roman"/>
                <w:b/>
                <w:sz w:val="16"/>
                <w:szCs w:val="16"/>
                <w:lang w:val="hr-HR"/>
              </w:rPr>
              <w:t xml:space="preserve">Broj </w:t>
            </w:r>
            <w:r w:rsidRPr="00EB2B84">
              <w:rPr>
                <w:rFonts w:cs="Times New Roman"/>
                <w:b/>
                <w:sz w:val="16"/>
                <w:szCs w:val="16"/>
              </w:rPr>
              <w:t>PG-a</w:t>
            </w:r>
          </w:p>
        </w:tc>
        <w:tc>
          <w:tcPr>
            <w:tcW w:w="927" w:type="dxa"/>
            <w:tcBorders>
              <w:top w:val="single" w:sz="4" w:space="0" w:color="000000"/>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spacing w:line="360" w:lineRule="auto"/>
              <w:jc w:val="center"/>
              <w:rPr>
                <w:rFonts w:cs="Times New Roman"/>
                <w:b/>
                <w:sz w:val="16"/>
                <w:szCs w:val="16"/>
              </w:rPr>
            </w:pPr>
            <w:r w:rsidRPr="00080850">
              <w:rPr>
                <w:rFonts w:cs="Times New Roman"/>
                <w:b/>
                <w:sz w:val="16"/>
                <w:szCs w:val="16"/>
                <w:lang w:val="hr-HR"/>
              </w:rPr>
              <w:t xml:space="preserve">Broj </w:t>
            </w:r>
            <w:r w:rsidRPr="00EB2B84">
              <w:rPr>
                <w:rFonts w:cs="Times New Roman"/>
                <w:b/>
                <w:sz w:val="16"/>
                <w:szCs w:val="16"/>
              </w:rPr>
              <w:t xml:space="preserve">ARKOD </w:t>
            </w:r>
            <w:r w:rsidRPr="00080850">
              <w:rPr>
                <w:rFonts w:cs="Times New Roman"/>
                <w:b/>
                <w:sz w:val="16"/>
                <w:szCs w:val="16"/>
                <w:lang w:val="hr-HR"/>
              </w:rPr>
              <w:t>parcela</w:t>
            </w:r>
          </w:p>
        </w:tc>
        <w:tc>
          <w:tcPr>
            <w:tcW w:w="1035" w:type="dxa"/>
            <w:tcBorders>
              <w:top w:val="single" w:sz="4" w:space="0" w:color="000000"/>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spacing w:line="360" w:lineRule="auto"/>
              <w:jc w:val="center"/>
              <w:rPr>
                <w:rFonts w:cs="Times New Roman"/>
                <w:b/>
                <w:sz w:val="16"/>
                <w:szCs w:val="16"/>
              </w:rPr>
            </w:pPr>
            <w:r w:rsidRPr="00080850">
              <w:rPr>
                <w:rFonts w:cs="Times New Roman"/>
                <w:b/>
                <w:sz w:val="16"/>
                <w:szCs w:val="16"/>
                <w:lang w:val="hr-HR"/>
              </w:rPr>
              <w:t>Površina</w:t>
            </w:r>
            <w:r w:rsidRPr="00EB2B84">
              <w:rPr>
                <w:rFonts w:cs="Times New Roman"/>
                <w:b/>
                <w:sz w:val="16"/>
                <w:szCs w:val="16"/>
              </w:rPr>
              <w:t xml:space="preserve"> (ha)</w:t>
            </w:r>
          </w:p>
        </w:tc>
        <w:tc>
          <w:tcPr>
            <w:tcW w:w="644" w:type="dxa"/>
            <w:tcBorders>
              <w:top w:val="single" w:sz="4" w:space="0" w:color="000000"/>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spacing w:line="360" w:lineRule="auto"/>
              <w:jc w:val="center"/>
              <w:rPr>
                <w:rFonts w:cs="Times New Roman"/>
                <w:b/>
                <w:sz w:val="16"/>
                <w:szCs w:val="16"/>
              </w:rPr>
            </w:pPr>
            <w:r w:rsidRPr="00080850">
              <w:rPr>
                <w:rFonts w:cs="Times New Roman"/>
                <w:b/>
                <w:sz w:val="16"/>
                <w:szCs w:val="16"/>
                <w:lang w:val="hr-HR"/>
              </w:rPr>
              <w:t>Broj</w:t>
            </w:r>
            <w:r w:rsidRPr="00EB2B84">
              <w:rPr>
                <w:rFonts w:cs="Times New Roman"/>
                <w:b/>
                <w:sz w:val="16"/>
                <w:szCs w:val="16"/>
              </w:rPr>
              <w:t xml:space="preserve"> PG-a</w:t>
            </w:r>
          </w:p>
        </w:tc>
        <w:tc>
          <w:tcPr>
            <w:tcW w:w="928" w:type="dxa"/>
            <w:tcBorders>
              <w:top w:val="single" w:sz="4" w:space="0" w:color="000000"/>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spacing w:line="360" w:lineRule="auto"/>
              <w:jc w:val="center"/>
              <w:rPr>
                <w:rFonts w:cs="Times New Roman"/>
                <w:b/>
                <w:sz w:val="16"/>
                <w:szCs w:val="16"/>
              </w:rPr>
            </w:pPr>
            <w:r w:rsidRPr="00080850">
              <w:rPr>
                <w:rFonts w:cs="Times New Roman"/>
                <w:b/>
                <w:sz w:val="16"/>
                <w:szCs w:val="16"/>
                <w:lang w:val="hr-HR"/>
              </w:rPr>
              <w:t xml:space="preserve">Broj </w:t>
            </w:r>
            <w:r w:rsidRPr="00EB2B84">
              <w:rPr>
                <w:rFonts w:cs="Times New Roman"/>
                <w:b/>
                <w:sz w:val="16"/>
                <w:szCs w:val="16"/>
              </w:rPr>
              <w:t xml:space="preserve">ARKOD </w:t>
            </w:r>
            <w:r w:rsidRPr="00080850">
              <w:rPr>
                <w:rFonts w:cs="Times New Roman"/>
                <w:b/>
                <w:sz w:val="16"/>
                <w:szCs w:val="16"/>
                <w:lang w:val="hr-HR"/>
              </w:rPr>
              <w:t>parcela</w:t>
            </w:r>
          </w:p>
        </w:tc>
        <w:tc>
          <w:tcPr>
            <w:tcW w:w="952" w:type="dxa"/>
            <w:tcBorders>
              <w:top w:val="single" w:sz="4" w:space="0" w:color="000000"/>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spacing w:line="360" w:lineRule="auto"/>
              <w:jc w:val="center"/>
              <w:rPr>
                <w:rFonts w:cs="Times New Roman"/>
                <w:b/>
                <w:sz w:val="16"/>
                <w:szCs w:val="16"/>
              </w:rPr>
            </w:pPr>
            <w:r w:rsidRPr="000C0E24">
              <w:rPr>
                <w:rFonts w:cs="Times New Roman"/>
                <w:b/>
                <w:sz w:val="16"/>
                <w:szCs w:val="16"/>
                <w:lang w:val="hr-HR"/>
              </w:rPr>
              <w:t xml:space="preserve">Površina </w:t>
            </w:r>
            <w:r w:rsidRPr="00EB2B84">
              <w:rPr>
                <w:rFonts w:cs="Times New Roman"/>
                <w:b/>
                <w:sz w:val="16"/>
                <w:szCs w:val="16"/>
              </w:rPr>
              <w:t>(ha)</w:t>
            </w:r>
          </w:p>
        </w:tc>
        <w:tc>
          <w:tcPr>
            <w:tcW w:w="708" w:type="dxa"/>
            <w:tcBorders>
              <w:top w:val="single" w:sz="4" w:space="0" w:color="000000"/>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spacing w:line="360" w:lineRule="auto"/>
              <w:jc w:val="center"/>
              <w:rPr>
                <w:rFonts w:cs="Times New Roman"/>
                <w:b/>
                <w:sz w:val="16"/>
                <w:szCs w:val="16"/>
              </w:rPr>
            </w:pPr>
            <w:r w:rsidRPr="000C0E24">
              <w:rPr>
                <w:rFonts w:cs="Times New Roman"/>
                <w:b/>
                <w:sz w:val="16"/>
                <w:szCs w:val="16"/>
                <w:lang w:val="hr-HR"/>
              </w:rPr>
              <w:t xml:space="preserve">Broj </w:t>
            </w:r>
            <w:r w:rsidRPr="00EB2B84">
              <w:rPr>
                <w:rFonts w:cs="Times New Roman"/>
                <w:b/>
                <w:sz w:val="16"/>
                <w:szCs w:val="16"/>
              </w:rPr>
              <w:t>PG-a</w:t>
            </w:r>
          </w:p>
        </w:tc>
        <w:tc>
          <w:tcPr>
            <w:tcW w:w="851" w:type="dxa"/>
            <w:tcBorders>
              <w:top w:val="single" w:sz="4" w:space="0" w:color="000000"/>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spacing w:line="360" w:lineRule="auto"/>
              <w:jc w:val="center"/>
              <w:rPr>
                <w:rFonts w:cs="Times New Roman"/>
                <w:b/>
                <w:sz w:val="16"/>
                <w:szCs w:val="16"/>
              </w:rPr>
            </w:pPr>
            <w:r w:rsidRPr="000C0E24">
              <w:rPr>
                <w:rFonts w:cs="Times New Roman"/>
                <w:b/>
                <w:sz w:val="16"/>
                <w:szCs w:val="16"/>
                <w:lang w:val="hr-HR"/>
              </w:rPr>
              <w:t xml:space="preserve">Broj </w:t>
            </w:r>
            <w:r w:rsidRPr="00EB2B84">
              <w:rPr>
                <w:rFonts w:cs="Times New Roman"/>
                <w:b/>
                <w:sz w:val="16"/>
                <w:szCs w:val="16"/>
              </w:rPr>
              <w:t xml:space="preserve">ARKOD </w:t>
            </w:r>
            <w:r w:rsidRPr="000C0E24">
              <w:rPr>
                <w:rFonts w:cs="Times New Roman"/>
                <w:b/>
                <w:sz w:val="16"/>
                <w:szCs w:val="16"/>
                <w:lang w:val="hr-HR"/>
              </w:rPr>
              <w:t>parcela</w:t>
            </w:r>
          </w:p>
        </w:tc>
        <w:tc>
          <w:tcPr>
            <w:tcW w:w="850" w:type="dxa"/>
            <w:tcBorders>
              <w:top w:val="single" w:sz="4" w:space="0" w:color="000000"/>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spacing w:line="360" w:lineRule="auto"/>
              <w:jc w:val="center"/>
              <w:rPr>
                <w:rFonts w:cs="Times New Roman"/>
                <w:b/>
                <w:sz w:val="16"/>
                <w:szCs w:val="16"/>
              </w:rPr>
            </w:pPr>
            <w:r w:rsidRPr="000C0E24">
              <w:rPr>
                <w:rFonts w:cs="Times New Roman"/>
                <w:b/>
                <w:sz w:val="16"/>
                <w:szCs w:val="16"/>
                <w:lang w:val="hr-HR"/>
              </w:rPr>
              <w:t xml:space="preserve">Površina </w:t>
            </w:r>
            <w:r w:rsidRPr="00EB2B84">
              <w:rPr>
                <w:rFonts w:cs="Times New Roman"/>
                <w:b/>
                <w:sz w:val="16"/>
                <w:szCs w:val="16"/>
              </w:rPr>
              <w:t>(ha)</w:t>
            </w:r>
          </w:p>
        </w:tc>
        <w:tc>
          <w:tcPr>
            <w:tcW w:w="709" w:type="dxa"/>
            <w:tcBorders>
              <w:top w:val="single" w:sz="4" w:space="0" w:color="000000"/>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spacing w:line="360" w:lineRule="auto"/>
              <w:jc w:val="center"/>
              <w:rPr>
                <w:rFonts w:cs="Times New Roman"/>
                <w:b/>
                <w:sz w:val="16"/>
                <w:szCs w:val="16"/>
              </w:rPr>
            </w:pPr>
            <w:r w:rsidRPr="000C0E24">
              <w:rPr>
                <w:rFonts w:cs="Times New Roman"/>
                <w:b/>
                <w:sz w:val="16"/>
                <w:szCs w:val="16"/>
                <w:lang w:val="hr-HR"/>
              </w:rPr>
              <w:t xml:space="preserve">Broj </w:t>
            </w:r>
            <w:r w:rsidRPr="00EB2B84">
              <w:rPr>
                <w:rFonts w:cs="Times New Roman"/>
                <w:b/>
                <w:sz w:val="16"/>
                <w:szCs w:val="16"/>
              </w:rPr>
              <w:t>PG-a</w:t>
            </w:r>
          </w:p>
        </w:tc>
        <w:tc>
          <w:tcPr>
            <w:tcW w:w="1134" w:type="dxa"/>
            <w:tcBorders>
              <w:top w:val="single" w:sz="4" w:space="0" w:color="000000"/>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spacing w:line="360" w:lineRule="auto"/>
              <w:jc w:val="center"/>
              <w:rPr>
                <w:rFonts w:cs="Times New Roman"/>
                <w:b/>
                <w:sz w:val="16"/>
                <w:szCs w:val="16"/>
              </w:rPr>
            </w:pPr>
            <w:r w:rsidRPr="000C0E24">
              <w:rPr>
                <w:rFonts w:cs="Times New Roman"/>
                <w:b/>
                <w:sz w:val="16"/>
                <w:szCs w:val="16"/>
                <w:lang w:val="hr-HR"/>
              </w:rPr>
              <w:t xml:space="preserve">Broj </w:t>
            </w:r>
            <w:r w:rsidRPr="00EB2B84">
              <w:rPr>
                <w:rFonts w:cs="Times New Roman"/>
                <w:b/>
                <w:sz w:val="16"/>
                <w:szCs w:val="16"/>
              </w:rPr>
              <w:t xml:space="preserve">ARKOD </w:t>
            </w:r>
            <w:r w:rsidRPr="000C0E24">
              <w:rPr>
                <w:rFonts w:cs="Times New Roman"/>
                <w:b/>
                <w:sz w:val="16"/>
                <w:szCs w:val="16"/>
                <w:lang w:val="hr-HR"/>
              </w:rPr>
              <w:t>parcela</w:t>
            </w:r>
          </w:p>
        </w:tc>
        <w:tc>
          <w:tcPr>
            <w:tcW w:w="851" w:type="dxa"/>
            <w:tcBorders>
              <w:top w:val="single" w:sz="4" w:space="0" w:color="000000"/>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spacing w:line="360" w:lineRule="auto"/>
              <w:jc w:val="center"/>
              <w:rPr>
                <w:rFonts w:cs="Times New Roman"/>
                <w:b/>
                <w:sz w:val="16"/>
                <w:szCs w:val="16"/>
              </w:rPr>
            </w:pPr>
            <w:r w:rsidRPr="000C0E24">
              <w:rPr>
                <w:rFonts w:cs="Times New Roman"/>
                <w:b/>
                <w:sz w:val="16"/>
                <w:szCs w:val="16"/>
                <w:lang w:val="hr-HR"/>
              </w:rPr>
              <w:t xml:space="preserve">Površina </w:t>
            </w:r>
            <w:r w:rsidRPr="00EB2B84">
              <w:rPr>
                <w:rFonts w:cs="Times New Roman"/>
                <w:b/>
                <w:sz w:val="16"/>
                <w:szCs w:val="16"/>
              </w:rPr>
              <w:t>(ha)</w:t>
            </w:r>
          </w:p>
        </w:tc>
        <w:tc>
          <w:tcPr>
            <w:tcW w:w="708" w:type="dxa"/>
            <w:tcBorders>
              <w:top w:val="single" w:sz="4" w:space="0" w:color="000000"/>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spacing w:line="360" w:lineRule="auto"/>
              <w:jc w:val="center"/>
              <w:rPr>
                <w:rFonts w:cs="Times New Roman"/>
                <w:b/>
                <w:sz w:val="16"/>
                <w:szCs w:val="16"/>
              </w:rPr>
            </w:pPr>
            <w:r w:rsidRPr="000C0E24">
              <w:rPr>
                <w:rFonts w:cs="Times New Roman"/>
                <w:b/>
                <w:sz w:val="16"/>
                <w:szCs w:val="16"/>
                <w:lang w:val="hr-HR"/>
              </w:rPr>
              <w:t xml:space="preserve">Broj </w:t>
            </w:r>
            <w:r w:rsidRPr="00EB2B84">
              <w:rPr>
                <w:rFonts w:cs="Times New Roman"/>
                <w:b/>
                <w:sz w:val="16"/>
                <w:szCs w:val="16"/>
              </w:rPr>
              <w:t>PG-a</w:t>
            </w:r>
          </w:p>
        </w:tc>
        <w:tc>
          <w:tcPr>
            <w:tcW w:w="851" w:type="dxa"/>
            <w:tcBorders>
              <w:top w:val="single" w:sz="4" w:space="0" w:color="000000"/>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spacing w:line="360" w:lineRule="auto"/>
              <w:jc w:val="center"/>
              <w:rPr>
                <w:rFonts w:cs="Times New Roman"/>
                <w:b/>
                <w:sz w:val="16"/>
                <w:szCs w:val="16"/>
              </w:rPr>
            </w:pPr>
            <w:r w:rsidRPr="000C0E24">
              <w:rPr>
                <w:rFonts w:cs="Times New Roman"/>
                <w:b/>
                <w:sz w:val="16"/>
                <w:szCs w:val="16"/>
                <w:lang w:val="hr-HR"/>
              </w:rPr>
              <w:t xml:space="preserve">Broj </w:t>
            </w:r>
            <w:r w:rsidRPr="00EB2B84">
              <w:rPr>
                <w:rFonts w:cs="Times New Roman"/>
                <w:b/>
                <w:sz w:val="16"/>
                <w:szCs w:val="16"/>
              </w:rPr>
              <w:t xml:space="preserve">ARKOD </w:t>
            </w:r>
            <w:r w:rsidRPr="000C0E24">
              <w:rPr>
                <w:rFonts w:cs="Times New Roman"/>
                <w:b/>
                <w:sz w:val="16"/>
                <w:szCs w:val="16"/>
                <w:lang w:val="hr-HR"/>
              </w:rPr>
              <w:t>parcela</w:t>
            </w:r>
          </w:p>
        </w:tc>
        <w:tc>
          <w:tcPr>
            <w:tcW w:w="850" w:type="dxa"/>
            <w:tcBorders>
              <w:top w:val="single" w:sz="4" w:space="0" w:color="000000"/>
              <w:left w:val="single" w:sz="4" w:space="0" w:color="000000"/>
              <w:bottom w:val="single" w:sz="12" w:space="0" w:color="auto"/>
              <w:right w:val="single" w:sz="12" w:space="0" w:color="auto"/>
            </w:tcBorders>
            <w:tcMar>
              <w:top w:w="0" w:type="dxa"/>
              <w:left w:w="108" w:type="dxa"/>
              <w:bottom w:w="0" w:type="dxa"/>
              <w:right w:w="108" w:type="dxa"/>
            </w:tcMar>
            <w:vAlign w:val="center"/>
          </w:tcPr>
          <w:p w:rsidR="00A54014" w:rsidRPr="00EB2B84" w:rsidRDefault="00A54014" w:rsidP="00105FB6">
            <w:pPr>
              <w:pStyle w:val="Standard"/>
              <w:spacing w:line="360" w:lineRule="auto"/>
              <w:jc w:val="center"/>
              <w:rPr>
                <w:rFonts w:cs="Times New Roman"/>
                <w:b/>
                <w:sz w:val="16"/>
                <w:szCs w:val="16"/>
              </w:rPr>
            </w:pPr>
            <w:r w:rsidRPr="000C0E24">
              <w:rPr>
                <w:rFonts w:cs="Times New Roman"/>
                <w:b/>
                <w:sz w:val="16"/>
                <w:szCs w:val="16"/>
                <w:lang w:val="hr-HR"/>
              </w:rPr>
              <w:t>Površina</w:t>
            </w:r>
            <w:r w:rsidRPr="00EB2B84">
              <w:rPr>
                <w:rFonts w:cs="Times New Roman"/>
                <w:b/>
                <w:sz w:val="16"/>
                <w:szCs w:val="16"/>
              </w:rPr>
              <w:t xml:space="preserve"> (ha)</w:t>
            </w:r>
          </w:p>
        </w:tc>
      </w:tr>
      <w:tr w:rsidR="00564CD7" w:rsidRPr="00EB2B84" w:rsidTr="00DE2D4E">
        <w:trPr>
          <w:trHeight w:val="284"/>
        </w:trPr>
        <w:tc>
          <w:tcPr>
            <w:tcW w:w="1192" w:type="dxa"/>
            <w:tcBorders>
              <w:top w:val="single" w:sz="12" w:space="0" w:color="auto"/>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Bistrač</w:t>
            </w:r>
          </w:p>
        </w:tc>
        <w:tc>
          <w:tcPr>
            <w:tcW w:w="644" w:type="dxa"/>
            <w:tcBorders>
              <w:top w:val="single" w:sz="1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w:t>
            </w:r>
          </w:p>
        </w:tc>
        <w:tc>
          <w:tcPr>
            <w:tcW w:w="927" w:type="dxa"/>
            <w:tcBorders>
              <w:top w:val="single" w:sz="1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w:t>
            </w:r>
          </w:p>
        </w:tc>
        <w:tc>
          <w:tcPr>
            <w:tcW w:w="1035" w:type="dxa"/>
            <w:tcBorders>
              <w:top w:val="single" w:sz="1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1,45</w:t>
            </w:r>
          </w:p>
        </w:tc>
        <w:tc>
          <w:tcPr>
            <w:tcW w:w="644" w:type="dxa"/>
            <w:tcBorders>
              <w:top w:val="single" w:sz="1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13</w:t>
            </w:r>
          </w:p>
        </w:tc>
        <w:tc>
          <w:tcPr>
            <w:tcW w:w="928" w:type="dxa"/>
            <w:tcBorders>
              <w:top w:val="single" w:sz="1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97</w:t>
            </w:r>
          </w:p>
        </w:tc>
        <w:tc>
          <w:tcPr>
            <w:tcW w:w="952" w:type="dxa"/>
            <w:tcBorders>
              <w:top w:val="single" w:sz="1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95,14</w:t>
            </w:r>
          </w:p>
        </w:tc>
        <w:tc>
          <w:tcPr>
            <w:tcW w:w="708" w:type="dxa"/>
            <w:tcBorders>
              <w:top w:val="single" w:sz="1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top w:val="single" w:sz="1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0" w:type="dxa"/>
            <w:tcBorders>
              <w:top w:val="single" w:sz="1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9" w:type="dxa"/>
            <w:tcBorders>
              <w:top w:val="single" w:sz="1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top w:val="single" w:sz="1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top w:val="single" w:sz="1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top w:val="single" w:sz="1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14</w:t>
            </w:r>
          </w:p>
        </w:tc>
        <w:tc>
          <w:tcPr>
            <w:tcW w:w="851" w:type="dxa"/>
            <w:tcBorders>
              <w:top w:val="single" w:sz="1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101</w:t>
            </w:r>
          </w:p>
        </w:tc>
        <w:tc>
          <w:tcPr>
            <w:tcW w:w="850" w:type="dxa"/>
            <w:tcBorders>
              <w:top w:val="single" w:sz="12" w:space="0" w:color="auto"/>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96,59</w:t>
            </w:r>
          </w:p>
        </w:tc>
      </w:tr>
      <w:tr w:rsidR="00564CD7" w:rsidRPr="00EB2B84" w:rsidTr="00DE2D4E">
        <w:trPr>
          <w:trHeight w:val="284"/>
        </w:trPr>
        <w:tc>
          <w:tcPr>
            <w:tcW w:w="1192" w:type="dxa"/>
            <w:tcBorders>
              <w:top w:val="single" w:sz="4" w:space="0" w:color="000000"/>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Bobovac</w:t>
            </w:r>
          </w:p>
        </w:tc>
        <w:tc>
          <w:tcPr>
            <w:tcW w:w="6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17</w:t>
            </w:r>
          </w:p>
        </w:tc>
        <w:tc>
          <w:tcPr>
            <w:tcW w:w="92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80</w:t>
            </w:r>
          </w:p>
        </w:tc>
        <w:tc>
          <w:tcPr>
            <w:tcW w:w="1035"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29,80</w:t>
            </w:r>
          </w:p>
        </w:tc>
        <w:tc>
          <w:tcPr>
            <w:tcW w:w="6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48</w:t>
            </w:r>
          </w:p>
        </w:tc>
        <w:tc>
          <w:tcPr>
            <w:tcW w:w="92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578</w:t>
            </w:r>
          </w:p>
        </w:tc>
        <w:tc>
          <w:tcPr>
            <w:tcW w:w="95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363,52</w:t>
            </w:r>
          </w:p>
        </w:tc>
        <w:tc>
          <w:tcPr>
            <w:tcW w:w="70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9</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250</w:t>
            </w:r>
          </w:p>
        </w:tc>
        <w:tc>
          <w:tcPr>
            <w:tcW w:w="85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338,51</w:t>
            </w:r>
          </w:p>
        </w:tc>
        <w:tc>
          <w:tcPr>
            <w:tcW w:w="70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74</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908</w:t>
            </w:r>
          </w:p>
        </w:tc>
        <w:tc>
          <w:tcPr>
            <w:tcW w:w="850" w:type="dxa"/>
            <w:tcBorders>
              <w:top w:val="single" w:sz="4" w:space="0" w:color="000000"/>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731,83</w:t>
            </w:r>
          </w:p>
        </w:tc>
      </w:tr>
      <w:tr w:rsidR="00564CD7" w:rsidRPr="00EB2B84" w:rsidTr="00DE2D4E">
        <w:trPr>
          <w:trHeight w:val="284"/>
        </w:trPr>
        <w:tc>
          <w:tcPr>
            <w:tcW w:w="1192" w:type="dxa"/>
            <w:tcBorders>
              <w:top w:val="single" w:sz="4" w:space="0" w:color="000000"/>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BrđaniCesta</w:t>
            </w:r>
          </w:p>
        </w:tc>
        <w:tc>
          <w:tcPr>
            <w:tcW w:w="6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w:t>
            </w:r>
          </w:p>
        </w:tc>
        <w:tc>
          <w:tcPr>
            <w:tcW w:w="92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w:t>
            </w:r>
          </w:p>
        </w:tc>
        <w:tc>
          <w:tcPr>
            <w:tcW w:w="1035"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0,93</w:t>
            </w:r>
          </w:p>
        </w:tc>
        <w:tc>
          <w:tcPr>
            <w:tcW w:w="6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w:t>
            </w:r>
          </w:p>
        </w:tc>
        <w:tc>
          <w:tcPr>
            <w:tcW w:w="92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w:t>
            </w:r>
          </w:p>
        </w:tc>
        <w:tc>
          <w:tcPr>
            <w:tcW w:w="95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3,27</w:t>
            </w:r>
          </w:p>
        </w:tc>
        <w:tc>
          <w:tcPr>
            <w:tcW w:w="70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7</w:t>
            </w:r>
          </w:p>
        </w:tc>
        <w:tc>
          <w:tcPr>
            <w:tcW w:w="850" w:type="dxa"/>
            <w:tcBorders>
              <w:top w:val="single" w:sz="4" w:space="0" w:color="000000"/>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4,21</w:t>
            </w:r>
          </w:p>
        </w:tc>
      </w:tr>
      <w:tr w:rsidR="00564CD7" w:rsidRPr="00EB2B84" w:rsidTr="00DE2D4E">
        <w:trPr>
          <w:trHeight w:val="284"/>
        </w:trPr>
        <w:tc>
          <w:tcPr>
            <w:tcW w:w="1192" w:type="dxa"/>
            <w:tcBorders>
              <w:top w:val="single" w:sz="4" w:space="0" w:color="000000"/>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BrđaniKosa</w:t>
            </w:r>
          </w:p>
        </w:tc>
        <w:tc>
          <w:tcPr>
            <w:tcW w:w="6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w:t>
            </w:r>
          </w:p>
        </w:tc>
        <w:tc>
          <w:tcPr>
            <w:tcW w:w="92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w:t>
            </w:r>
          </w:p>
        </w:tc>
        <w:tc>
          <w:tcPr>
            <w:tcW w:w="1035"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3,19</w:t>
            </w:r>
          </w:p>
        </w:tc>
        <w:tc>
          <w:tcPr>
            <w:tcW w:w="6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92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95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w:t>
            </w:r>
          </w:p>
        </w:tc>
        <w:tc>
          <w:tcPr>
            <w:tcW w:w="850" w:type="dxa"/>
            <w:tcBorders>
              <w:top w:val="single" w:sz="4" w:space="0" w:color="000000"/>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3,19</w:t>
            </w:r>
          </w:p>
        </w:tc>
      </w:tr>
      <w:tr w:rsidR="00564CD7" w:rsidRPr="00EB2B84" w:rsidTr="00DE2D4E">
        <w:trPr>
          <w:trHeight w:val="284"/>
        </w:trPr>
        <w:tc>
          <w:tcPr>
            <w:tcW w:w="1192" w:type="dxa"/>
            <w:tcBorders>
              <w:top w:val="single" w:sz="4" w:space="0" w:color="000000"/>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Crveni Bok</w:t>
            </w:r>
          </w:p>
        </w:tc>
        <w:tc>
          <w:tcPr>
            <w:tcW w:w="6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7</w:t>
            </w:r>
          </w:p>
        </w:tc>
        <w:tc>
          <w:tcPr>
            <w:tcW w:w="92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26</w:t>
            </w:r>
          </w:p>
        </w:tc>
        <w:tc>
          <w:tcPr>
            <w:tcW w:w="1035"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8,78</w:t>
            </w:r>
          </w:p>
        </w:tc>
        <w:tc>
          <w:tcPr>
            <w:tcW w:w="6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18</w:t>
            </w:r>
          </w:p>
        </w:tc>
        <w:tc>
          <w:tcPr>
            <w:tcW w:w="92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190</w:t>
            </w:r>
          </w:p>
        </w:tc>
        <w:tc>
          <w:tcPr>
            <w:tcW w:w="95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147,02</w:t>
            </w:r>
          </w:p>
        </w:tc>
        <w:tc>
          <w:tcPr>
            <w:tcW w:w="70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25</w:t>
            </w:r>
          </w:p>
        </w:tc>
        <w:tc>
          <w:tcPr>
            <w:tcW w:w="85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50,80</w:t>
            </w:r>
          </w:p>
        </w:tc>
        <w:tc>
          <w:tcPr>
            <w:tcW w:w="70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w:t>
            </w:r>
          </w:p>
        </w:tc>
        <w:tc>
          <w:tcPr>
            <w:tcW w:w="113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65</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134,86</w:t>
            </w:r>
          </w:p>
        </w:tc>
        <w:tc>
          <w:tcPr>
            <w:tcW w:w="70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28</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306</w:t>
            </w:r>
          </w:p>
        </w:tc>
        <w:tc>
          <w:tcPr>
            <w:tcW w:w="850" w:type="dxa"/>
            <w:tcBorders>
              <w:top w:val="single" w:sz="4" w:space="0" w:color="000000"/>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341,46</w:t>
            </w:r>
          </w:p>
        </w:tc>
      </w:tr>
      <w:tr w:rsidR="00564CD7" w:rsidRPr="00EB2B84" w:rsidTr="00DE2D4E">
        <w:trPr>
          <w:trHeight w:val="284"/>
        </w:trPr>
        <w:tc>
          <w:tcPr>
            <w:tcW w:w="1192" w:type="dxa"/>
            <w:tcBorders>
              <w:top w:val="single" w:sz="4" w:space="0" w:color="000000"/>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Čapljani</w:t>
            </w:r>
          </w:p>
        </w:tc>
        <w:tc>
          <w:tcPr>
            <w:tcW w:w="6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w:t>
            </w:r>
          </w:p>
        </w:tc>
        <w:tc>
          <w:tcPr>
            <w:tcW w:w="92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w:t>
            </w:r>
          </w:p>
        </w:tc>
        <w:tc>
          <w:tcPr>
            <w:tcW w:w="1035"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5,62</w:t>
            </w:r>
          </w:p>
        </w:tc>
        <w:tc>
          <w:tcPr>
            <w:tcW w:w="6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92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95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w:t>
            </w:r>
          </w:p>
        </w:tc>
        <w:tc>
          <w:tcPr>
            <w:tcW w:w="850" w:type="dxa"/>
            <w:tcBorders>
              <w:top w:val="single" w:sz="4" w:space="0" w:color="000000"/>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5,62</w:t>
            </w:r>
          </w:p>
        </w:tc>
      </w:tr>
      <w:tr w:rsidR="00564CD7" w:rsidRPr="00EB2B84" w:rsidTr="00DE2D4E">
        <w:trPr>
          <w:trHeight w:val="284"/>
        </w:trPr>
        <w:tc>
          <w:tcPr>
            <w:tcW w:w="1192" w:type="dxa"/>
            <w:tcBorders>
              <w:top w:val="single" w:sz="4" w:space="0" w:color="000000"/>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Četvrtkovac</w:t>
            </w:r>
          </w:p>
        </w:tc>
        <w:tc>
          <w:tcPr>
            <w:tcW w:w="6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w:t>
            </w:r>
          </w:p>
        </w:tc>
        <w:tc>
          <w:tcPr>
            <w:tcW w:w="92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8</w:t>
            </w:r>
          </w:p>
        </w:tc>
        <w:tc>
          <w:tcPr>
            <w:tcW w:w="1035"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4,47</w:t>
            </w:r>
          </w:p>
        </w:tc>
        <w:tc>
          <w:tcPr>
            <w:tcW w:w="6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w:t>
            </w:r>
          </w:p>
        </w:tc>
        <w:tc>
          <w:tcPr>
            <w:tcW w:w="92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w:t>
            </w:r>
          </w:p>
        </w:tc>
        <w:tc>
          <w:tcPr>
            <w:tcW w:w="95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3,59</w:t>
            </w:r>
          </w:p>
        </w:tc>
        <w:tc>
          <w:tcPr>
            <w:tcW w:w="70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13</w:t>
            </w:r>
          </w:p>
        </w:tc>
        <w:tc>
          <w:tcPr>
            <w:tcW w:w="850" w:type="dxa"/>
            <w:tcBorders>
              <w:top w:val="single" w:sz="4" w:space="0" w:color="000000"/>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8,05</w:t>
            </w:r>
          </w:p>
        </w:tc>
      </w:tr>
      <w:tr w:rsidR="00564CD7" w:rsidRPr="00EB2B84" w:rsidTr="00DE2D4E">
        <w:trPr>
          <w:trHeight w:val="284"/>
        </w:trPr>
        <w:tc>
          <w:tcPr>
            <w:tcW w:w="1192" w:type="dxa"/>
            <w:tcBorders>
              <w:top w:val="single" w:sz="4" w:space="0" w:color="000000"/>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DonjaLetina</w:t>
            </w:r>
          </w:p>
        </w:tc>
        <w:tc>
          <w:tcPr>
            <w:tcW w:w="6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92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035"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6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w:t>
            </w:r>
          </w:p>
        </w:tc>
        <w:tc>
          <w:tcPr>
            <w:tcW w:w="92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43</w:t>
            </w:r>
          </w:p>
        </w:tc>
        <w:tc>
          <w:tcPr>
            <w:tcW w:w="95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43,86</w:t>
            </w:r>
          </w:p>
        </w:tc>
        <w:tc>
          <w:tcPr>
            <w:tcW w:w="70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43</w:t>
            </w:r>
          </w:p>
        </w:tc>
        <w:tc>
          <w:tcPr>
            <w:tcW w:w="850" w:type="dxa"/>
            <w:tcBorders>
              <w:top w:val="single" w:sz="4" w:space="0" w:color="000000"/>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43,86</w:t>
            </w:r>
          </w:p>
        </w:tc>
      </w:tr>
      <w:tr w:rsidR="00564CD7" w:rsidRPr="00EB2B84" w:rsidTr="00DE2D4E">
        <w:trPr>
          <w:trHeight w:val="284"/>
        </w:trPr>
        <w:tc>
          <w:tcPr>
            <w:tcW w:w="1192" w:type="dxa"/>
            <w:tcBorders>
              <w:top w:val="single" w:sz="4" w:space="0" w:color="000000"/>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DonjiHrastovac</w:t>
            </w:r>
          </w:p>
        </w:tc>
        <w:tc>
          <w:tcPr>
            <w:tcW w:w="6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w:t>
            </w:r>
          </w:p>
        </w:tc>
        <w:tc>
          <w:tcPr>
            <w:tcW w:w="92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9</w:t>
            </w:r>
          </w:p>
        </w:tc>
        <w:tc>
          <w:tcPr>
            <w:tcW w:w="1035"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4,58</w:t>
            </w:r>
          </w:p>
        </w:tc>
        <w:tc>
          <w:tcPr>
            <w:tcW w:w="6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15</w:t>
            </w:r>
          </w:p>
        </w:tc>
        <w:tc>
          <w:tcPr>
            <w:tcW w:w="92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74</w:t>
            </w:r>
          </w:p>
        </w:tc>
        <w:tc>
          <w:tcPr>
            <w:tcW w:w="95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87,32</w:t>
            </w:r>
          </w:p>
        </w:tc>
        <w:tc>
          <w:tcPr>
            <w:tcW w:w="70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19</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83</w:t>
            </w:r>
          </w:p>
        </w:tc>
        <w:tc>
          <w:tcPr>
            <w:tcW w:w="850" w:type="dxa"/>
            <w:tcBorders>
              <w:top w:val="single" w:sz="4" w:space="0" w:color="000000"/>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91,89</w:t>
            </w:r>
          </w:p>
        </w:tc>
      </w:tr>
      <w:tr w:rsidR="00564CD7" w:rsidRPr="00EB2B84" w:rsidTr="00DE2D4E">
        <w:trPr>
          <w:trHeight w:val="284"/>
        </w:trPr>
        <w:tc>
          <w:tcPr>
            <w:tcW w:w="1192" w:type="dxa"/>
            <w:tcBorders>
              <w:top w:val="single" w:sz="4" w:space="0" w:color="000000"/>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Drljača</w:t>
            </w:r>
          </w:p>
        </w:tc>
        <w:tc>
          <w:tcPr>
            <w:tcW w:w="6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w:t>
            </w:r>
          </w:p>
        </w:tc>
        <w:tc>
          <w:tcPr>
            <w:tcW w:w="92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7</w:t>
            </w:r>
          </w:p>
        </w:tc>
        <w:tc>
          <w:tcPr>
            <w:tcW w:w="1035"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5,62</w:t>
            </w:r>
          </w:p>
        </w:tc>
        <w:tc>
          <w:tcPr>
            <w:tcW w:w="6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w:t>
            </w:r>
          </w:p>
        </w:tc>
        <w:tc>
          <w:tcPr>
            <w:tcW w:w="92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24</w:t>
            </w:r>
          </w:p>
        </w:tc>
        <w:tc>
          <w:tcPr>
            <w:tcW w:w="95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29,57</w:t>
            </w:r>
          </w:p>
        </w:tc>
        <w:tc>
          <w:tcPr>
            <w:tcW w:w="70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31</w:t>
            </w:r>
          </w:p>
        </w:tc>
        <w:tc>
          <w:tcPr>
            <w:tcW w:w="850" w:type="dxa"/>
            <w:tcBorders>
              <w:top w:val="single" w:sz="4" w:space="0" w:color="000000"/>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35,19</w:t>
            </w:r>
          </w:p>
        </w:tc>
      </w:tr>
      <w:tr w:rsidR="00564CD7" w:rsidRPr="00EB2B84" w:rsidTr="00DE2D4E">
        <w:trPr>
          <w:trHeight w:val="284"/>
        </w:trPr>
        <w:tc>
          <w:tcPr>
            <w:tcW w:w="1192" w:type="dxa"/>
            <w:tcBorders>
              <w:top w:val="single" w:sz="4" w:space="0" w:color="000000"/>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GornjaLetina</w:t>
            </w:r>
          </w:p>
        </w:tc>
        <w:tc>
          <w:tcPr>
            <w:tcW w:w="6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w:t>
            </w:r>
          </w:p>
        </w:tc>
        <w:tc>
          <w:tcPr>
            <w:tcW w:w="92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12</w:t>
            </w:r>
          </w:p>
        </w:tc>
        <w:tc>
          <w:tcPr>
            <w:tcW w:w="1035"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5,44</w:t>
            </w:r>
          </w:p>
        </w:tc>
        <w:tc>
          <w:tcPr>
            <w:tcW w:w="6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7</w:t>
            </w:r>
          </w:p>
        </w:tc>
        <w:tc>
          <w:tcPr>
            <w:tcW w:w="92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85</w:t>
            </w:r>
          </w:p>
        </w:tc>
        <w:tc>
          <w:tcPr>
            <w:tcW w:w="95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73,03</w:t>
            </w:r>
          </w:p>
        </w:tc>
        <w:tc>
          <w:tcPr>
            <w:tcW w:w="70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108</w:t>
            </w:r>
          </w:p>
        </w:tc>
        <w:tc>
          <w:tcPr>
            <w:tcW w:w="85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144,20</w:t>
            </w:r>
          </w:p>
        </w:tc>
        <w:tc>
          <w:tcPr>
            <w:tcW w:w="70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15</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205</w:t>
            </w:r>
          </w:p>
        </w:tc>
        <w:tc>
          <w:tcPr>
            <w:tcW w:w="850" w:type="dxa"/>
            <w:tcBorders>
              <w:top w:val="single" w:sz="4" w:space="0" w:color="000000"/>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222,68</w:t>
            </w:r>
          </w:p>
        </w:tc>
      </w:tr>
      <w:tr w:rsidR="00564CD7" w:rsidRPr="00EB2B84" w:rsidTr="00DE2D4E">
        <w:trPr>
          <w:trHeight w:val="284"/>
        </w:trPr>
        <w:tc>
          <w:tcPr>
            <w:tcW w:w="1192" w:type="dxa"/>
            <w:tcBorders>
              <w:top w:val="single" w:sz="4" w:space="0" w:color="000000"/>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GradusaPosavska</w:t>
            </w:r>
          </w:p>
        </w:tc>
        <w:tc>
          <w:tcPr>
            <w:tcW w:w="6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w:t>
            </w:r>
          </w:p>
        </w:tc>
        <w:tc>
          <w:tcPr>
            <w:tcW w:w="92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9</w:t>
            </w:r>
          </w:p>
        </w:tc>
        <w:tc>
          <w:tcPr>
            <w:tcW w:w="1035"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3,20</w:t>
            </w:r>
          </w:p>
        </w:tc>
        <w:tc>
          <w:tcPr>
            <w:tcW w:w="64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10</w:t>
            </w:r>
          </w:p>
        </w:tc>
        <w:tc>
          <w:tcPr>
            <w:tcW w:w="92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179</w:t>
            </w:r>
          </w:p>
        </w:tc>
        <w:tc>
          <w:tcPr>
            <w:tcW w:w="95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98,65</w:t>
            </w:r>
          </w:p>
        </w:tc>
        <w:tc>
          <w:tcPr>
            <w:tcW w:w="70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37</w:t>
            </w:r>
          </w:p>
        </w:tc>
        <w:tc>
          <w:tcPr>
            <w:tcW w:w="850"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55,33</w:t>
            </w:r>
          </w:p>
        </w:tc>
        <w:tc>
          <w:tcPr>
            <w:tcW w:w="70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14</w:t>
            </w:r>
          </w:p>
        </w:tc>
        <w:tc>
          <w:tcPr>
            <w:tcW w:w="851"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225</w:t>
            </w:r>
          </w:p>
        </w:tc>
        <w:tc>
          <w:tcPr>
            <w:tcW w:w="850" w:type="dxa"/>
            <w:tcBorders>
              <w:top w:val="single" w:sz="4" w:space="0" w:color="000000"/>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157,17</w:t>
            </w:r>
          </w:p>
        </w:tc>
      </w:tr>
      <w:tr w:rsidR="00564CD7" w:rsidRPr="00EB2B84" w:rsidTr="00DE2D4E">
        <w:trPr>
          <w:trHeight w:val="284"/>
        </w:trPr>
        <w:tc>
          <w:tcPr>
            <w:tcW w:w="1192" w:type="dxa"/>
            <w:tcBorders>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GredaSunjska</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w:t>
            </w:r>
          </w:p>
        </w:tc>
        <w:tc>
          <w:tcPr>
            <w:tcW w:w="927"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15</w:t>
            </w:r>
          </w:p>
        </w:tc>
        <w:tc>
          <w:tcPr>
            <w:tcW w:w="1035"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6,48</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23</w:t>
            </w:r>
          </w:p>
        </w:tc>
        <w:tc>
          <w:tcPr>
            <w:tcW w:w="92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205</w:t>
            </w:r>
          </w:p>
        </w:tc>
        <w:tc>
          <w:tcPr>
            <w:tcW w:w="952"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186,23</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23</w:t>
            </w:r>
          </w:p>
        </w:tc>
        <w:tc>
          <w:tcPr>
            <w:tcW w:w="850"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20,89</w:t>
            </w:r>
          </w:p>
        </w:tc>
        <w:tc>
          <w:tcPr>
            <w:tcW w:w="709"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30</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243</w:t>
            </w:r>
          </w:p>
        </w:tc>
        <w:tc>
          <w:tcPr>
            <w:tcW w:w="850" w:type="dxa"/>
            <w:tcBorders>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213,59</w:t>
            </w:r>
          </w:p>
        </w:tc>
      </w:tr>
      <w:tr w:rsidR="00564CD7" w:rsidRPr="00EB2B84" w:rsidTr="00DE2D4E">
        <w:trPr>
          <w:trHeight w:val="284"/>
        </w:trPr>
        <w:tc>
          <w:tcPr>
            <w:tcW w:w="1192" w:type="dxa"/>
            <w:tcBorders>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Ivanjski Bok</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 xml:space="preserve"> 3</w:t>
            </w:r>
          </w:p>
        </w:tc>
        <w:tc>
          <w:tcPr>
            <w:tcW w:w="927"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10</w:t>
            </w:r>
          </w:p>
        </w:tc>
        <w:tc>
          <w:tcPr>
            <w:tcW w:w="1035"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5,70</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w:t>
            </w:r>
          </w:p>
        </w:tc>
        <w:tc>
          <w:tcPr>
            <w:tcW w:w="92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41</w:t>
            </w:r>
          </w:p>
        </w:tc>
        <w:tc>
          <w:tcPr>
            <w:tcW w:w="952"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28,16</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0"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9"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8</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51</w:t>
            </w:r>
          </w:p>
        </w:tc>
        <w:tc>
          <w:tcPr>
            <w:tcW w:w="850" w:type="dxa"/>
            <w:tcBorders>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33,86</w:t>
            </w:r>
          </w:p>
        </w:tc>
      </w:tr>
      <w:tr w:rsidR="00564CD7" w:rsidRPr="00EB2B84" w:rsidTr="00DE2D4E">
        <w:trPr>
          <w:trHeight w:val="284"/>
        </w:trPr>
        <w:tc>
          <w:tcPr>
            <w:tcW w:w="1192" w:type="dxa"/>
            <w:tcBorders>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Jasenovčani</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w:t>
            </w:r>
          </w:p>
        </w:tc>
        <w:tc>
          <w:tcPr>
            <w:tcW w:w="927"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w:t>
            </w:r>
          </w:p>
        </w:tc>
        <w:tc>
          <w:tcPr>
            <w:tcW w:w="1035"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1,77</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92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952"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0"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9"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w:t>
            </w:r>
          </w:p>
        </w:tc>
        <w:tc>
          <w:tcPr>
            <w:tcW w:w="850" w:type="dxa"/>
            <w:tcBorders>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1,77</w:t>
            </w:r>
          </w:p>
        </w:tc>
      </w:tr>
      <w:tr w:rsidR="00564CD7" w:rsidRPr="00EB2B84" w:rsidTr="00DE2D4E">
        <w:trPr>
          <w:trHeight w:val="284"/>
        </w:trPr>
        <w:tc>
          <w:tcPr>
            <w:tcW w:w="1192" w:type="dxa"/>
            <w:tcBorders>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Kinjačka</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7</w:t>
            </w:r>
          </w:p>
        </w:tc>
        <w:tc>
          <w:tcPr>
            <w:tcW w:w="927"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27</w:t>
            </w:r>
          </w:p>
        </w:tc>
        <w:tc>
          <w:tcPr>
            <w:tcW w:w="1035"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13,46</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9</w:t>
            </w:r>
          </w:p>
        </w:tc>
        <w:tc>
          <w:tcPr>
            <w:tcW w:w="92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53</w:t>
            </w:r>
          </w:p>
        </w:tc>
        <w:tc>
          <w:tcPr>
            <w:tcW w:w="952"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60,82</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0"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9"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16</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80</w:t>
            </w:r>
          </w:p>
        </w:tc>
        <w:tc>
          <w:tcPr>
            <w:tcW w:w="850" w:type="dxa"/>
            <w:tcBorders>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74,28</w:t>
            </w:r>
          </w:p>
        </w:tc>
      </w:tr>
      <w:tr w:rsidR="00564CD7" w:rsidRPr="00EB2B84" w:rsidTr="00DE2D4E">
        <w:trPr>
          <w:trHeight w:val="284"/>
        </w:trPr>
        <w:tc>
          <w:tcPr>
            <w:tcW w:w="1192" w:type="dxa"/>
            <w:tcBorders>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KostrešiŠaški</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w:t>
            </w:r>
          </w:p>
        </w:tc>
        <w:tc>
          <w:tcPr>
            <w:tcW w:w="927"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w:t>
            </w:r>
          </w:p>
        </w:tc>
        <w:tc>
          <w:tcPr>
            <w:tcW w:w="1035"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2,95</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w:t>
            </w:r>
          </w:p>
        </w:tc>
        <w:tc>
          <w:tcPr>
            <w:tcW w:w="92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18</w:t>
            </w:r>
          </w:p>
        </w:tc>
        <w:tc>
          <w:tcPr>
            <w:tcW w:w="952"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25,04</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0"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9"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23</w:t>
            </w:r>
          </w:p>
        </w:tc>
        <w:tc>
          <w:tcPr>
            <w:tcW w:w="850" w:type="dxa"/>
            <w:tcBorders>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27,99</w:t>
            </w:r>
          </w:p>
        </w:tc>
      </w:tr>
      <w:tr w:rsidR="00564CD7" w:rsidRPr="00EB2B84" w:rsidTr="00DE2D4E">
        <w:trPr>
          <w:trHeight w:val="284"/>
        </w:trPr>
        <w:tc>
          <w:tcPr>
            <w:tcW w:w="1192" w:type="dxa"/>
            <w:tcBorders>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KrivajSunjski</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w:t>
            </w:r>
          </w:p>
        </w:tc>
        <w:tc>
          <w:tcPr>
            <w:tcW w:w="927"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12</w:t>
            </w:r>
          </w:p>
        </w:tc>
        <w:tc>
          <w:tcPr>
            <w:tcW w:w="1035"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4,15</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11</w:t>
            </w:r>
          </w:p>
        </w:tc>
        <w:tc>
          <w:tcPr>
            <w:tcW w:w="92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87</w:t>
            </w:r>
          </w:p>
        </w:tc>
        <w:tc>
          <w:tcPr>
            <w:tcW w:w="952"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94,99</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85</w:t>
            </w:r>
          </w:p>
        </w:tc>
        <w:tc>
          <w:tcPr>
            <w:tcW w:w="850"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117,05</w:t>
            </w:r>
          </w:p>
        </w:tc>
        <w:tc>
          <w:tcPr>
            <w:tcW w:w="709"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17</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184</w:t>
            </w:r>
          </w:p>
        </w:tc>
        <w:tc>
          <w:tcPr>
            <w:tcW w:w="850" w:type="dxa"/>
            <w:tcBorders>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216,19</w:t>
            </w:r>
          </w:p>
        </w:tc>
      </w:tr>
      <w:tr w:rsidR="00564CD7" w:rsidRPr="00EB2B84" w:rsidTr="00DE2D4E">
        <w:trPr>
          <w:trHeight w:val="284"/>
        </w:trPr>
        <w:tc>
          <w:tcPr>
            <w:tcW w:w="1192" w:type="dxa"/>
            <w:tcBorders>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Mala Gradusa</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927"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035"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w:t>
            </w:r>
          </w:p>
        </w:tc>
        <w:tc>
          <w:tcPr>
            <w:tcW w:w="92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10</w:t>
            </w:r>
          </w:p>
        </w:tc>
        <w:tc>
          <w:tcPr>
            <w:tcW w:w="952"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15,40</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0"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9"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10</w:t>
            </w:r>
          </w:p>
        </w:tc>
        <w:tc>
          <w:tcPr>
            <w:tcW w:w="850" w:type="dxa"/>
            <w:tcBorders>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15,40</w:t>
            </w:r>
          </w:p>
        </w:tc>
      </w:tr>
      <w:tr w:rsidR="00564CD7" w:rsidRPr="00EB2B84" w:rsidTr="00244BFB">
        <w:trPr>
          <w:trHeight w:val="370"/>
        </w:trPr>
        <w:tc>
          <w:tcPr>
            <w:tcW w:w="1192" w:type="dxa"/>
            <w:vMerge w:val="restart"/>
            <w:tcBorders>
              <w:left w:val="single" w:sz="12" w:space="0" w:color="auto"/>
            </w:tcBorders>
            <w:tcMar>
              <w:top w:w="0" w:type="dxa"/>
              <w:left w:w="108" w:type="dxa"/>
              <w:bottom w:w="0" w:type="dxa"/>
              <w:right w:w="108" w:type="dxa"/>
            </w:tcMar>
            <w:vAlign w:val="center"/>
          </w:tcPr>
          <w:p w:rsidR="0037567C" w:rsidRPr="000C0E24" w:rsidRDefault="0037567C" w:rsidP="002647C4">
            <w:pPr>
              <w:pStyle w:val="Standard"/>
              <w:jc w:val="center"/>
              <w:rPr>
                <w:rFonts w:cs="Times New Roman"/>
                <w:sz w:val="16"/>
                <w:szCs w:val="16"/>
                <w:lang w:val="hr-HR"/>
              </w:rPr>
            </w:pPr>
            <w:r w:rsidRPr="000C0E24">
              <w:rPr>
                <w:rFonts w:cs="Times New Roman"/>
                <w:b/>
                <w:sz w:val="16"/>
                <w:szCs w:val="16"/>
                <w:lang w:val="hr-HR"/>
              </w:rPr>
              <w:t>Naselje</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37567C" w:rsidRPr="00EB2B84" w:rsidRDefault="0037567C" w:rsidP="002647C4">
            <w:pPr>
              <w:pStyle w:val="Standard"/>
              <w:jc w:val="center"/>
              <w:rPr>
                <w:rFonts w:cs="Times New Roman"/>
                <w:sz w:val="16"/>
                <w:szCs w:val="16"/>
              </w:rPr>
            </w:pPr>
            <w:r w:rsidRPr="00EB2B84">
              <w:rPr>
                <w:rFonts w:cs="Times New Roman"/>
                <w:b/>
                <w:sz w:val="16"/>
                <w:szCs w:val="16"/>
              </w:rPr>
              <w:t>&lt; 3</w:t>
            </w:r>
          </w:p>
        </w:tc>
        <w:tc>
          <w:tcPr>
            <w:tcW w:w="927" w:type="dxa"/>
            <w:tcBorders>
              <w:left w:val="single" w:sz="4" w:space="0" w:color="000000"/>
              <w:bottom w:val="single" w:sz="4" w:space="0" w:color="000000"/>
            </w:tcBorders>
            <w:tcMar>
              <w:top w:w="0" w:type="dxa"/>
              <w:left w:w="108" w:type="dxa"/>
              <w:bottom w:w="0" w:type="dxa"/>
              <w:right w:w="108" w:type="dxa"/>
            </w:tcMar>
            <w:vAlign w:val="center"/>
          </w:tcPr>
          <w:p w:rsidR="0037567C" w:rsidRPr="00EB2B84" w:rsidRDefault="0037567C" w:rsidP="002647C4">
            <w:pPr>
              <w:pStyle w:val="Standard"/>
              <w:jc w:val="center"/>
              <w:rPr>
                <w:rFonts w:cs="Times New Roman"/>
                <w:sz w:val="16"/>
                <w:szCs w:val="16"/>
              </w:rPr>
            </w:pPr>
            <w:r w:rsidRPr="00EB2B84">
              <w:rPr>
                <w:rFonts w:cs="Times New Roman"/>
                <w:b/>
                <w:sz w:val="16"/>
                <w:szCs w:val="16"/>
              </w:rPr>
              <w:t>3 - 19</w:t>
            </w:r>
          </w:p>
        </w:tc>
        <w:tc>
          <w:tcPr>
            <w:tcW w:w="1035" w:type="dxa"/>
            <w:tcBorders>
              <w:left w:val="single" w:sz="4" w:space="0" w:color="000000"/>
              <w:bottom w:val="single" w:sz="4" w:space="0" w:color="000000"/>
            </w:tcBorders>
            <w:tcMar>
              <w:top w:w="0" w:type="dxa"/>
              <w:left w:w="108" w:type="dxa"/>
              <w:bottom w:w="0" w:type="dxa"/>
              <w:right w:w="108" w:type="dxa"/>
            </w:tcMar>
            <w:vAlign w:val="center"/>
          </w:tcPr>
          <w:p w:rsidR="0037567C" w:rsidRPr="00EB2B84" w:rsidRDefault="0037567C" w:rsidP="002647C4">
            <w:pPr>
              <w:pStyle w:val="Standard"/>
              <w:jc w:val="center"/>
              <w:rPr>
                <w:rFonts w:cs="Times New Roman"/>
                <w:sz w:val="16"/>
                <w:szCs w:val="16"/>
              </w:rPr>
            </w:pPr>
            <w:r w:rsidRPr="00EB2B84">
              <w:rPr>
                <w:rFonts w:cs="Times New Roman"/>
                <w:b/>
                <w:sz w:val="16"/>
                <w:szCs w:val="16"/>
              </w:rPr>
              <w:t>20 - 99</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37567C" w:rsidRPr="00EB2B84" w:rsidRDefault="0037567C" w:rsidP="002647C4">
            <w:pPr>
              <w:pStyle w:val="Standard"/>
              <w:jc w:val="center"/>
              <w:rPr>
                <w:rFonts w:cs="Times New Roman"/>
                <w:sz w:val="16"/>
                <w:szCs w:val="16"/>
              </w:rPr>
            </w:pPr>
            <w:r w:rsidRPr="00EB2B84">
              <w:rPr>
                <w:rFonts w:cs="Times New Roman"/>
                <w:b/>
                <w:sz w:val="16"/>
                <w:szCs w:val="16"/>
              </w:rPr>
              <w:t>100 - 1499</w:t>
            </w:r>
          </w:p>
        </w:tc>
        <w:tc>
          <w:tcPr>
            <w:tcW w:w="928" w:type="dxa"/>
            <w:tcBorders>
              <w:left w:val="single" w:sz="4" w:space="0" w:color="000000"/>
              <w:bottom w:val="single" w:sz="4" w:space="0" w:color="000000"/>
            </w:tcBorders>
            <w:tcMar>
              <w:top w:w="0" w:type="dxa"/>
              <w:left w:w="108" w:type="dxa"/>
              <w:bottom w:w="0" w:type="dxa"/>
              <w:right w:w="108" w:type="dxa"/>
            </w:tcMar>
            <w:vAlign w:val="center"/>
          </w:tcPr>
          <w:p w:rsidR="0037567C" w:rsidRPr="000C0E24" w:rsidRDefault="0037567C" w:rsidP="002647C4">
            <w:pPr>
              <w:pStyle w:val="Standard"/>
              <w:jc w:val="center"/>
              <w:rPr>
                <w:rFonts w:cs="Times New Roman"/>
                <w:sz w:val="16"/>
                <w:szCs w:val="16"/>
                <w:lang w:val="hr-HR"/>
              </w:rPr>
            </w:pPr>
            <w:r w:rsidRPr="000C0E24">
              <w:rPr>
                <w:rFonts w:cs="Times New Roman"/>
                <w:b/>
                <w:sz w:val="16"/>
                <w:szCs w:val="16"/>
                <w:lang w:val="hr-HR"/>
              </w:rPr>
              <w:t>Ukupno</w:t>
            </w:r>
          </w:p>
        </w:tc>
        <w:tc>
          <w:tcPr>
            <w:tcW w:w="952" w:type="dxa"/>
            <w:tcBorders>
              <w:left w:val="single" w:sz="4" w:space="0" w:color="000000"/>
              <w:bottom w:val="single" w:sz="4" w:space="0" w:color="000000"/>
            </w:tcBorders>
            <w:tcMar>
              <w:top w:w="0" w:type="dxa"/>
              <w:left w:w="108" w:type="dxa"/>
              <w:bottom w:w="0" w:type="dxa"/>
              <w:right w:w="108" w:type="dxa"/>
            </w:tcMar>
            <w:vAlign w:val="center"/>
          </w:tcPr>
          <w:p w:rsidR="0037567C" w:rsidRPr="000C0E24" w:rsidRDefault="0037567C" w:rsidP="002647C4">
            <w:pPr>
              <w:pStyle w:val="Standard"/>
              <w:jc w:val="center"/>
              <w:rPr>
                <w:rFonts w:cs="Times New Roman"/>
                <w:sz w:val="16"/>
                <w:szCs w:val="16"/>
                <w:lang w:val="hr-HR"/>
              </w:rPr>
            </w:pPr>
            <w:r w:rsidRPr="000C0E24">
              <w:rPr>
                <w:rFonts w:cs="Times New Roman"/>
                <w:b/>
                <w:sz w:val="16"/>
                <w:szCs w:val="16"/>
                <w:lang w:val="hr-HR"/>
              </w:rPr>
              <w:t>Naselje</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37567C" w:rsidRPr="00EB2B84" w:rsidRDefault="0037567C" w:rsidP="002647C4">
            <w:pPr>
              <w:pStyle w:val="Standard"/>
              <w:jc w:val="center"/>
              <w:rPr>
                <w:rFonts w:cs="Times New Roman"/>
                <w:sz w:val="16"/>
                <w:szCs w:val="16"/>
              </w:rPr>
            </w:pPr>
            <w:r w:rsidRPr="00EB2B84">
              <w:rPr>
                <w:rFonts w:cs="Times New Roman"/>
                <w:b/>
                <w:sz w:val="16"/>
                <w:szCs w:val="16"/>
              </w:rPr>
              <w:t>&lt; 3</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37567C" w:rsidRPr="00EB2B84" w:rsidRDefault="0037567C" w:rsidP="002647C4">
            <w:pPr>
              <w:pStyle w:val="Standard"/>
              <w:jc w:val="center"/>
              <w:rPr>
                <w:rFonts w:cs="Times New Roman"/>
                <w:sz w:val="16"/>
                <w:szCs w:val="16"/>
              </w:rPr>
            </w:pPr>
            <w:r w:rsidRPr="00EB2B84">
              <w:rPr>
                <w:rFonts w:cs="Times New Roman"/>
                <w:b/>
                <w:sz w:val="16"/>
                <w:szCs w:val="16"/>
              </w:rPr>
              <w:t>3 - 19</w:t>
            </w:r>
          </w:p>
        </w:tc>
        <w:tc>
          <w:tcPr>
            <w:tcW w:w="850" w:type="dxa"/>
            <w:tcBorders>
              <w:left w:val="single" w:sz="4" w:space="0" w:color="000000"/>
              <w:bottom w:val="single" w:sz="4" w:space="0" w:color="000000"/>
            </w:tcBorders>
            <w:tcMar>
              <w:top w:w="0" w:type="dxa"/>
              <w:left w:w="108" w:type="dxa"/>
              <w:bottom w:w="0" w:type="dxa"/>
              <w:right w:w="108" w:type="dxa"/>
            </w:tcMar>
            <w:vAlign w:val="center"/>
          </w:tcPr>
          <w:p w:rsidR="0037567C" w:rsidRPr="00EB2B84" w:rsidRDefault="0037567C" w:rsidP="002647C4">
            <w:pPr>
              <w:pStyle w:val="Standard"/>
              <w:jc w:val="center"/>
              <w:rPr>
                <w:rFonts w:cs="Times New Roman"/>
                <w:sz w:val="16"/>
                <w:szCs w:val="16"/>
              </w:rPr>
            </w:pPr>
            <w:r w:rsidRPr="00EB2B84">
              <w:rPr>
                <w:rFonts w:cs="Times New Roman"/>
                <w:b/>
                <w:sz w:val="16"/>
                <w:szCs w:val="16"/>
              </w:rPr>
              <w:t>20 - 99</w:t>
            </w:r>
          </w:p>
        </w:tc>
        <w:tc>
          <w:tcPr>
            <w:tcW w:w="709" w:type="dxa"/>
            <w:tcBorders>
              <w:left w:val="single" w:sz="4" w:space="0" w:color="000000"/>
              <w:bottom w:val="single" w:sz="4" w:space="0" w:color="000000"/>
            </w:tcBorders>
            <w:tcMar>
              <w:top w:w="0" w:type="dxa"/>
              <w:left w:w="108" w:type="dxa"/>
              <w:bottom w:w="0" w:type="dxa"/>
              <w:right w:w="108" w:type="dxa"/>
            </w:tcMar>
            <w:vAlign w:val="center"/>
          </w:tcPr>
          <w:p w:rsidR="0037567C" w:rsidRPr="00EB2B84" w:rsidRDefault="0037567C" w:rsidP="002647C4">
            <w:pPr>
              <w:pStyle w:val="Standard"/>
              <w:jc w:val="center"/>
              <w:rPr>
                <w:rFonts w:cs="Times New Roman"/>
                <w:sz w:val="16"/>
                <w:szCs w:val="16"/>
              </w:rPr>
            </w:pPr>
            <w:r w:rsidRPr="00EB2B84">
              <w:rPr>
                <w:rFonts w:cs="Times New Roman"/>
                <w:b/>
                <w:sz w:val="16"/>
                <w:szCs w:val="16"/>
              </w:rPr>
              <w:t>100 - 1499</w:t>
            </w:r>
          </w:p>
        </w:tc>
        <w:tc>
          <w:tcPr>
            <w:tcW w:w="1134" w:type="dxa"/>
            <w:tcBorders>
              <w:left w:val="single" w:sz="4" w:space="0" w:color="000000"/>
              <w:bottom w:val="single" w:sz="4" w:space="0" w:color="000000"/>
            </w:tcBorders>
            <w:tcMar>
              <w:top w:w="0" w:type="dxa"/>
              <w:left w:w="108" w:type="dxa"/>
              <w:bottom w:w="0" w:type="dxa"/>
              <w:right w:w="108" w:type="dxa"/>
            </w:tcMar>
            <w:vAlign w:val="center"/>
          </w:tcPr>
          <w:p w:rsidR="0037567C" w:rsidRPr="000C0E24" w:rsidRDefault="0037567C" w:rsidP="002647C4">
            <w:pPr>
              <w:pStyle w:val="Standard"/>
              <w:jc w:val="center"/>
              <w:rPr>
                <w:rFonts w:cs="Times New Roman"/>
                <w:sz w:val="16"/>
                <w:szCs w:val="16"/>
                <w:lang w:val="hr-HR"/>
              </w:rPr>
            </w:pPr>
            <w:r w:rsidRPr="000C0E24">
              <w:rPr>
                <w:rFonts w:cs="Times New Roman"/>
                <w:b/>
                <w:sz w:val="16"/>
                <w:szCs w:val="16"/>
                <w:lang w:val="hr-HR"/>
              </w:rPr>
              <w:t>Ukupno</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37567C" w:rsidRPr="000C0E24" w:rsidRDefault="0037567C" w:rsidP="002647C4">
            <w:pPr>
              <w:pStyle w:val="Standard"/>
              <w:jc w:val="center"/>
              <w:rPr>
                <w:rFonts w:cs="Times New Roman"/>
                <w:sz w:val="16"/>
                <w:szCs w:val="16"/>
                <w:lang w:val="hr-HR"/>
              </w:rPr>
            </w:pPr>
            <w:r w:rsidRPr="000C0E24">
              <w:rPr>
                <w:rFonts w:cs="Times New Roman"/>
                <w:b/>
                <w:sz w:val="16"/>
                <w:szCs w:val="16"/>
                <w:lang w:val="hr-HR"/>
              </w:rPr>
              <w:t>Naselje</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37567C" w:rsidRPr="00EB2B84" w:rsidRDefault="0037567C" w:rsidP="002647C4">
            <w:pPr>
              <w:pStyle w:val="Standard"/>
              <w:jc w:val="center"/>
              <w:rPr>
                <w:rFonts w:cs="Times New Roman"/>
                <w:sz w:val="16"/>
                <w:szCs w:val="16"/>
              </w:rPr>
            </w:pPr>
            <w:r w:rsidRPr="00EB2B84">
              <w:rPr>
                <w:rFonts w:cs="Times New Roman"/>
                <w:b/>
                <w:sz w:val="16"/>
                <w:szCs w:val="16"/>
              </w:rPr>
              <w:t>&lt; 3</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37567C" w:rsidRPr="00EB2B84" w:rsidRDefault="0037567C" w:rsidP="002647C4">
            <w:pPr>
              <w:pStyle w:val="Standard"/>
              <w:jc w:val="center"/>
              <w:rPr>
                <w:rFonts w:cs="Times New Roman"/>
                <w:sz w:val="16"/>
                <w:szCs w:val="16"/>
              </w:rPr>
            </w:pPr>
            <w:r w:rsidRPr="00EB2B84">
              <w:rPr>
                <w:rFonts w:cs="Times New Roman"/>
                <w:b/>
                <w:sz w:val="16"/>
                <w:szCs w:val="16"/>
              </w:rPr>
              <w:t>3 - 19</w:t>
            </w:r>
          </w:p>
        </w:tc>
        <w:tc>
          <w:tcPr>
            <w:tcW w:w="850" w:type="dxa"/>
            <w:tcBorders>
              <w:left w:val="single" w:sz="4" w:space="0" w:color="000000"/>
              <w:bottom w:val="single" w:sz="4" w:space="0" w:color="000000"/>
              <w:right w:val="single" w:sz="12" w:space="0" w:color="auto"/>
            </w:tcBorders>
            <w:tcMar>
              <w:top w:w="0" w:type="dxa"/>
              <w:left w:w="108" w:type="dxa"/>
              <w:bottom w:w="0" w:type="dxa"/>
              <w:right w:w="108" w:type="dxa"/>
            </w:tcMar>
            <w:vAlign w:val="center"/>
          </w:tcPr>
          <w:p w:rsidR="0037567C" w:rsidRPr="00EB2B84" w:rsidRDefault="0037567C" w:rsidP="002647C4">
            <w:pPr>
              <w:pStyle w:val="Standard"/>
              <w:jc w:val="center"/>
              <w:rPr>
                <w:rFonts w:cs="Times New Roman"/>
                <w:sz w:val="16"/>
                <w:szCs w:val="16"/>
              </w:rPr>
            </w:pPr>
            <w:r w:rsidRPr="00EB2B84">
              <w:rPr>
                <w:rFonts w:cs="Times New Roman"/>
                <w:b/>
                <w:sz w:val="16"/>
                <w:szCs w:val="16"/>
              </w:rPr>
              <w:t>20 - 99</w:t>
            </w:r>
          </w:p>
        </w:tc>
      </w:tr>
      <w:tr w:rsidR="00564CD7" w:rsidRPr="00EB2B84" w:rsidTr="00244BFB">
        <w:trPr>
          <w:trHeight w:val="370"/>
        </w:trPr>
        <w:tc>
          <w:tcPr>
            <w:tcW w:w="1192" w:type="dxa"/>
            <w:vMerge/>
            <w:tcBorders>
              <w:left w:val="single" w:sz="12" w:space="0" w:color="auto"/>
              <w:bottom w:val="single" w:sz="4" w:space="0" w:color="000000"/>
            </w:tcBorders>
            <w:tcMar>
              <w:top w:w="0" w:type="dxa"/>
              <w:left w:w="108" w:type="dxa"/>
              <w:bottom w:w="0" w:type="dxa"/>
              <w:right w:w="108" w:type="dxa"/>
            </w:tcMar>
            <w:vAlign w:val="center"/>
          </w:tcPr>
          <w:p w:rsidR="0037567C" w:rsidRPr="00EB2B84" w:rsidRDefault="0037567C" w:rsidP="002647C4">
            <w:pPr>
              <w:pStyle w:val="Standard"/>
              <w:jc w:val="center"/>
              <w:rPr>
                <w:rFonts w:cs="Times New Roman"/>
                <w:sz w:val="16"/>
                <w:szCs w:val="16"/>
              </w:rPr>
            </w:pP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37567C" w:rsidRPr="00EB2B84" w:rsidRDefault="0037567C" w:rsidP="002647C4">
            <w:pPr>
              <w:pStyle w:val="Standard"/>
              <w:jc w:val="center"/>
              <w:rPr>
                <w:rFonts w:cs="Times New Roman"/>
                <w:sz w:val="16"/>
                <w:szCs w:val="16"/>
              </w:rPr>
            </w:pPr>
            <w:r w:rsidRPr="000C0E24">
              <w:rPr>
                <w:rFonts w:cs="Times New Roman"/>
                <w:b/>
                <w:sz w:val="16"/>
                <w:szCs w:val="16"/>
                <w:lang w:val="hr-HR"/>
              </w:rPr>
              <w:t xml:space="preserve">Broj </w:t>
            </w:r>
            <w:r w:rsidRPr="00EB2B84">
              <w:rPr>
                <w:rFonts w:cs="Times New Roman"/>
                <w:b/>
                <w:sz w:val="16"/>
                <w:szCs w:val="16"/>
              </w:rPr>
              <w:t>PG-a</w:t>
            </w:r>
          </w:p>
        </w:tc>
        <w:tc>
          <w:tcPr>
            <w:tcW w:w="927" w:type="dxa"/>
            <w:tcBorders>
              <w:left w:val="single" w:sz="4" w:space="0" w:color="000000"/>
              <w:bottom w:val="single" w:sz="4" w:space="0" w:color="000000"/>
            </w:tcBorders>
            <w:tcMar>
              <w:top w:w="0" w:type="dxa"/>
              <w:left w:w="108" w:type="dxa"/>
              <w:bottom w:w="0" w:type="dxa"/>
              <w:right w:w="108" w:type="dxa"/>
            </w:tcMar>
            <w:vAlign w:val="center"/>
          </w:tcPr>
          <w:p w:rsidR="0037567C" w:rsidRPr="000C0E24" w:rsidRDefault="0037567C" w:rsidP="002647C4">
            <w:pPr>
              <w:pStyle w:val="Standard"/>
              <w:jc w:val="center"/>
              <w:rPr>
                <w:rFonts w:cs="Times New Roman"/>
                <w:sz w:val="16"/>
                <w:szCs w:val="16"/>
                <w:lang w:val="hr-HR"/>
              </w:rPr>
            </w:pPr>
            <w:r w:rsidRPr="000C0E24">
              <w:rPr>
                <w:rFonts w:cs="Times New Roman"/>
                <w:b/>
                <w:sz w:val="16"/>
                <w:szCs w:val="16"/>
                <w:lang w:val="hr-HR"/>
              </w:rPr>
              <w:t>Broj ARKOD parcela</w:t>
            </w:r>
          </w:p>
        </w:tc>
        <w:tc>
          <w:tcPr>
            <w:tcW w:w="1035" w:type="dxa"/>
            <w:tcBorders>
              <w:left w:val="single" w:sz="4" w:space="0" w:color="000000"/>
              <w:bottom w:val="single" w:sz="4" w:space="0" w:color="000000"/>
            </w:tcBorders>
            <w:tcMar>
              <w:top w:w="0" w:type="dxa"/>
              <w:left w:w="108" w:type="dxa"/>
              <w:bottom w:w="0" w:type="dxa"/>
              <w:right w:w="108" w:type="dxa"/>
            </w:tcMar>
            <w:vAlign w:val="center"/>
          </w:tcPr>
          <w:p w:rsidR="0037567C" w:rsidRPr="000C0E24" w:rsidRDefault="0037567C" w:rsidP="002647C4">
            <w:pPr>
              <w:pStyle w:val="Standard"/>
              <w:jc w:val="center"/>
              <w:rPr>
                <w:rFonts w:cs="Times New Roman"/>
                <w:sz w:val="16"/>
                <w:szCs w:val="16"/>
                <w:lang w:val="hr-HR"/>
              </w:rPr>
            </w:pPr>
            <w:r w:rsidRPr="000C0E24">
              <w:rPr>
                <w:rFonts w:cs="Times New Roman"/>
                <w:b/>
                <w:sz w:val="16"/>
                <w:szCs w:val="16"/>
                <w:lang w:val="hr-HR"/>
              </w:rPr>
              <w:t>Površina (ha)</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37567C" w:rsidRPr="000C0E24" w:rsidRDefault="0037567C" w:rsidP="002647C4">
            <w:pPr>
              <w:pStyle w:val="Standard"/>
              <w:jc w:val="center"/>
              <w:rPr>
                <w:rFonts w:cs="Times New Roman"/>
                <w:sz w:val="16"/>
                <w:szCs w:val="16"/>
                <w:lang w:val="hr-HR"/>
              </w:rPr>
            </w:pPr>
            <w:r w:rsidRPr="000C0E24">
              <w:rPr>
                <w:rFonts w:cs="Times New Roman"/>
                <w:b/>
                <w:sz w:val="16"/>
                <w:szCs w:val="16"/>
                <w:lang w:val="hr-HR"/>
              </w:rPr>
              <w:t>Broj PG-a</w:t>
            </w:r>
          </w:p>
        </w:tc>
        <w:tc>
          <w:tcPr>
            <w:tcW w:w="928" w:type="dxa"/>
            <w:tcBorders>
              <w:left w:val="single" w:sz="4" w:space="0" w:color="000000"/>
              <w:bottom w:val="single" w:sz="4" w:space="0" w:color="000000"/>
            </w:tcBorders>
            <w:tcMar>
              <w:top w:w="0" w:type="dxa"/>
              <w:left w:w="108" w:type="dxa"/>
              <w:bottom w:w="0" w:type="dxa"/>
              <w:right w:w="108" w:type="dxa"/>
            </w:tcMar>
            <w:vAlign w:val="center"/>
          </w:tcPr>
          <w:p w:rsidR="0037567C" w:rsidRPr="000C0E24" w:rsidRDefault="0037567C" w:rsidP="002647C4">
            <w:pPr>
              <w:pStyle w:val="Standard"/>
              <w:jc w:val="center"/>
              <w:rPr>
                <w:rFonts w:cs="Times New Roman"/>
                <w:sz w:val="16"/>
                <w:szCs w:val="16"/>
                <w:lang w:val="hr-HR"/>
              </w:rPr>
            </w:pPr>
            <w:r w:rsidRPr="000C0E24">
              <w:rPr>
                <w:rFonts w:cs="Times New Roman"/>
                <w:b/>
                <w:sz w:val="16"/>
                <w:szCs w:val="16"/>
                <w:lang w:val="hr-HR"/>
              </w:rPr>
              <w:t>Broj ARKOD parcela</w:t>
            </w:r>
          </w:p>
        </w:tc>
        <w:tc>
          <w:tcPr>
            <w:tcW w:w="952" w:type="dxa"/>
            <w:tcBorders>
              <w:left w:val="single" w:sz="4" w:space="0" w:color="000000"/>
              <w:bottom w:val="single" w:sz="4" w:space="0" w:color="000000"/>
            </w:tcBorders>
            <w:tcMar>
              <w:top w:w="0" w:type="dxa"/>
              <w:left w:w="108" w:type="dxa"/>
              <w:bottom w:w="0" w:type="dxa"/>
              <w:right w:w="108" w:type="dxa"/>
            </w:tcMar>
            <w:vAlign w:val="center"/>
          </w:tcPr>
          <w:p w:rsidR="0037567C" w:rsidRPr="000C0E24" w:rsidRDefault="0037567C" w:rsidP="002647C4">
            <w:pPr>
              <w:pStyle w:val="Standard"/>
              <w:jc w:val="center"/>
              <w:rPr>
                <w:rFonts w:cs="Times New Roman"/>
                <w:sz w:val="16"/>
                <w:szCs w:val="16"/>
                <w:lang w:val="hr-HR"/>
              </w:rPr>
            </w:pP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37567C" w:rsidRPr="000C0E24" w:rsidRDefault="0037567C" w:rsidP="002647C4">
            <w:pPr>
              <w:pStyle w:val="Standard"/>
              <w:jc w:val="center"/>
              <w:rPr>
                <w:rFonts w:cs="Times New Roman"/>
                <w:sz w:val="16"/>
                <w:szCs w:val="16"/>
                <w:lang w:val="hr-HR"/>
              </w:rPr>
            </w:pPr>
            <w:r w:rsidRPr="000C0E24">
              <w:rPr>
                <w:rFonts w:cs="Times New Roman"/>
                <w:b/>
                <w:sz w:val="16"/>
                <w:szCs w:val="16"/>
                <w:lang w:val="hr-HR"/>
              </w:rPr>
              <w:t>Broj PG-a</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37567C" w:rsidRPr="000C0E24" w:rsidRDefault="0037567C" w:rsidP="002647C4">
            <w:pPr>
              <w:pStyle w:val="Standard"/>
              <w:jc w:val="center"/>
              <w:rPr>
                <w:rFonts w:cs="Times New Roman"/>
                <w:sz w:val="16"/>
                <w:szCs w:val="16"/>
                <w:lang w:val="hr-HR"/>
              </w:rPr>
            </w:pPr>
            <w:r w:rsidRPr="000C0E24">
              <w:rPr>
                <w:rFonts w:cs="Times New Roman"/>
                <w:b/>
                <w:sz w:val="16"/>
                <w:szCs w:val="16"/>
                <w:lang w:val="hr-HR"/>
              </w:rPr>
              <w:t>Broj ARKOD parcela</w:t>
            </w:r>
          </w:p>
        </w:tc>
        <w:tc>
          <w:tcPr>
            <w:tcW w:w="850" w:type="dxa"/>
            <w:tcBorders>
              <w:left w:val="single" w:sz="4" w:space="0" w:color="000000"/>
              <w:bottom w:val="single" w:sz="4" w:space="0" w:color="000000"/>
            </w:tcBorders>
            <w:tcMar>
              <w:top w:w="0" w:type="dxa"/>
              <w:left w:w="108" w:type="dxa"/>
              <w:bottom w:w="0" w:type="dxa"/>
              <w:right w:w="108" w:type="dxa"/>
            </w:tcMar>
            <w:vAlign w:val="center"/>
          </w:tcPr>
          <w:p w:rsidR="0037567C" w:rsidRPr="000C0E24" w:rsidRDefault="0037567C" w:rsidP="002647C4">
            <w:pPr>
              <w:pStyle w:val="Standard"/>
              <w:jc w:val="center"/>
              <w:rPr>
                <w:rFonts w:cs="Times New Roman"/>
                <w:sz w:val="16"/>
                <w:szCs w:val="16"/>
                <w:lang w:val="hr-HR"/>
              </w:rPr>
            </w:pPr>
            <w:r w:rsidRPr="000C0E24">
              <w:rPr>
                <w:rFonts w:cs="Times New Roman"/>
                <w:b/>
                <w:sz w:val="16"/>
                <w:szCs w:val="16"/>
                <w:lang w:val="hr-HR"/>
              </w:rPr>
              <w:t>Površina (ha)</w:t>
            </w:r>
          </w:p>
        </w:tc>
        <w:tc>
          <w:tcPr>
            <w:tcW w:w="709" w:type="dxa"/>
            <w:tcBorders>
              <w:left w:val="single" w:sz="4" w:space="0" w:color="000000"/>
              <w:bottom w:val="single" w:sz="4" w:space="0" w:color="000000"/>
            </w:tcBorders>
            <w:tcMar>
              <w:top w:w="0" w:type="dxa"/>
              <w:left w:w="108" w:type="dxa"/>
              <w:bottom w:w="0" w:type="dxa"/>
              <w:right w:w="108" w:type="dxa"/>
            </w:tcMar>
            <w:vAlign w:val="center"/>
          </w:tcPr>
          <w:p w:rsidR="0037567C" w:rsidRPr="000C0E24" w:rsidRDefault="0037567C" w:rsidP="002647C4">
            <w:pPr>
              <w:pStyle w:val="Standard"/>
              <w:jc w:val="center"/>
              <w:rPr>
                <w:rFonts w:cs="Times New Roman"/>
                <w:sz w:val="16"/>
                <w:szCs w:val="16"/>
                <w:lang w:val="hr-HR"/>
              </w:rPr>
            </w:pPr>
            <w:r w:rsidRPr="000C0E24">
              <w:rPr>
                <w:rFonts w:cs="Times New Roman"/>
                <w:b/>
                <w:sz w:val="16"/>
                <w:szCs w:val="16"/>
                <w:lang w:val="hr-HR"/>
              </w:rPr>
              <w:t>Broj PG-a</w:t>
            </w:r>
          </w:p>
        </w:tc>
        <w:tc>
          <w:tcPr>
            <w:tcW w:w="1134" w:type="dxa"/>
            <w:tcBorders>
              <w:left w:val="single" w:sz="4" w:space="0" w:color="000000"/>
              <w:bottom w:val="single" w:sz="4" w:space="0" w:color="000000"/>
            </w:tcBorders>
            <w:tcMar>
              <w:top w:w="0" w:type="dxa"/>
              <w:left w:w="108" w:type="dxa"/>
              <w:bottom w:w="0" w:type="dxa"/>
              <w:right w:w="108" w:type="dxa"/>
            </w:tcMar>
            <w:vAlign w:val="center"/>
          </w:tcPr>
          <w:p w:rsidR="0037567C" w:rsidRPr="000C0E24" w:rsidRDefault="0037567C" w:rsidP="002647C4">
            <w:pPr>
              <w:pStyle w:val="Standard"/>
              <w:jc w:val="center"/>
              <w:rPr>
                <w:rFonts w:cs="Times New Roman"/>
                <w:sz w:val="16"/>
                <w:szCs w:val="16"/>
                <w:lang w:val="hr-HR"/>
              </w:rPr>
            </w:pPr>
            <w:r w:rsidRPr="000C0E24">
              <w:rPr>
                <w:rFonts w:cs="Times New Roman"/>
                <w:b/>
                <w:sz w:val="16"/>
                <w:szCs w:val="16"/>
                <w:lang w:val="hr-HR"/>
              </w:rPr>
              <w:t>Broj ARKOD parcela</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37567C" w:rsidRPr="000C0E24" w:rsidRDefault="0037567C" w:rsidP="002647C4">
            <w:pPr>
              <w:pStyle w:val="Standard"/>
              <w:jc w:val="center"/>
              <w:rPr>
                <w:rFonts w:cs="Times New Roman"/>
                <w:sz w:val="16"/>
                <w:szCs w:val="16"/>
                <w:lang w:val="hr-HR"/>
              </w:rPr>
            </w:pP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37567C" w:rsidRPr="000C0E24" w:rsidRDefault="0037567C" w:rsidP="002647C4">
            <w:pPr>
              <w:pStyle w:val="Standard"/>
              <w:jc w:val="center"/>
              <w:rPr>
                <w:rFonts w:cs="Times New Roman"/>
                <w:sz w:val="16"/>
                <w:szCs w:val="16"/>
                <w:lang w:val="hr-HR"/>
              </w:rPr>
            </w:pPr>
            <w:r w:rsidRPr="000C0E24">
              <w:rPr>
                <w:rFonts w:cs="Times New Roman"/>
                <w:b/>
                <w:sz w:val="16"/>
                <w:szCs w:val="16"/>
                <w:lang w:val="hr-HR"/>
              </w:rPr>
              <w:t>Broj PG-a</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37567C" w:rsidRPr="000C0E24" w:rsidRDefault="0037567C" w:rsidP="002647C4">
            <w:pPr>
              <w:pStyle w:val="Standard"/>
              <w:jc w:val="center"/>
              <w:rPr>
                <w:rFonts w:cs="Times New Roman"/>
                <w:sz w:val="16"/>
                <w:szCs w:val="16"/>
                <w:lang w:val="hr-HR"/>
              </w:rPr>
            </w:pPr>
            <w:r w:rsidRPr="000C0E24">
              <w:rPr>
                <w:rFonts w:cs="Times New Roman"/>
                <w:b/>
                <w:sz w:val="16"/>
                <w:szCs w:val="16"/>
                <w:lang w:val="hr-HR"/>
              </w:rPr>
              <w:t>Broj ARKOD parcela</w:t>
            </w:r>
          </w:p>
        </w:tc>
        <w:tc>
          <w:tcPr>
            <w:tcW w:w="850" w:type="dxa"/>
            <w:tcBorders>
              <w:left w:val="single" w:sz="4" w:space="0" w:color="000000"/>
              <w:bottom w:val="single" w:sz="4" w:space="0" w:color="000000"/>
              <w:right w:val="single" w:sz="12" w:space="0" w:color="auto"/>
            </w:tcBorders>
            <w:tcMar>
              <w:top w:w="0" w:type="dxa"/>
              <w:left w:w="108" w:type="dxa"/>
              <w:bottom w:w="0" w:type="dxa"/>
              <w:right w:w="108" w:type="dxa"/>
            </w:tcMar>
            <w:vAlign w:val="center"/>
          </w:tcPr>
          <w:p w:rsidR="0037567C" w:rsidRPr="000C0E24" w:rsidRDefault="0037567C" w:rsidP="002647C4">
            <w:pPr>
              <w:pStyle w:val="Standard"/>
              <w:jc w:val="center"/>
              <w:rPr>
                <w:rFonts w:cs="Times New Roman"/>
                <w:sz w:val="16"/>
                <w:szCs w:val="16"/>
                <w:lang w:val="hr-HR"/>
              </w:rPr>
            </w:pPr>
            <w:r w:rsidRPr="000C0E24">
              <w:rPr>
                <w:rFonts w:cs="Times New Roman"/>
                <w:b/>
                <w:sz w:val="16"/>
                <w:szCs w:val="16"/>
                <w:lang w:val="hr-HR"/>
              </w:rPr>
              <w:t>Površina (ha)</w:t>
            </w:r>
          </w:p>
        </w:tc>
      </w:tr>
      <w:tr w:rsidR="00564CD7" w:rsidRPr="00EB2B84" w:rsidTr="00AB68F8">
        <w:trPr>
          <w:trHeight w:val="284"/>
        </w:trPr>
        <w:tc>
          <w:tcPr>
            <w:tcW w:w="1192" w:type="dxa"/>
            <w:tcBorders>
              <w:left w:val="single" w:sz="12" w:space="0" w:color="auto"/>
              <w:bottom w:val="single" w:sz="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Mala Paukova</w:t>
            </w:r>
          </w:p>
        </w:tc>
        <w:tc>
          <w:tcPr>
            <w:tcW w:w="644" w:type="dxa"/>
            <w:tcBorders>
              <w:left w:val="single" w:sz="4" w:space="0" w:color="000000"/>
              <w:bottom w:val="single" w:sz="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w:t>
            </w:r>
          </w:p>
        </w:tc>
        <w:tc>
          <w:tcPr>
            <w:tcW w:w="927" w:type="dxa"/>
            <w:tcBorders>
              <w:left w:val="single" w:sz="4" w:space="0" w:color="000000"/>
              <w:bottom w:val="single" w:sz="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w:t>
            </w:r>
          </w:p>
        </w:tc>
        <w:tc>
          <w:tcPr>
            <w:tcW w:w="1035" w:type="dxa"/>
            <w:tcBorders>
              <w:left w:val="single" w:sz="4" w:space="0" w:color="000000"/>
              <w:bottom w:val="single" w:sz="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1,98</w:t>
            </w:r>
          </w:p>
        </w:tc>
        <w:tc>
          <w:tcPr>
            <w:tcW w:w="644" w:type="dxa"/>
            <w:tcBorders>
              <w:left w:val="single" w:sz="4" w:space="0" w:color="000000"/>
              <w:bottom w:val="single" w:sz="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w:t>
            </w:r>
          </w:p>
        </w:tc>
        <w:tc>
          <w:tcPr>
            <w:tcW w:w="928" w:type="dxa"/>
            <w:tcBorders>
              <w:left w:val="single" w:sz="4" w:space="0" w:color="000000"/>
              <w:bottom w:val="single" w:sz="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15</w:t>
            </w:r>
          </w:p>
        </w:tc>
        <w:tc>
          <w:tcPr>
            <w:tcW w:w="952" w:type="dxa"/>
            <w:tcBorders>
              <w:left w:val="single" w:sz="4" w:space="0" w:color="000000"/>
              <w:bottom w:val="single" w:sz="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12,69</w:t>
            </w:r>
          </w:p>
        </w:tc>
        <w:tc>
          <w:tcPr>
            <w:tcW w:w="708" w:type="dxa"/>
            <w:tcBorders>
              <w:left w:val="single" w:sz="4" w:space="0" w:color="000000"/>
              <w:bottom w:val="single" w:sz="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0" w:type="dxa"/>
            <w:tcBorders>
              <w:left w:val="single" w:sz="4" w:space="0" w:color="000000"/>
              <w:bottom w:val="single" w:sz="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9" w:type="dxa"/>
            <w:tcBorders>
              <w:left w:val="single" w:sz="4" w:space="0" w:color="000000"/>
              <w:bottom w:val="single" w:sz="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left w:val="single" w:sz="4" w:space="0" w:color="000000"/>
              <w:bottom w:val="single" w:sz="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left w:val="single" w:sz="4" w:space="0" w:color="000000"/>
              <w:bottom w:val="single" w:sz="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w:t>
            </w:r>
          </w:p>
        </w:tc>
        <w:tc>
          <w:tcPr>
            <w:tcW w:w="851" w:type="dxa"/>
            <w:tcBorders>
              <w:left w:val="single" w:sz="4" w:space="0" w:color="000000"/>
              <w:bottom w:val="single" w:sz="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19</w:t>
            </w:r>
          </w:p>
        </w:tc>
        <w:tc>
          <w:tcPr>
            <w:tcW w:w="850" w:type="dxa"/>
            <w:tcBorders>
              <w:left w:val="single" w:sz="4" w:space="0" w:color="000000"/>
              <w:bottom w:val="single" w:sz="2" w:space="0" w:color="auto"/>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14,67</w:t>
            </w:r>
          </w:p>
        </w:tc>
      </w:tr>
      <w:tr w:rsidR="00564CD7" w:rsidRPr="00EB2B84" w:rsidTr="00AB68F8">
        <w:trPr>
          <w:trHeight w:val="284"/>
        </w:trPr>
        <w:tc>
          <w:tcPr>
            <w:tcW w:w="1192" w:type="dxa"/>
            <w:tcBorders>
              <w:top w:val="single" w:sz="2" w:space="0" w:color="auto"/>
              <w:left w:val="single" w:sz="12" w:space="0" w:color="auto"/>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Novoselci</w:t>
            </w:r>
          </w:p>
        </w:tc>
        <w:tc>
          <w:tcPr>
            <w:tcW w:w="644" w:type="dxa"/>
            <w:tcBorders>
              <w:top w:val="single" w:sz="2" w:space="0" w:color="auto"/>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w:t>
            </w:r>
          </w:p>
        </w:tc>
        <w:tc>
          <w:tcPr>
            <w:tcW w:w="927" w:type="dxa"/>
            <w:tcBorders>
              <w:top w:val="single" w:sz="2" w:space="0" w:color="auto"/>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w:t>
            </w:r>
          </w:p>
        </w:tc>
        <w:tc>
          <w:tcPr>
            <w:tcW w:w="1035" w:type="dxa"/>
            <w:tcBorders>
              <w:top w:val="single" w:sz="2" w:space="0" w:color="auto"/>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2,22</w:t>
            </w:r>
          </w:p>
        </w:tc>
        <w:tc>
          <w:tcPr>
            <w:tcW w:w="644" w:type="dxa"/>
            <w:tcBorders>
              <w:top w:val="single" w:sz="2" w:space="0" w:color="auto"/>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w:t>
            </w:r>
          </w:p>
        </w:tc>
        <w:tc>
          <w:tcPr>
            <w:tcW w:w="928" w:type="dxa"/>
            <w:tcBorders>
              <w:top w:val="single" w:sz="2" w:space="0" w:color="auto"/>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w:t>
            </w:r>
          </w:p>
        </w:tc>
        <w:tc>
          <w:tcPr>
            <w:tcW w:w="952" w:type="dxa"/>
            <w:tcBorders>
              <w:top w:val="single" w:sz="2" w:space="0" w:color="auto"/>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3,88</w:t>
            </w:r>
          </w:p>
        </w:tc>
        <w:tc>
          <w:tcPr>
            <w:tcW w:w="708" w:type="dxa"/>
            <w:tcBorders>
              <w:top w:val="single" w:sz="2" w:space="0" w:color="auto"/>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top w:val="single" w:sz="2" w:space="0" w:color="auto"/>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0" w:type="dxa"/>
            <w:tcBorders>
              <w:top w:val="single" w:sz="2" w:space="0" w:color="auto"/>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9" w:type="dxa"/>
            <w:tcBorders>
              <w:top w:val="single" w:sz="2" w:space="0" w:color="auto"/>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top w:val="single" w:sz="2" w:space="0" w:color="auto"/>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top w:val="single" w:sz="2" w:space="0" w:color="auto"/>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top w:val="single" w:sz="2" w:space="0" w:color="auto"/>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w:t>
            </w:r>
          </w:p>
        </w:tc>
        <w:tc>
          <w:tcPr>
            <w:tcW w:w="851" w:type="dxa"/>
            <w:tcBorders>
              <w:top w:val="single" w:sz="2" w:space="0" w:color="auto"/>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8</w:t>
            </w:r>
          </w:p>
        </w:tc>
        <w:tc>
          <w:tcPr>
            <w:tcW w:w="850" w:type="dxa"/>
            <w:tcBorders>
              <w:top w:val="single" w:sz="2" w:space="0" w:color="auto"/>
              <w:left w:val="single" w:sz="4" w:space="0" w:color="000000"/>
              <w:bottom w:val="single" w:sz="12" w:space="0" w:color="auto"/>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6,10</w:t>
            </w:r>
          </w:p>
        </w:tc>
      </w:tr>
      <w:tr w:rsidR="00564CD7" w:rsidRPr="00EB2B84" w:rsidTr="00AB68F8">
        <w:trPr>
          <w:trHeight w:val="284"/>
        </w:trPr>
        <w:tc>
          <w:tcPr>
            <w:tcW w:w="1192" w:type="dxa"/>
            <w:tcBorders>
              <w:top w:val="single" w:sz="2" w:space="0" w:color="auto"/>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lastRenderedPageBreak/>
              <w:t>Papići</w:t>
            </w:r>
          </w:p>
        </w:tc>
        <w:tc>
          <w:tcPr>
            <w:tcW w:w="644" w:type="dxa"/>
            <w:tcBorders>
              <w:top w:val="single" w:sz="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w:t>
            </w:r>
          </w:p>
        </w:tc>
        <w:tc>
          <w:tcPr>
            <w:tcW w:w="927" w:type="dxa"/>
            <w:tcBorders>
              <w:top w:val="single" w:sz="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w:t>
            </w:r>
          </w:p>
        </w:tc>
        <w:tc>
          <w:tcPr>
            <w:tcW w:w="1035" w:type="dxa"/>
            <w:tcBorders>
              <w:top w:val="single" w:sz="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1,06</w:t>
            </w:r>
          </w:p>
        </w:tc>
        <w:tc>
          <w:tcPr>
            <w:tcW w:w="644" w:type="dxa"/>
            <w:tcBorders>
              <w:top w:val="single" w:sz="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w:t>
            </w:r>
          </w:p>
        </w:tc>
        <w:tc>
          <w:tcPr>
            <w:tcW w:w="928" w:type="dxa"/>
            <w:tcBorders>
              <w:top w:val="single" w:sz="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53</w:t>
            </w:r>
          </w:p>
        </w:tc>
        <w:tc>
          <w:tcPr>
            <w:tcW w:w="952" w:type="dxa"/>
            <w:tcBorders>
              <w:top w:val="single" w:sz="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55,57</w:t>
            </w:r>
          </w:p>
        </w:tc>
        <w:tc>
          <w:tcPr>
            <w:tcW w:w="708" w:type="dxa"/>
            <w:tcBorders>
              <w:top w:val="single" w:sz="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top w:val="single" w:sz="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0" w:type="dxa"/>
            <w:tcBorders>
              <w:top w:val="single" w:sz="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9" w:type="dxa"/>
            <w:tcBorders>
              <w:top w:val="single" w:sz="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top w:val="single" w:sz="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top w:val="single" w:sz="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top w:val="single" w:sz="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7</w:t>
            </w:r>
          </w:p>
        </w:tc>
        <w:tc>
          <w:tcPr>
            <w:tcW w:w="851" w:type="dxa"/>
            <w:tcBorders>
              <w:top w:val="single" w:sz="2" w:space="0" w:color="auto"/>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55</w:t>
            </w:r>
          </w:p>
        </w:tc>
        <w:tc>
          <w:tcPr>
            <w:tcW w:w="850" w:type="dxa"/>
            <w:tcBorders>
              <w:top w:val="single" w:sz="2" w:space="0" w:color="auto"/>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56,64</w:t>
            </w:r>
          </w:p>
        </w:tc>
      </w:tr>
      <w:tr w:rsidR="00564CD7" w:rsidRPr="00EB2B84" w:rsidTr="00DE2D4E">
        <w:trPr>
          <w:trHeight w:val="284"/>
        </w:trPr>
        <w:tc>
          <w:tcPr>
            <w:tcW w:w="1192" w:type="dxa"/>
            <w:tcBorders>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Petrinjci</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w:t>
            </w:r>
          </w:p>
        </w:tc>
        <w:tc>
          <w:tcPr>
            <w:tcW w:w="927"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8</w:t>
            </w:r>
          </w:p>
        </w:tc>
        <w:tc>
          <w:tcPr>
            <w:tcW w:w="1035"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6,44</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w:t>
            </w:r>
          </w:p>
        </w:tc>
        <w:tc>
          <w:tcPr>
            <w:tcW w:w="92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w:t>
            </w:r>
          </w:p>
        </w:tc>
        <w:tc>
          <w:tcPr>
            <w:tcW w:w="952"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3,38</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48</w:t>
            </w:r>
          </w:p>
        </w:tc>
        <w:tc>
          <w:tcPr>
            <w:tcW w:w="850"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64,47</w:t>
            </w:r>
          </w:p>
        </w:tc>
        <w:tc>
          <w:tcPr>
            <w:tcW w:w="709"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59</w:t>
            </w:r>
          </w:p>
        </w:tc>
        <w:tc>
          <w:tcPr>
            <w:tcW w:w="850" w:type="dxa"/>
            <w:tcBorders>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74,30</w:t>
            </w:r>
          </w:p>
        </w:tc>
      </w:tr>
      <w:tr w:rsidR="00564CD7" w:rsidRPr="00EB2B84" w:rsidTr="00DE2D4E">
        <w:trPr>
          <w:trHeight w:val="284"/>
        </w:trPr>
        <w:tc>
          <w:tcPr>
            <w:tcW w:w="1192" w:type="dxa"/>
            <w:tcBorders>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Pobrđani</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927"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035"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w:t>
            </w:r>
          </w:p>
        </w:tc>
        <w:tc>
          <w:tcPr>
            <w:tcW w:w="92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w:t>
            </w:r>
          </w:p>
        </w:tc>
        <w:tc>
          <w:tcPr>
            <w:tcW w:w="952"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3,12</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0"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9"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w:t>
            </w:r>
          </w:p>
        </w:tc>
        <w:tc>
          <w:tcPr>
            <w:tcW w:w="850" w:type="dxa"/>
            <w:tcBorders>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3,12</w:t>
            </w:r>
          </w:p>
        </w:tc>
      </w:tr>
      <w:tr w:rsidR="00564CD7" w:rsidRPr="00EB2B84" w:rsidTr="00DE2D4E">
        <w:trPr>
          <w:trHeight w:val="284"/>
        </w:trPr>
        <w:tc>
          <w:tcPr>
            <w:tcW w:w="1192" w:type="dxa"/>
            <w:tcBorders>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Radonja Luka</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w:t>
            </w:r>
          </w:p>
        </w:tc>
        <w:tc>
          <w:tcPr>
            <w:tcW w:w="927"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12</w:t>
            </w:r>
          </w:p>
        </w:tc>
        <w:tc>
          <w:tcPr>
            <w:tcW w:w="1035"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6,69</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92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952"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0"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9"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12</w:t>
            </w:r>
          </w:p>
        </w:tc>
        <w:tc>
          <w:tcPr>
            <w:tcW w:w="850" w:type="dxa"/>
            <w:tcBorders>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6,69</w:t>
            </w:r>
          </w:p>
        </w:tc>
      </w:tr>
      <w:tr w:rsidR="00564CD7" w:rsidRPr="00EB2B84" w:rsidTr="00DE2D4E">
        <w:trPr>
          <w:trHeight w:val="284"/>
        </w:trPr>
        <w:tc>
          <w:tcPr>
            <w:tcW w:w="1192" w:type="dxa"/>
            <w:tcBorders>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SeliščeSunjsko</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927"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035"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w:t>
            </w:r>
          </w:p>
        </w:tc>
        <w:tc>
          <w:tcPr>
            <w:tcW w:w="92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8</w:t>
            </w:r>
          </w:p>
        </w:tc>
        <w:tc>
          <w:tcPr>
            <w:tcW w:w="952"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6,25</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36</w:t>
            </w:r>
          </w:p>
        </w:tc>
        <w:tc>
          <w:tcPr>
            <w:tcW w:w="850"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29,16</w:t>
            </w:r>
          </w:p>
        </w:tc>
        <w:tc>
          <w:tcPr>
            <w:tcW w:w="709"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44</w:t>
            </w:r>
          </w:p>
        </w:tc>
        <w:tc>
          <w:tcPr>
            <w:tcW w:w="850" w:type="dxa"/>
            <w:tcBorders>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35,41</w:t>
            </w:r>
          </w:p>
        </w:tc>
      </w:tr>
      <w:tr w:rsidR="00564CD7" w:rsidRPr="00EB2B84" w:rsidTr="00DE2D4E">
        <w:trPr>
          <w:trHeight w:val="284"/>
        </w:trPr>
        <w:tc>
          <w:tcPr>
            <w:tcW w:w="1192" w:type="dxa"/>
            <w:tcBorders>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Sjeverovas</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927"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035"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w:t>
            </w:r>
          </w:p>
        </w:tc>
        <w:tc>
          <w:tcPr>
            <w:tcW w:w="92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25</w:t>
            </w:r>
          </w:p>
        </w:tc>
        <w:tc>
          <w:tcPr>
            <w:tcW w:w="952"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17,96</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0"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9"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w:t>
            </w:r>
          </w:p>
        </w:tc>
        <w:tc>
          <w:tcPr>
            <w:tcW w:w="113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44</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185,35</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69</w:t>
            </w:r>
          </w:p>
        </w:tc>
        <w:tc>
          <w:tcPr>
            <w:tcW w:w="850" w:type="dxa"/>
            <w:tcBorders>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203,31</w:t>
            </w:r>
          </w:p>
        </w:tc>
      </w:tr>
      <w:tr w:rsidR="00564CD7" w:rsidRPr="00EB2B84" w:rsidTr="00DE2D4E">
        <w:trPr>
          <w:trHeight w:val="284"/>
        </w:trPr>
        <w:tc>
          <w:tcPr>
            <w:tcW w:w="1192" w:type="dxa"/>
            <w:tcBorders>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Slovinci</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w:t>
            </w:r>
          </w:p>
        </w:tc>
        <w:tc>
          <w:tcPr>
            <w:tcW w:w="927"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18</w:t>
            </w:r>
          </w:p>
        </w:tc>
        <w:tc>
          <w:tcPr>
            <w:tcW w:w="1035"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12,65</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w:t>
            </w:r>
          </w:p>
        </w:tc>
        <w:tc>
          <w:tcPr>
            <w:tcW w:w="92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39</w:t>
            </w:r>
          </w:p>
        </w:tc>
        <w:tc>
          <w:tcPr>
            <w:tcW w:w="952"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45,84</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93</w:t>
            </w:r>
          </w:p>
        </w:tc>
        <w:tc>
          <w:tcPr>
            <w:tcW w:w="850"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137,16</w:t>
            </w:r>
          </w:p>
        </w:tc>
        <w:tc>
          <w:tcPr>
            <w:tcW w:w="709"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14</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150</w:t>
            </w:r>
          </w:p>
        </w:tc>
        <w:tc>
          <w:tcPr>
            <w:tcW w:w="850" w:type="dxa"/>
            <w:tcBorders>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195,64</w:t>
            </w:r>
          </w:p>
        </w:tc>
      </w:tr>
      <w:tr w:rsidR="00564CD7" w:rsidRPr="00EB2B84" w:rsidTr="00DE2D4E">
        <w:trPr>
          <w:trHeight w:val="284"/>
        </w:trPr>
        <w:tc>
          <w:tcPr>
            <w:tcW w:w="1192" w:type="dxa"/>
            <w:tcBorders>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Staza</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w:t>
            </w:r>
          </w:p>
        </w:tc>
        <w:tc>
          <w:tcPr>
            <w:tcW w:w="927"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18</w:t>
            </w:r>
          </w:p>
        </w:tc>
        <w:tc>
          <w:tcPr>
            <w:tcW w:w="1035"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9,31</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11</w:t>
            </w:r>
          </w:p>
        </w:tc>
        <w:tc>
          <w:tcPr>
            <w:tcW w:w="92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86</w:t>
            </w:r>
          </w:p>
        </w:tc>
        <w:tc>
          <w:tcPr>
            <w:tcW w:w="952"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61,60</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18</w:t>
            </w:r>
          </w:p>
        </w:tc>
        <w:tc>
          <w:tcPr>
            <w:tcW w:w="850"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20,45</w:t>
            </w:r>
          </w:p>
        </w:tc>
        <w:tc>
          <w:tcPr>
            <w:tcW w:w="709"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16</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122</w:t>
            </w:r>
          </w:p>
        </w:tc>
        <w:tc>
          <w:tcPr>
            <w:tcW w:w="850" w:type="dxa"/>
            <w:tcBorders>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91,36</w:t>
            </w:r>
          </w:p>
        </w:tc>
      </w:tr>
      <w:tr w:rsidR="00564CD7" w:rsidRPr="00EB2B84" w:rsidTr="00DE2D4E">
        <w:trPr>
          <w:trHeight w:val="284"/>
        </w:trPr>
        <w:tc>
          <w:tcPr>
            <w:tcW w:w="1192" w:type="dxa"/>
            <w:tcBorders>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Strmen</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12</w:t>
            </w:r>
          </w:p>
        </w:tc>
        <w:tc>
          <w:tcPr>
            <w:tcW w:w="927"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42</w:t>
            </w:r>
          </w:p>
        </w:tc>
        <w:tc>
          <w:tcPr>
            <w:tcW w:w="1035"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21,88</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w:t>
            </w:r>
          </w:p>
        </w:tc>
        <w:tc>
          <w:tcPr>
            <w:tcW w:w="92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38</w:t>
            </w:r>
          </w:p>
        </w:tc>
        <w:tc>
          <w:tcPr>
            <w:tcW w:w="952"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25,05</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15</w:t>
            </w:r>
          </w:p>
        </w:tc>
        <w:tc>
          <w:tcPr>
            <w:tcW w:w="850"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22,70</w:t>
            </w:r>
          </w:p>
        </w:tc>
        <w:tc>
          <w:tcPr>
            <w:tcW w:w="709"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19</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95</w:t>
            </w:r>
          </w:p>
        </w:tc>
        <w:tc>
          <w:tcPr>
            <w:tcW w:w="850" w:type="dxa"/>
            <w:tcBorders>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69,63</w:t>
            </w:r>
          </w:p>
        </w:tc>
      </w:tr>
      <w:tr w:rsidR="00564CD7" w:rsidRPr="00EB2B84" w:rsidTr="00DE2D4E">
        <w:trPr>
          <w:trHeight w:val="284"/>
        </w:trPr>
        <w:tc>
          <w:tcPr>
            <w:tcW w:w="1192" w:type="dxa"/>
            <w:tcBorders>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Sunja</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27</w:t>
            </w:r>
          </w:p>
        </w:tc>
        <w:tc>
          <w:tcPr>
            <w:tcW w:w="927"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62</w:t>
            </w:r>
          </w:p>
        </w:tc>
        <w:tc>
          <w:tcPr>
            <w:tcW w:w="1035"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31,61</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22</w:t>
            </w:r>
          </w:p>
        </w:tc>
        <w:tc>
          <w:tcPr>
            <w:tcW w:w="92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150</w:t>
            </w:r>
          </w:p>
        </w:tc>
        <w:tc>
          <w:tcPr>
            <w:tcW w:w="952"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127,17</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67</w:t>
            </w:r>
          </w:p>
        </w:tc>
        <w:tc>
          <w:tcPr>
            <w:tcW w:w="850"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83,37</w:t>
            </w:r>
          </w:p>
        </w:tc>
        <w:tc>
          <w:tcPr>
            <w:tcW w:w="709"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52</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279</w:t>
            </w:r>
          </w:p>
        </w:tc>
        <w:tc>
          <w:tcPr>
            <w:tcW w:w="850" w:type="dxa"/>
            <w:tcBorders>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242,15</w:t>
            </w:r>
          </w:p>
        </w:tc>
      </w:tr>
      <w:tr w:rsidR="00564CD7" w:rsidRPr="00EB2B84" w:rsidTr="00DE2D4E">
        <w:trPr>
          <w:trHeight w:val="284"/>
        </w:trPr>
        <w:tc>
          <w:tcPr>
            <w:tcW w:w="1192" w:type="dxa"/>
            <w:tcBorders>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Šaš</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12</w:t>
            </w:r>
          </w:p>
        </w:tc>
        <w:tc>
          <w:tcPr>
            <w:tcW w:w="927"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26</w:t>
            </w:r>
          </w:p>
        </w:tc>
        <w:tc>
          <w:tcPr>
            <w:tcW w:w="1035"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24,75</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14</w:t>
            </w:r>
          </w:p>
        </w:tc>
        <w:tc>
          <w:tcPr>
            <w:tcW w:w="92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70</w:t>
            </w:r>
          </w:p>
        </w:tc>
        <w:tc>
          <w:tcPr>
            <w:tcW w:w="952"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89,36</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17</w:t>
            </w:r>
          </w:p>
        </w:tc>
        <w:tc>
          <w:tcPr>
            <w:tcW w:w="850"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23,53</w:t>
            </w:r>
          </w:p>
        </w:tc>
        <w:tc>
          <w:tcPr>
            <w:tcW w:w="709"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27</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113</w:t>
            </w:r>
          </w:p>
        </w:tc>
        <w:tc>
          <w:tcPr>
            <w:tcW w:w="850" w:type="dxa"/>
            <w:tcBorders>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137,64</w:t>
            </w:r>
          </w:p>
        </w:tc>
      </w:tr>
      <w:tr w:rsidR="00564CD7" w:rsidRPr="00EB2B84" w:rsidTr="00DE2D4E">
        <w:trPr>
          <w:trHeight w:val="284"/>
        </w:trPr>
        <w:tc>
          <w:tcPr>
            <w:tcW w:w="1192" w:type="dxa"/>
            <w:tcBorders>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Timarci</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927"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035"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w:t>
            </w:r>
          </w:p>
        </w:tc>
        <w:tc>
          <w:tcPr>
            <w:tcW w:w="92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28</w:t>
            </w:r>
          </w:p>
        </w:tc>
        <w:tc>
          <w:tcPr>
            <w:tcW w:w="952"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17,30</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39</w:t>
            </w:r>
          </w:p>
        </w:tc>
        <w:tc>
          <w:tcPr>
            <w:tcW w:w="850"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46,05</w:t>
            </w:r>
          </w:p>
        </w:tc>
        <w:tc>
          <w:tcPr>
            <w:tcW w:w="709"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7</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67</w:t>
            </w:r>
          </w:p>
        </w:tc>
        <w:tc>
          <w:tcPr>
            <w:tcW w:w="850" w:type="dxa"/>
            <w:tcBorders>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63,34</w:t>
            </w:r>
          </w:p>
        </w:tc>
      </w:tr>
      <w:tr w:rsidR="00564CD7" w:rsidRPr="00EB2B84" w:rsidTr="00DE2D4E">
        <w:trPr>
          <w:trHeight w:val="284"/>
        </w:trPr>
        <w:tc>
          <w:tcPr>
            <w:tcW w:w="1192" w:type="dxa"/>
            <w:tcBorders>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VedroPolje</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w:t>
            </w:r>
          </w:p>
        </w:tc>
        <w:tc>
          <w:tcPr>
            <w:tcW w:w="927"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14</w:t>
            </w:r>
          </w:p>
        </w:tc>
        <w:tc>
          <w:tcPr>
            <w:tcW w:w="1035"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7,41</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w:t>
            </w:r>
          </w:p>
        </w:tc>
        <w:tc>
          <w:tcPr>
            <w:tcW w:w="92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w:t>
            </w:r>
          </w:p>
        </w:tc>
        <w:tc>
          <w:tcPr>
            <w:tcW w:w="952"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5,71</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0"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9"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18</w:t>
            </w:r>
          </w:p>
        </w:tc>
        <w:tc>
          <w:tcPr>
            <w:tcW w:w="850" w:type="dxa"/>
            <w:tcBorders>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13,12</w:t>
            </w:r>
          </w:p>
        </w:tc>
      </w:tr>
      <w:tr w:rsidR="00564CD7" w:rsidRPr="00EB2B84" w:rsidTr="00DE2D4E">
        <w:trPr>
          <w:trHeight w:val="284"/>
        </w:trPr>
        <w:tc>
          <w:tcPr>
            <w:tcW w:w="1192" w:type="dxa"/>
            <w:tcBorders>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VelikaGradusa</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w:t>
            </w:r>
          </w:p>
        </w:tc>
        <w:tc>
          <w:tcPr>
            <w:tcW w:w="927"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17</w:t>
            </w:r>
          </w:p>
        </w:tc>
        <w:tc>
          <w:tcPr>
            <w:tcW w:w="1035"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7,96</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w:t>
            </w:r>
          </w:p>
        </w:tc>
        <w:tc>
          <w:tcPr>
            <w:tcW w:w="92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26</w:t>
            </w:r>
          </w:p>
        </w:tc>
        <w:tc>
          <w:tcPr>
            <w:tcW w:w="952"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19,45</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0"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9"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8</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43</w:t>
            </w:r>
          </w:p>
        </w:tc>
        <w:tc>
          <w:tcPr>
            <w:tcW w:w="850" w:type="dxa"/>
            <w:tcBorders>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27,41</w:t>
            </w:r>
          </w:p>
        </w:tc>
      </w:tr>
      <w:tr w:rsidR="00564CD7" w:rsidRPr="00EB2B84" w:rsidTr="00DE2D4E">
        <w:trPr>
          <w:trHeight w:val="284"/>
        </w:trPr>
        <w:tc>
          <w:tcPr>
            <w:tcW w:w="1192" w:type="dxa"/>
            <w:tcBorders>
              <w:left w:val="single" w:sz="12" w:space="0" w:color="auto"/>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Vukoševac</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w:t>
            </w:r>
          </w:p>
        </w:tc>
        <w:tc>
          <w:tcPr>
            <w:tcW w:w="927"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w:t>
            </w:r>
          </w:p>
        </w:tc>
        <w:tc>
          <w:tcPr>
            <w:tcW w:w="1035"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2,43</w:t>
            </w:r>
          </w:p>
        </w:tc>
        <w:tc>
          <w:tcPr>
            <w:tcW w:w="64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92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952"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0"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9"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w:t>
            </w:r>
          </w:p>
        </w:tc>
        <w:tc>
          <w:tcPr>
            <w:tcW w:w="851" w:type="dxa"/>
            <w:tcBorders>
              <w:left w:val="single" w:sz="4" w:space="0" w:color="000000"/>
              <w:bottom w:val="single" w:sz="4" w:space="0" w:color="000000"/>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w:t>
            </w:r>
          </w:p>
        </w:tc>
        <w:tc>
          <w:tcPr>
            <w:tcW w:w="850" w:type="dxa"/>
            <w:tcBorders>
              <w:left w:val="single" w:sz="4" w:space="0" w:color="000000"/>
              <w:bottom w:val="single" w:sz="4" w:space="0" w:color="000000"/>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2,43</w:t>
            </w:r>
          </w:p>
        </w:tc>
      </w:tr>
      <w:tr w:rsidR="00564CD7" w:rsidRPr="00EB2B84" w:rsidTr="00DE2D4E">
        <w:trPr>
          <w:trHeight w:val="284"/>
        </w:trPr>
        <w:tc>
          <w:tcPr>
            <w:tcW w:w="1192" w:type="dxa"/>
            <w:tcBorders>
              <w:left w:val="single" w:sz="12" w:space="0" w:color="auto"/>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Žreme</w:t>
            </w:r>
          </w:p>
        </w:tc>
        <w:tc>
          <w:tcPr>
            <w:tcW w:w="644" w:type="dxa"/>
            <w:tcBorders>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w:t>
            </w:r>
          </w:p>
        </w:tc>
        <w:tc>
          <w:tcPr>
            <w:tcW w:w="927" w:type="dxa"/>
            <w:tcBorders>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8</w:t>
            </w:r>
          </w:p>
        </w:tc>
        <w:tc>
          <w:tcPr>
            <w:tcW w:w="1035" w:type="dxa"/>
            <w:tcBorders>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3,66</w:t>
            </w:r>
          </w:p>
        </w:tc>
        <w:tc>
          <w:tcPr>
            <w:tcW w:w="644" w:type="dxa"/>
            <w:tcBorders>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7</w:t>
            </w:r>
          </w:p>
        </w:tc>
        <w:tc>
          <w:tcPr>
            <w:tcW w:w="928" w:type="dxa"/>
            <w:tcBorders>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77</w:t>
            </w:r>
          </w:p>
        </w:tc>
        <w:tc>
          <w:tcPr>
            <w:tcW w:w="952" w:type="dxa"/>
            <w:tcBorders>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65,31</w:t>
            </w:r>
          </w:p>
        </w:tc>
        <w:tc>
          <w:tcPr>
            <w:tcW w:w="708" w:type="dxa"/>
            <w:tcBorders>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2</w:t>
            </w:r>
          </w:p>
        </w:tc>
        <w:tc>
          <w:tcPr>
            <w:tcW w:w="851" w:type="dxa"/>
            <w:tcBorders>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56</w:t>
            </w:r>
          </w:p>
        </w:tc>
        <w:tc>
          <w:tcPr>
            <w:tcW w:w="850" w:type="dxa"/>
            <w:tcBorders>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54,46</w:t>
            </w:r>
          </w:p>
        </w:tc>
        <w:tc>
          <w:tcPr>
            <w:tcW w:w="709" w:type="dxa"/>
            <w:tcBorders>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1134" w:type="dxa"/>
            <w:tcBorders>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851" w:type="dxa"/>
            <w:tcBorders>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w:t>
            </w:r>
          </w:p>
        </w:tc>
        <w:tc>
          <w:tcPr>
            <w:tcW w:w="708" w:type="dxa"/>
            <w:tcBorders>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11</w:t>
            </w:r>
          </w:p>
        </w:tc>
        <w:tc>
          <w:tcPr>
            <w:tcW w:w="851" w:type="dxa"/>
            <w:tcBorders>
              <w:left w:val="single" w:sz="4" w:space="0" w:color="000000"/>
              <w:bottom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141</w:t>
            </w:r>
          </w:p>
        </w:tc>
        <w:tc>
          <w:tcPr>
            <w:tcW w:w="850" w:type="dxa"/>
            <w:tcBorders>
              <w:left w:val="single" w:sz="4" w:space="0" w:color="000000"/>
              <w:bottom w:val="single" w:sz="12" w:space="0" w:color="auto"/>
              <w:right w:val="single" w:sz="12" w:space="0" w:color="auto"/>
            </w:tcBorders>
            <w:tcMar>
              <w:top w:w="0" w:type="dxa"/>
              <w:left w:w="108" w:type="dxa"/>
              <w:bottom w:w="0" w:type="dxa"/>
              <w:right w:w="108" w:type="dxa"/>
            </w:tcMar>
            <w:vAlign w:val="center"/>
          </w:tcPr>
          <w:p w:rsidR="00A54014" w:rsidRPr="00EB2B84" w:rsidRDefault="00A54014" w:rsidP="00105FB6">
            <w:pPr>
              <w:pStyle w:val="Standard"/>
              <w:jc w:val="center"/>
              <w:rPr>
                <w:rFonts w:cs="Times New Roman"/>
                <w:sz w:val="16"/>
                <w:szCs w:val="16"/>
              </w:rPr>
            </w:pPr>
            <w:r w:rsidRPr="00EB2B84">
              <w:rPr>
                <w:rFonts w:cs="Times New Roman"/>
                <w:sz w:val="16"/>
                <w:szCs w:val="16"/>
              </w:rPr>
              <w:t>123,53</w:t>
            </w:r>
          </w:p>
        </w:tc>
      </w:tr>
    </w:tbl>
    <w:p w:rsidR="009A7864" w:rsidRPr="00EB2B84" w:rsidRDefault="0099716C" w:rsidP="00E14B23">
      <w:pPr>
        <w:pStyle w:val="Tekstizvora"/>
        <w:spacing w:line="360" w:lineRule="auto"/>
        <w:ind w:left="0"/>
      </w:pPr>
      <w:r w:rsidRPr="00EB2B84">
        <w:t>Izvor: APPRRR, 2016.</w:t>
      </w:r>
    </w:p>
    <w:p w:rsidR="0099716C" w:rsidRPr="00EB2B84" w:rsidRDefault="0099716C" w:rsidP="0099716C">
      <w:pPr>
        <w:autoSpaceDE w:val="0"/>
        <w:autoSpaceDN w:val="0"/>
        <w:adjustRightInd w:val="0"/>
        <w:rPr>
          <w:rFonts w:cs="Times New Roman"/>
          <w:i/>
        </w:rPr>
      </w:pPr>
    </w:p>
    <w:p w:rsidR="002647C4" w:rsidRPr="00EB2B84" w:rsidRDefault="002647C4" w:rsidP="0099716C">
      <w:pPr>
        <w:autoSpaceDE w:val="0"/>
        <w:autoSpaceDN w:val="0"/>
        <w:adjustRightInd w:val="0"/>
        <w:rPr>
          <w:rFonts w:cs="Times New Roman"/>
          <w:szCs w:val="24"/>
        </w:rPr>
        <w:sectPr w:rsidR="002647C4" w:rsidRPr="00EB2B84" w:rsidSect="00E50EDE">
          <w:type w:val="continuous"/>
          <w:pgSz w:w="16838" w:h="11906" w:orient="landscape"/>
          <w:pgMar w:top="1417" w:right="1417" w:bottom="1417" w:left="1417" w:header="709" w:footer="709" w:gutter="0"/>
          <w:cols w:space="708"/>
          <w:docGrid w:linePitch="360"/>
        </w:sectPr>
      </w:pPr>
    </w:p>
    <w:p w:rsidR="0099716C" w:rsidRPr="00EB2B84" w:rsidRDefault="00090241" w:rsidP="00AB5AD1">
      <w:pPr>
        <w:autoSpaceDE w:val="0"/>
        <w:autoSpaceDN w:val="0"/>
        <w:adjustRightInd w:val="0"/>
        <w:rPr>
          <w:rFonts w:cs="Times New Roman"/>
          <w:szCs w:val="24"/>
        </w:rPr>
      </w:pPr>
      <w:r>
        <w:rPr>
          <w:rFonts w:cs="Times New Roman"/>
          <w:szCs w:val="24"/>
        </w:rPr>
        <w:lastRenderedPageBreak/>
        <w:t>U o</w:t>
      </w:r>
      <w:r w:rsidR="0099716C" w:rsidRPr="00EB2B84">
        <w:rPr>
          <w:rFonts w:cs="Times New Roman"/>
          <w:szCs w:val="24"/>
        </w:rPr>
        <w:t xml:space="preserve">pćini Sunja najviše se uzgajaju goveda i ovce, a ukupan broj grla stoke koja se uzgaja u odnosu na Sisačko- moslavačku županiju čini 7,38% što je vidljivo iz tablice </w:t>
      </w:r>
      <w:r w:rsidR="004A2BEC">
        <w:rPr>
          <w:rFonts w:cs="Times New Roman"/>
          <w:szCs w:val="24"/>
        </w:rPr>
        <w:t xml:space="preserve">15, </w:t>
      </w:r>
      <w:r w:rsidR="0099716C" w:rsidRPr="00EB2B84">
        <w:rPr>
          <w:rFonts w:cs="Times New Roman"/>
          <w:szCs w:val="24"/>
        </w:rPr>
        <w:t>u nastavku.</w:t>
      </w:r>
    </w:p>
    <w:p w:rsidR="0099716C" w:rsidRPr="00CD3DD7" w:rsidRDefault="0091311B" w:rsidP="00E14B23">
      <w:pPr>
        <w:pStyle w:val="Tablicatekst"/>
        <w:spacing w:after="0" w:line="360" w:lineRule="auto"/>
        <w:rPr>
          <w:sz w:val="24"/>
        </w:rPr>
      </w:pPr>
      <w:bookmarkStart w:id="117" w:name="_Toc488843894"/>
      <w:r w:rsidRPr="00CD3DD7">
        <w:rPr>
          <w:sz w:val="24"/>
        </w:rPr>
        <w:t xml:space="preserve">Tablica </w:t>
      </w:r>
      <w:r w:rsidR="002C4E43" w:rsidRPr="00CD3DD7">
        <w:rPr>
          <w:sz w:val="24"/>
        </w:rPr>
        <w:fldChar w:fldCharType="begin"/>
      </w:r>
      <w:r w:rsidR="00A56D6C" w:rsidRPr="00CD3DD7">
        <w:rPr>
          <w:sz w:val="24"/>
        </w:rPr>
        <w:instrText xml:space="preserve"> SEQ Tablica \* ARABIC </w:instrText>
      </w:r>
      <w:r w:rsidR="002C4E43" w:rsidRPr="00CD3DD7">
        <w:rPr>
          <w:sz w:val="24"/>
        </w:rPr>
        <w:fldChar w:fldCharType="separate"/>
      </w:r>
      <w:r w:rsidR="00333E3B">
        <w:rPr>
          <w:noProof/>
          <w:sz w:val="24"/>
        </w:rPr>
        <w:t>15</w:t>
      </w:r>
      <w:r w:rsidR="002C4E43" w:rsidRPr="00CD3DD7">
        <w:rPr>
          <w:noProof/>
          <w:sz w:val="24"/>
        </w:rPr>
        <w:fldChar w:fldCharType="end"/>
      </w:r>
      <w:r w:rsidRPr="00CD3DD7">
        <w:rPr>
          <w:sz w:val="24"/>
        </w:rPr>
        <w:t xml:space="preserve">: </w:t>
      </w:r>
      <w:r w:rsidR="0099716C" w:rsidRPr="00CD3DD7">
        <w:rPr>
          <w:sz w:val="24"/>
        </w:rPr>
        <w:t>Uzgoj stoke u županiji i općini Sunja na dan 31. 12. 2015.</w:t>
      </w:r>
      <w:bookmarkEnd w:id="117"/>
    </w:p>
    <w:tbl>
      <w:tblPr>
        <w:tblW w:w="8259" w:type="dxa"/>
        <w:jc w:val="center"/>
        <w:tblLook w:val="04A0" w:firstRow="1" w:lastRow="0" w:firstColumn="1" w:lastColumn="0" w:noHBand="0" w:noVBand="1"/>
      </w:tblPr>
      <w:tblGrid>
        <w:gridCol w:w="2135"/>
        <w:gridCol w:w="1531"/>
        <w:gridCol w:w="1531"/>
        <w:gridCol w:w="1531"/>
        <w:gridCol w:w="1531"/>
      </w:tblGrid>
      <w:tr w:rsidR="00093331" w:rsidRPr="00093331" w:rsidTr="00F93163">
        <w:trPr>
          <w:trHeight w:val="525"/>
          <w:jc w:val="center"/>
        </w:trPr>
        <w:tc>
          <w:tcPr>
            <w:tcW w:w="2135" w:type="dxa"/>
            <w:tcBorders>
              <w:top w:val="single" w:sz="12" w:space="0" w:color="auto"/>
              <w:left w:val="single" w:sz="12" w:space="0" w:color="auto"/>
              <w:bottom w:val="single" w:sz="12" w:space="0" w:color="auto"/>
              <w:right w:val="single" w:sz="8" w:space="0" w:color="auto"/>
            </w:tcBorders>
            <w:shd w:val="clear" w:color="auto" w:fill="00B0F0"/>
            <w:vAlign w:val="center"/>
            <w:hideMark/>
          </w:tcPr>
          <w:p w:rsidR="00093331" w:rsidRPr="002F4BEC" w:rsidRDefault="00093331" w:rsidP="00093331">
            <w:pPr>
              <w:spacing w:line="240" w:lineRule="auto"/>
              <w:jc w:val="center"/>
              <w:rPr>
                <w:rFonts w:eastAsia="Times New Roman" w:cs="Times New Roman"/>
                <w:b/>
                <w:bCs/>
                <w:color w:val="000000"/>
                <w:lang w:eastAsia="hr-HR"/>
              </w:rPr>
            </w:pPr>
            <w:r w:rsidRPr="002F4BEC">
              <w:rPr>
                <w:rFonts w:eastAsia="Times New Roman" w:cs="Times New Roman"/>
                <w:b/>
                <w:bCs/>
                <w:color w:val="000000"/>
                <w:sz w:val="22"/>
                <w:lang w:eastAsia="hr-HR"/>
              </w:rPr>
              <w:t>Vrsta stoke</w:t>
            </w:r>
          </w:p>
        </w:tc>
        <w:tc>
          <w:tcPr>
            <w:tcW w:w="1531" w:type="dxa"/>
            <w:tcBorders>
              <w:top w:val="single" w:sz="12" w:space="0" w:color="auto"/>
              <w:left w:val="nil"/>
              <w:bottom w:val="single" w:sz="12" w:space="0" w:color="auto"/>
              <w:right w:val="nil"/>
            </w:tcBorders>
            <w:shd w:val="clear" w:color="auto" w:fill="00B0F0"/>
            <w:vAlign w:val="center"/>
            <w:hideMark/>
          </w:tcPr>
          <w:p w:rsidR="00093331" w:rsidRPr="002F4BEC" w:rsidRDefault="00093331" w:rsidP="00093331">
            <w:pPr>
              <w:spacing w:line="240" w:lineRule="auto"/>
              <w:jc w:val="center"/>
              <w:rPr>
                <w:rFonts w:eastAsia="Times New Roman" w:cs="Times New Roman"/>
                <w:b/>
                <w:bCs/>
                <w:color w:val="000000"/>
                <w:lang w:eastAsia="hr-HR"/>
              </w:rPr>
            </w:pPr>
            <w:r w:rsidRPr="002F4BEC">
              <w:rPr>
                <w:rFonts w:eastAsia="Times New Roman" w:cs="Times New Roman"/>
                <w:b/>
                <w:bCs/>
                <w:color w:val="000000"/>
                <w:sz w:val="22"/>
                <w:lang w:eastAsia="hr-HR"/>
              </w:rPr>
              <w:t>Broj grla</w:t>
            </w:r>
          </w:p>
        </w:tc>
        <w:tc>
          <w:tcPr>
            <w:tcW w:w="1531" w:type="dxa"/>
            <w:tcBorders>
              <w:top w:val="single" w:sz="12" w:space="0" w:color="auto"/>
              <w:left w:val="single" w:sz="8" w:space="0" w:color="000000"/>
              <w:bottom w:val="single" w:sz="12" w:space="0" w:color="auto"/>
              <w:right w:val="nil"/>
            </w:tcBorders>
            <w:shd w:val="clear" w:color="auto" w:fill="00B0F0"/>
            <w:vAlign w:val="center"/>
            <w:hideMark/>
          </w:tcPr>
          <w:p w:rsidR="00093331" w:rsidRPr="002F4BEC" w:rsidRDefault="00093331" w:rsidP="00093331">
            <w:pPr>
              <w:spacing w:line="240" w:lineRule="auto"/>
              <w:jc w:val="center"/>
              <w:rPr>
                <w:rFonts w:eastAsia="Times New Roman" w:cs="Times New Roman"/>
                <w:b/>
                <w:bCs/>
                <w:color w:val="000000"/>
                <w:lang w:eastAsia="hr-HR"/>
              </w:rPr>
            </w:pPr>
            <w:r w:rsidRPr="002F4BEC">
              <w:rPr>
                <w:rFonts w:eastAsia="Times New Roman" w:cs="Times New Roman"/>
                <w:b/>
                <w:bCs/>
                <w:color w:val="000000"/>
                <w:sz w:val="22"/>
                <w:lang w:eastAsia="hr-HR"/>
              </w:rPr>
              <w:t>Broj PG-ova</w:t>
            </w:r>
          </w:p>
        </w:tc>
        <w:tc>
          <w:tcPr>
            <w:tcW w:w="1531" w:type="dxa"/>
            <w:tcBorders>
              <w:top w:val="single" w:sz="12" w:space="0" w:color="auto"/>
              <w:left w:val="single" w:sz="8" w:space="0" w:color="000000"/>
              <w:bottom w:val="single" w:sz="12" w:space="0" w:color="auto"/>
              <w:right w:val="nil"/>
            </w:tcBorders>
            <w:shd w:val="clear" w:color="auto" w:fill="00B0F0"/>
            <w:vAlign w:val="center"/>
            <w:hideMark/>
          </w:tcPr>
          <w:p w:rsidR="00093331" w:rsidRPr="002F4BEC" w:rsidRDefault="00093331" w:rsidP="00093331">
            <w:pPr>
              <w:spacing w:line="240" w:lineRule="auto"/>
              <w:jc w:val="center"/>
              <w:rPr>
                <w:rFonts w:eastAsia="Times New Roman" w:cs="Times New Roman"/>
                <w:b/>
                <w:bCs/>
                <w:color w:val="000000"/>
                <w:lang w:eastAsia="hr-HR"/>
              </w:rPr>
            </w:pPr>
            <w:r w:rsidRPr="002F4BEC">
              <w:rPr>
                <w:rFonts w:eastAsia="Times New Roman" w:cs="Times New Roman"/>
                <w:b/>
                <w:bCs/>
                <w:color w:val="000000"/>
                <w:sz w:val="22"/>
                <w:lang w:eastAsia="hr-HR"/>
              </w:rPr>
              <w:t>Broj grla u Županiji</w:t>
            </w:r>
          </w:p>
        </w:tc>
        <w:tc>
          <w:tcPr>
            <w:tcW w:w="1531" w:type="dxa"/>
            <w:tcBorders>
              <w:top w:val="single" w:sz="12" w:space="0" w:color="auto"/>
              <w:left w:val="single" w:sz="8" w:space="0" w:color="000000"/>
              <w:bottom w:val="single" w:sz="12" w:space="0" w:color="auto"/>
              <w:right w:val="single" w:sz="12" w:space="0" w:color="auto"/>
            </w:tcBorders>
            <w:shd w:val="clear" w:color="auto" w:fill="00B0F0"/>
            <w:vAlign w:val="center"/>
            <w:hideMark/>
          </w:tcPr>
          <w:p w:rsidR="00093331" w:rsidRPr="002F4BEC" w:rsidRDefault="00093331" w:rsidP="00093331">
            <w:pPr>
              <w:spacing w:line="240" w:lineRule="auto"/>
              <w:jc w:val="center"/>
              <w:rPr>
                <w:rFonts w:eastAsia="Times New Roman" w:cs="Times New Roman"/>
                <w:b/>
                <w:bCs/>
                <w:color w:val="000000"/>
                <w:lang w:eastAsia="hr-HR"/>
              </w:rPr>
            </w:pPr>
            <w:r w:rsidRPr="002F4BEC">
              <w:rPr>
                <w:rFonts w:eastAsia="Times New Roman" w:cs="Times New Roman"/>
                <w:b/>
                <w:bCs/>
                <w:color w:val="000000"/>
                <w:sz w:val="22"/>
                <w:lang w:eastAsia="hr-HR"/>
              </w:rPr>
              <w:t>Broj PG-ova u Županiji</w:t>
            </w:r>
          </w:p>
        </w:tc>
      </w:tr>
      <w:tr w:rsidR="00093331" w:rsidRPr="00093331" w:rsidTr="00F93163">
        <w:trPr>
          <w:trHeight w:val="284"/>
          <w:jc w:val="center"/>
        </w:trPr>
        <w:tc>
          <w:tcPr>
            <w:tcW w:w="2135" w:type="dxa"/>
            <w:tcBorders>
              <w:top w:val="single" w:sz="12" w:space="0" w:color="auto"/>
              <w:left w:val="single" w:sz="12" w:space="0" w:color="auto"/>
              <w:bottom w:val="single" w:sz="8" w:space="0" w:color="000000"/>
              <w:right w:val="single" w:sz="8"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eastAsia="hr-HR"/>
              </w:rPr>
              <w:t>Govedo</w:t>
            </w:r>
          </w:p>
        </w:tc>
        <w:tc>
          <w:tcPr>
            <w:tcW w:w="1531" w:type="dxa"/>
            <w:tcBorders>
              <w:top w:val="single" w:sz="12" w:space="0" w:color="auto"/>
              <w:left w:val="nil"/>
              <w:bottom w:val="single" w:sz="4" w:space="0" w:color="auto"/>
              <w:right w:val="single" w:sz="4"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2.602</w:t>
            </w:r>
          </w:p>
        </w:tc>
        <w:tc>
          <w:tcPr>
            <w:tcW w:w="1531" w:type="dxa"/>
            <w:tcBorders>
              <w:top w:val="single" w:sz="12" w:space="0" w:color="auto"/>
              <w:left w:val="nil"/>
              <w:bottom w:val="single" w:sz="4" w:space="0" w:color="auto"/>
              <w:right w:val="single" w:sz="4"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209</w:t>
            </w:r>
          </w:p>
        </w:tc>
        <w:tc>
          <w:tcPr>
            <w:tcW w:w="1531" w:type="dxa"/>
            <w:tcBorders>
              <w:top w:val="single" w:sz="12" w:space="0" w:color="auto"/>
              <w:left w:val="nil"/>
              <w:bottom w:val="single" w:sz="4" w:space="0" w:color="auto"/>
              <w:right w:val="single" w:sz="4"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25.569</w:t>
            </w:r>
          </w:p>
        </w:tc>
        <w:tc>
          <w:tcPr>
            <w:tcW w:w="1531" w:type="dxa"/>
            <w:tcBorders>
              <w:top w:val="single" w:sz="12" w:space="0" w:color="auto"/>
              <w:left w:val="nil"/>
              <w:bottom w:val="single" w:sz="4" w:space="0" w:color="auto"/>
              <w:right w:val="single" w:sz="12"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2.213</w:t>
            </w:r>
          </w:p>
        </w:tc>
      </w:tr>
      <w:tr w:rsidR="00093331" w:rsidRPr="00093331" w:rsidTr="00F93163">
        <w:trPr>
          <w:trHeight w:val="284"/>
          <w:jc w:val="center"/>
        </w:trPr>
        <w:tc>
          <w:tcPr>
            <w:tcW w:w="2135" w:type="dxa"/>
            <w:tcBorders>
              <w:top w:val="nil"/>
              <w:left w:val="single" w:sz="12" w:space="0" w:color="auto"/>
              <w:bottom w:val="single" w:sz="8" w:space="0" w:color="000000"/>
              <w:right w:val="single" w:sz="8"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eastAsia="hr-HR"/>
              </w:rPr>
              <w:t>Kokoši/pilići</w:t>
            </w:r>
          </w:p>
        </w:tc>
        <w:tc>
          <w:tcPr>
            <w:tcW w:w="1531" w:type="dxa"/>
            <w:tcBorders>
              <w:top w:val="nil"/>
              <w:left w:val="nil"/>
              <w:bottom w:val="single" w:sz="4" w:space="0" w:color="auto"/>
              <w:right w:val="single" w:sz="4"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18</w:t>
            </w:r>
          </w:p>
        </w:tc>
        <w:tc>
          <w:tcPr>
            <w:tcW w:w="1531" w:type="dxa"/>
            <w:tcBorders>
              <w:top w:val="nil"/>
              <w:left w:val="nil"/>
              <w:bottom w:val="single" w:sz="4" w:space="0" w:color="auto"/>
              <w:right w:val="single" w:sz="4"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1</w:t>
            </w:r>
          </w:p>
        </w:tc>
        <w:tc>
          <w:tcPr>
            <w:tcW w:w="1531" w:type="dxa"/>
            <w:tcBorders>
              <w:top w:val="nil"/>
              <w:left w:val="nil"/>
              <w:bottom w:val="single" w:sz="4" w:space="0" w:color="auto"/>
              <w:right w:val="single" w:sz="4"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314</w:t>
            </w:r>
          </w:p>
        </w:tc>
        <w:tc>
          <w:tcPr>
            <w:tcW w:w="1531" w:type="dxa"/>
            <w:tcBorders>
              <w:top w:val="nil"/>
              <w:left w:val="nil"/>
              <w:bottom w:val="single" w:sz="4" w:space="0" w:color="auto"/>
              <w:right w:val="single" w:sz="12"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16</w:t>
            </w:r>
          </w:p>
        </w:tc>
      </w:tr>
      <w:tr w:rsidR="00093331" w:rsidRPr="00093331" w:rsidTr="00F93163">
        <w:trPr>
          <w:trHeight w:val="284"/>
          <w:jc w:val="center"/>
        </w:trPr>
        <w:tc>
          <w:tcPr>
            <w:tcW w:w="2135" w:type="dxa"/>
            <w:tcBorders>
              <w:top w:val="nil"/>
              <w:left w:val="single" w:sz="12" w:space="0" w:color="auto"/>
              <w:bottom w:val="single" w:sz="8" w:space="0" w:color="000000"/>
              <w:right w:val="single" w:sz="8"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eastAsia="hr-HR"/>
              </w:rPr>
              <w:t>Konji</w:t>
            </w:r>
          </w:p>
        </w:tc>
        <w:tc>
          <w:tcPr>
            <w:tcW w:w="1531" w:type="dxa"/>
            <w:tcBorders>
              <w:top w:val="nil"/>
              <w:left w:val="nil"/>
              <w:bottom w:val="single" w:sz="4" w:space="0" w:color="auto"/>
              <w:right w:val="single" w:sz="4"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422</w:t>
            </w:r>
          </w:p>
        </w:tc>
        <w:tc>
          <w:tcPr>
            <w:tcW w:w="1531" w:type="dxa"/>
            <w:tcBorders>
              <w:top w:val="nil"/>
              <w:left w:val="nil"/>
              <w:bottom w:val="single" w:sz="4" w:space="0" w:color="auto"/>
              <w:right w:val="single" w:sz="4"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41</w:t>
            </w:r>
          </w:p>
        </w:tc>
        <w:tc>
          <w:tcPr>
            <w:tcW w:w="1531" w:type="dxa"/>
            <w:tcBorders>
              <w:top w:val="nil"/>
              <w:left w:val="nil"/>
              <w:bottom w:val="single" w:sz="4" w:space="0" w:color="auto"/>
              <w:right w:val="single" w:sz="4"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4.805</w:t>
            </w:r>
          </w:p>
        </w:tc>
        <w:tc>
          <w:tcPr>
            <w:tcW w:w="1531" w:type="dxa"/>
            <w:tcBorders>
              <w:top w:val="nil"/>
              <w:left w:val="nil"/>
              <w:bottom w:val="single" w:sz="4" w:space="0" w:color="auto"/>
              <w:right w:val="single" w:sz="12"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440</w:t>
            </w:r>
          </w:p>
        </w:tc>
      </w:tr>
      <w:tr w:rsidR="00093331" w:rsidRPr="00093331" w:rsidTr="00F93163">
        <w:trPr>
          <w:trHeight w:val="284"/>
          <w:jc w:val="center"/>
        </w:trPr>
        <w:tc>
          <w:tcPr>
            <w:tcW w:w="2135" w:type="dxa"/>
            <w:tcBorders>
              <w:top w:val="nil"/>
              <w:left w:val="single" w:sz="12" w:space="0" w:color="auto"/>
              <w:bottom w:val="single" w:sz="8" w:space="0" w:color="000000"/>
              <w:right w:val="single" w:sz="8"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eastAsia="hr-HR"/>
              </w:rPr>
              <w:t>Koze</w:t>
            </w:r>
          </w:p>
        </w:tc>
        <w:tc>
          <w:tcPr>
            <w:tcW w:w="1531" w:type="dxa"/>
            <w:tcBorders>
              <w:top w:val="nil"/>
              <w:left w:val="nil"/>
              <w:bottom w:val="single" w:sz="4" w:space="0" w:color="auto"/>
              <w:right w:val="single" w:sz="4"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192</w:t>
            </w:r>
          </w:p>
        </w:tc>
        <w:tc>
          <w:tcPr>
            <w:tcW w:w="1531" w:type="dxa"/>
            <w:tcBorders>
              <w:top w:val="nil"/>
              <w:left w:val="nil"/>
              <w:bottom w:val="single" w:sz="4" w:space="0" w:color="auto"/>
              <w:right w:val="single" w:sz="4"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10</w:t>
            </w:r>
          </w:p>
        </w:tc>
        <w:tc>
          <w:tcPr>
            <w:tcW w:w="1531" w:type="dxa"/>
            <w:tcBorders>
              <w:top w:val="nil"/>
              <w:left w:val="nil"/>
              <w:bottom w:val="single" w:sz="4" w:space="0" w:color="auto"/>
              <w:right w:val="single" w:sz="4"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3.049</w:t>
            </w:r>
          </w:p>
        </w:tc>
        <w:tc>
          <w:tcPr>
            <w:tcW w:w="1531" w:type="dxa"/>
            <w:tcBorders>
              <w:top w:val="nil"/>
              <w:left w:val="nil"/>
              <w:bottom w:val="single" w:sz="4" w:space="0" w:color="auto"/>
              <w:right w:val="single" w:sz="12"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217</w:t>
            </w:r>
          </w:p>
        </w:tc>
      </w:tr>
      <w:tr w:rsidR="00093331" w:rsidRPr="00093331" w:rsidTr="00F93163">
        <w:trPr>
          <w:trHeight w:val="284"/>
          <w:jc w:val="center"/>
        </w:trPr>
        <w:tc>
          <w:tcPr>
            <w:tcW w:w="2135" w:type="dxa"/>
            <w:tcBorders>
              <w:top w:val="nil"/>
              <w:left w:val="single" w:sz="12" w:space="0" w:color="auto"/>
              <w:bottom w:val="single" w:sz="8" w:space="0" w:color="000000"/>
              <w:right w:val="single" w:sz="8"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eastAsia="hr-HR"/>
              </w:rPr>
              <w:t>Magarci/Mule/Mazge</w:t>
            </w:r>
          </w:p>
        </w:tc>
        <w:tc>
          <w:tcPr>
            <w:tcW w:w="1531" w:type="dxa"/>
            <w:tcBorders>
              <w:top w:val="nil"/>
              <w:left w:val="nil"/>
              <w:bottom w:val="single" w:sz="4" w:space="0" w:color="auto"/>
              <w:right w:val="single" w:sz="4"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11</w:t>
            </w:r>
          </w:p>
        </w:tc>
        <w:tc>
          <w:tcPr>
            <w:tcW w:w="1531" w:type="dxa"/>
            <w:tcBorders>
              <w:top w:val="nil"/>
              <w:left w:val="nil"/>
              <w:bottom w:val="single" w:sz="4" w:space="0" w:color="auto"/>
              <w:right w:val="single" w:sz="4"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1</w:t>
            </w:r>
          </w:p>
        </w:tc>
        <w:tc>
          <w:tcPr>
            <w:tcW w:w="1531" w:type="dxa"/>
            <w:tcBorders>
              <w:top w:val="nil"/>
              <w:left w:val="nil"/>
              <w:bottom w:val="single" w:sz="4" w:space="0" w:color="auto"/>
              <w:right w:val="single" w:sz="4"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45</w:t>
            </w:r>
          </w:p>
        </w:tc>
        <w:tc>
          <w:tcPr>
            <w:tcW w:w="1531" w:type="dxa"/>
            <w:tcBorders>
              <w:top w:val="nil"/>
              <w:left w:val="nil"/>
              <w:bottom w:val="single" w:sz="4" w:space="0" w:color="auto"/>
              <w:right w:val="single" w:sz="12"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14</w:t>
            </w:r>
          </w:p>
        </w:tc>
      </w:tr>
      <w:tr w:rsidR="00093331" w:rsidRPr="00093331" w:rsidTr="00F93163">
        <w:trPr>
          <w:trHeight w:val="284"/>
          <w:jc w:val="center"/>
        </w:trPr>
        <w:tc>
          <w:tcPr>
            <w:tcW w:w="2135" w:type="dxa"/>
            <w:tcBorders>
              <w:top w:val="nil"/>
              <w:left w:val="single" w:sz="12" w:space="0" w:color="auto"/>
              <w:bottom w:val="single" w:sz="8" w:space="0" w:color="000000"/>
              <w:right w:val="single" w:sz="8"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eastAsia="hr-HR"/>
              </w:rPr>
              <w:t>Ovce</w:t>
            </w:r>
          </w:p>
        </w:tc>
        <w:tc>
          <w:tcPr>
            <w:tcW w:w="1531" w:type="dxa"/>
            <w:tcBorders>
              <w:top w:val="nil"/>
              <w:left w:val="nil"/>
              <w:bottom w:val="single" w:sz="4" w:space="0" w:color="auto"/>
              <w:right w:val="single" w:sz="4"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1.793</w:t>
            </w:r>
          </w:p>
        </w:tc>
        <w:tc>
          <w:tcPr>
            <w:tcW w:w="1531" w:type="dxa"/>
            <w:tcBorders>
              <w:top w:val="nil"/>
              <w:left w:val="nil"/>
              <w:bottom w:val="single" w:sz="4" w:space="0" w:color="auto"/>
              <w:right w:val="single" w:sz="4"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115</w:t>
            </w:r>
          </w:p>
        </w:tc>
        <w:tc>
          <w:tcPr>
            <w:tcW w:w="1531" w:type="dxa"/>
            <w:tcBorders>
              <w:top w:val="nil"/>
              <w:left w:val="nil"/>
              <w:bottom w:val="single" w:sz="4" w:space="0" w:color="auto"/>
              <w:right w:val="single" w:sz="4"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34.174</w:t>
            </w:r>
          </w:p>
        </w:tc>
        <w:tc>
          <w:tcPr>
            <w:tcW w:w="1531" w:type="dxa"/>
            <w:tcBorders>
              <w:top w:val="nil"/>
              <w:left w:val="nil"/>
              <w:bottom w:val="single" w:sz="4" w:space="0" w:color="auto"/>
              <w:right w:val="single" w:sz="12"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1.585</w:t>
            </w:r>
          </w:p>
        </w:tc>
      </w:tr>
      <w:tr w:rsidR="00093331" w:rsidRPr="00093331" w:rsidTr="00F93163">
        <w:trPr>
          <w:trHeight w:val="284"/>
          <w:jc w:val="center"/>
        </w:trPr>
        <w:tc>
          <w:tcPr>
            <w:tcW w:w="2135" w:type="dxa"/>
            <w:tcBorders>
              <w:top w:val="nil"/>
              <w:left w:val="single" w:sz="12" w:space="0" w:color="auto"/>
              <w:bottom w:val="single" w:sz="8" w:space="0" w:color="000000"/>
              <w:right w:val="single" w:sz="8"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eastAsia="hr-HR"/>
              </w:rPr>
              <w:t>Svinje</w:t>
            </w:r>
          </w:p>
        </w:tc>
        <w:tc>
          <w:tcPr>
            <w:tcW w:w="1531" w:type="dxa"/>
            <w:tcBorders>
              <w:top w:val="nil"/>
              <w:left w:val="nil"/>
              <w:bottom w:val="single" w:sz="4" w:space="0" w:color="auto"/>
              <w:right w:val="single" w:sz="4"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195</w:t>
            </w:r>
          </w:p>
        </w:tc>
        <w:tc>
          <w:tcPr>
            <w:tcW w:w="1531" w:type="dxa"/>
            <w:tcBorders>
              <w:top w:val="nil"/>
              <w:left w:val="nil"/>
              <w:bottom w:val="single" w:sz="4" w:space="0" w:color="auto"/>
              <w:right w:val="single" w:sz="4"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58</w:t>
            </w:r>
          </w:p>
        </w:tc>
        <w:tc>
          <w:tcPr>
            <w:tcW w:w="1531" w:type="dxa"/>
            <w:tcBorders>
              <w:top w:val="nil"/>
              <w:left w:val="nil"/>
              <w:bottom w:val="single" w:sz="4" w:space="0" w:color="auto"/>
              <w:right w:val="single" w:sz="4"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2.911</w:t>
            </w:r>
          </w:p>
        </w:tc>
        <w:tc>
          <w:tcPr>
            <w:tcW w:w="1531" w:type="dxa"/>
            <w:tcBorders>
              <w:top w:val="nil"/>
              <w:left w:val="nil"/>
              <w:bottom w:val="single" w:sz="4" w:space="0" w:color="auto"/>
              <w:right w:val="single" w:sz="12"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676</w:t>
            </w:r>
          </w:p>
        </w:tc>
      </w:tr>
      <w:tr w:rsidR="00093331" w:rsidRPr="00093331" w:rsidTr="00F93163">
        <w:trPr>
          <w:trHeight w:val="284"/>
          <w:jc w:val="center"/>
        </w:trPr>
        <w:tc>
          <w:tcPr>
            <w:tcW w:w="2135" w:type="dxa"/>
            <w:tcBorders>
              <w:top w:val="nil"/>
              <w:left w:val="single" w:sz="12" w:space="0" w:color="auto"/>
              <w:bottom w:val="single" w:sz="12" w:space="0" w:color="auto"/>
              <w:right w:val="single" w:sz="8"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b/>
                <w:bCs/>
                <w:color w:val="000000"/>
                <w:lang w:eastAsia="hr-HR"/>
              </w:rPr>
            </w:pPr>
            <w:r w:rsidRPr="002F4BEC">
              <w:rPr>
                <w:rFonts w:eastAsia="Times New Roman" w:cs="Times New Roman"/>
                <w:b/>
                <w:bCs/>
                <w:color w:val="000000"/>
                <w:sz w:val="22"/>
                <w:lang w:eastAsia="hr-HR"/>
              </w:rPr>
              <w:t>Ukupno</w:t>
            </w:r>
          </w:p>
        </w:tc>
        <w:tc>
          <w:tcPr>
            <w:tcW w:w="1531" w:type="dxa"/>
            <w:tcBorders>
              <w:top w:val="nil"/>
              <w:left w:val="nil"/>
              <w:bottom w:val="single" w:sz="12" w:space="0" w:color="auto"/>
              <w:right w:val="single" w:sz="4"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b/>
                <w:bCs/>
                <w:color w:val="000000"/>
                <w:lang w:eastAsia="hr-HR"/>
              </w:rPr>
            </w:pPr>
            <w:r w:rsidRPr="002F4BEC">
              <w:rPr>
                <w:rFonts w:eastAsia="Times New Roman" w:cs="Times New Roman"/>
                <w:b/>
                <w:bCs/>
                <w:color w:val="000000"/>
                <w:sz w:val="22"/>
                <w:lang w:val="en-US" w:eastAsia="hr-HR"/>
              </w:rPr>
              <w:t>5.233</w:t>
            </w:r>
          </w:p>
        </w:tc>
        <w:tc>
          <w:tcPr>
            <w:tcW w:w="1531" w:type="dxa"/>
            <w:tcBorders>
              <w:top w:val="nil"/>
              <w:left w:val="nil"/>
              <w:bottom w:val="single" w:sz="12" w:space="0" w:color="auto"/>
              <w:right w:val="single" w:sz="4"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b/>
                <w:bCs/>
                <w:color w:val="000000"/>
                <w:lang w:eastAsia="hr-HR"/>
              </w:rPr>
            </w:pPr>
            <w:r w:rsidRPr="002F4BEC">
              <w:rPr>
                <w:rFonts w:eastAsia="Times New Roman" w:cs="Times New Roman"/>
                <w:b/>
                <w:bCs/>
                <w:color w:val="000000"/>
                <w:sz w:val="22"/>
                <w:lang w:val="en-US" w:eastAsia="hr-HR"/>
              </w:rPr>
              <w:t>435</w:t>
            </w:r>
          </w:p>
        </w:tc>
        <w:tc>
          <w:tcPr>
            <w:tcW w:w="1531" w:type="dxa"/>
            <w:tcBorders>
              <w:top w:val="nil"/>
              <w:left w:val="nil"/>
              <w:bottom w:val="single" w:sz="12" w:space="0" w:color="auto"/>
              <w:right w:val="single" w:sz="4"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b/>
                <w:bCs/>
                <w:color w:val="000000"/>
                <w:lang w:eastAsia="hr-HR"/>
              </w:rPr>
            </w:pPr>
            <w:r w:rsidRPr="002F4BEC">
              <w:rPr>
                <w:rFonts w:eastAsia="Times New Roman" w:cs="Times New Roman"/>
                <w:b/>
                <w:bCs/>
                <w:color w:val="000000"/>
                <w:sz w:val="22"/>
                <w:lang w:val="en-US" w:eastAsia="hr-HR"/>
              </w:rPr>
              <w:t>70.867</w:t>
            </w:r>
          </w:p>
        </w:tc>
        <w:tc>
          <w:tcPr>
            <w:tcW w:w="1531" w:type="dxa"/>
            <w:tcBorders>
              <w:top w:val="nil"/>
              <w:left w:val="nil"/>
              <w:bottom w:val="single" w:sz="12" w:space="0" w:color="auto"/>
              <w:right w:val="single" w:sz="12" w:space="0" w:color="auto"/>
            </w:tcBorders>
            <w:shd w:val="clear" w:color="auto" w:fill="auto"/>
            <w:vAlign w:val="center"/>
            <w:hideMark/>
          </w:tcPr>
          <w:p w:rsidR="00093331" w:rsidRPr="002F4BEC" w:rsidRDefault="00093331" w:rsidP="00093331">
            <w:pPr>
              <w:spacing w:line="240" w:lineRule="auto"/>
              <w:jc w:val="center"/>
              <w:rPr>
                <w:rFonts w:eastAsia="Times New Roman" w:cs="Times New Roman"/>
                <w:b/>
                <w:bCs/>
                <w:color w:val="000000"/>
                <w:lang w:eastAsia="hr-HR"/>
              </w:rPr>
            </w:pPr>
            <w:r w:rsidRPr="002F4BEC">
              <w:rPr>
                <w:rFonts w:eastAsia="Times New Roman" w:cs="Times New Roman"/>
                <w:b/>
                <w:bCs/>
                <w:color w:val="000000"/>
                <w:sz w:val="22"/>
                <w:lang w:val="en-US" w:eastAsia="hr-HR"/>
              </w:rPr>
              <w:t>5.161</w:t>
            </w:r>
          </w:p>
        </w:tc>
      </w:tr>
    </w:tbl>
    <w:p w:rsidR="002647C4" w:rsidRPr="00EB2B84" w:rsidRDefault="002647C4" w:rsidP="00E14B23">
      <w:pPr>
        <w:pStyle w:val="Tekstizvora"/>
        <w:spacing w:line="360" w:lineRule="auto"/>
        <w:ind w:left="0"/>
      </w:pPr>
      <w:r w:rsidRPr="00EB2B84">
        <w:t>Izvor: APPRRR, 2016.</w:t>
      </w:r>
    </w:p>
    <w:p w:rsidR="002647C4" w:rsidRPr="00EB2B84" w:rsidRDefault="002647C4" w:rsidP="00E14B23">
      <w:pPr>
        <w:autoSpaceDE w:val="0"/>
        <w:autoSpaceDN w:val="0"/>
        <w:adjustRightInd w:val="0"/>
        <w:spacing w:before="120"/>
        <w:rPr>
          <w:rFonts w:cs="Times New Roman"/>
          <w:szCs w:val="24"/>
        </w:rPr>
      </w:pPr>
      <w:r w:rsidRPr="00EB2B84">
        <w:rPr>
          <w:rFonts w:cs="Times New Roman"/>
          <w:szCs w:val="24"/>
        </w:rPr>
        <w:t>Što se biljne proizvodnje tiče, na najviše površine uzgajaju se žitarice, po površini slijede livade, a zatim krmno bilje što je detaljnije razrađeno u tablici</w:t>
      </w:r>
      <w:r w:rsidR="009920FC">
        <w:rPr>
          <w:rFonts w:cs="Times New Roman"/>
          <w:szCs w:val="24"/>
        </w:rPr>
        <w:t xml:space="preserve"> 16</w:t>
      </w:r>
      <w:r w:rsidRPr="00EB2B84">
        <w:rPr>
          <w:rFonts w:cs="Times New Roman"/>
          <w:szCs w:val="24"/>
        </w:rPr>
        <w:t xml:space="preserve">. </w:t>
      </w:r>
    </w:p>
    <w:p w:rsidR="0099716C" w:rsidRPr="00CD3DD7" w:rsidRDefault="0091311B" w:rsidP="0091311B">
      <w:pPr>
        <w:pStyle w:val="Tablicatekst"/>
        <w:rPr>
          <w:sz w:val="24"/>
        </w:rPr>
      </w:pPr>
      <w:bookmarkStart w:id="118" w:name="_Toc488843895"/>
      <w:r w:rsidRPr="00CD3DD7">
        <w:rPr>
          <w:sz w:val="24"/>
        </w:rPr>
        <w:t xml:space="preserve">Tablica </w:t>
      </w:r>
      <w:r w:rsidR="002C4E43" w:rsidRPr="00CD3DD7">
        <w:rPr>
          <w:sz w:val="24"/>
        </w:rPr>
        <w:fldChar w:fldCharType="begin"/>
      </w:r>
      <w:r w:rsidR="00A56D6C" w:rsidRPr="00CD3DD7">
        <w:rPr>
          <w:sz w:val="24"/>
        </w:rPr>
        <w:instrText xml:space="preserve"> SEQ Tablica \* ARABIC </w:instrText>
      </w:r>
      <w:r w:rsidR="002C4E43" w:rsidRPr="00CD3DD7">
        <w:rPr>
          <w:sz w:val="24"/>
        </w:rPr>
        <w:fldChar w:fldCharType="separate"/>
      </w:r>
      <w:r w:rsidR="00333E3B">
        <w:rPr>
          <w:noProof/>
          <w:sz w:val="24"/>
        </w:rPr>
        <w:t>16</w:t>
      </w:r>
      <w:r w:rsidR="002C4E43" w:rsidRPr="00CD3DD7">
        <w:rPr>
          <w:noProof/>
          <w:sz w:val="24"/>
        </w:rPr>
        <w:fldChar w:fldCharType="end"/>
      </w:r>
      <w:r w:rsidRPr="00CD3DD7">
        <w:rPr>
          <w:sz w:val="24"/>
        </w:rPr>
        <w:t xml:space="preserve">: </w:t>
      </w:r>
      <w:r w:rsidR="002647C4" w:rsidRPr="00CD3DD7">
        <w:rPr>
          <w:sz w:val="24"/>
        </w:rPr>
        <w:t>Uzgoj bilja u županiji i općini Sunja na dan 31. 12. 2015.</w:t>
      </w:r>
      <w:bookmarkEnd w:id="118"/>
    </w:p>
    <w:tbl>
      <w:tblPr>
        <w:tblW w:w="3233" w:type="dxa"/>
        <w:jc w:val="center"/>
        <w:tblLook w:val="04A0" w:firstRow="1" w:lastRow="0" w:firstColumn="1" w:lastColumn="0" w:noHBand="0" w:noVBand="1"/>
      </w:tblPr>
      <w:tblGrid>
        <w:gridCol w:w="1607"/>
        <w:gridCol w:w="1626"/>
      </w:tblGrid>
      <w:tr w:rsidR="00792312" w:rsidRPr="00792312" w:rsidTr="00F93163">
        <w:trPr>
          <w:trHeight w:val="645"/>
          <w:jc w:val="center"/>
        </w:trPr>
        <w:tc>
          <w:tcPr>
            <w:tcW w:w="1985" w:type="dxa"/>
            <w:tcBorders>
              <w:top w:val="single" w:sz="12" w:space="0" w:color="auto"/>
              <w:left w:val="single" w:sz="12" w:space="0" w:color="auto"/>
              <w:bottom w:val="single" w:sz="12" w:space="0" w:color="auto"/>
              <w:right w:val="single" w:sz="8" w:space="0" w:color="auto"/>
            </w:tcBorders>
            <w:shd w:val="clear" w:color="auto" w:fill="00B0F0"/>
            <w:vAlign w:val="center"/>
            <w:hideMark/>
          </w:tcPr>
          <w:p w:rsidR="00792312" w:rsidRPr="002F4BEC" w:rsidRDefault="00792312" w:rsidP="00792312">
            <w:pPr>
              <w:spacing w:line="240" w:lineRule="auto"/>
              <w:jc w:val="center"/>
              <w:rPr>
                <w:rFonts w:eastAsia="Times New Roman" w:cs="Times New Roman"/>
                <w:b/>
                <w:bCs/>
                <w:color w:val="000000"/>
                <w:lang w:eastAsia="hr-HR"/>
              </w:rPr>
            </w:pPr>
            <w:r w:rsidRPr="002F4BEC">
              <w:rPr>
                <w:rFonts w:eastAsia="Times New Roman" w:cs="Times New Roman"/>
                <w:b/>
                <w:bCs/>
                <w:color w:val="000000"/>
                <w:sz w:val="22"/>
                <w:lang w:eastAsia="hr-HR"/>
              </w:rPr>
              <w:t>Sektor</w:t>
            </w:r>
          </w:p>
        </w:tc>
        <w:tc>
          <w:tcPr>
            <w:tcW w:w="1985" w:type="dxa"/>
            <w:tcBorders>
              <w:top w:val="single" w:sz="12" w:space="0" w:color="auto"/>
              <w:left w:val="nil"/>
              <w:bottom w:val="single" w:sz="12" w:space="0" w:color="auto"/>
              <w:right w:val="single" w:sz="12" w:space="0" w:color="auto"/>
            </w:tcBorders>
            <w:shd w:val="clear" w:color="auto" w:fill="00B0F0"/>
            <w:vAlign w:val="center"/>
            <w:hideMark/>
          </w:tcPr>
          <w:p w:rsidR="00792312" w:rsidRPr="002F4BEC" w:rsidRDefault="00792312" w:rsidP="00792312">
            <w:pPr>
              <w:spacing w:line="240" w:lineRule="auto"/>
              <w:jc w:val="center"/>
              <w:rPr>
                <w:rFonts w:eastAsia="Times New Roman" w:cs="Times New Roman"/>
                <w:b/>
                <w:bCs/>
                <w:color w:val="000000"/>
                <w:lang w:eastAsia="hr-HR"/>
              </w:rPr>
            </w:pPr>
            <w:r w:rsidRPr="002F4BEC">
              <w:rPr>
                <w:rFonts w:eastAsia="Times New Roman" w:cs="Times New Roman"/>
                <w:b/>
                <w:bCs/>
                <w:color w:val="000000"/>
                <w:sz w:val="22"/>
                <w:lang w:eastAsia="hr-HR"/>
              </w:rPr>
              <w:t>Površina</w:t>
            </w:r>
            <w:r w:rsidRPr="002F4BEC">
              <w:rPr>
                <w:rFonts w:eastAsia="Times New Roman" w:cs="Times New Roman"/>
                <w:b/>
                <w:bCs/>
                <w:color w:val="000000"/>
                <w:sz w:val="22"/>
                <w:lang w:val="en-US" w:eastAsia="hr-HR"/>
              </w:rPr>
              <w:t xml:space="preserve"> (ha)</w:t>
            </w:r>
          </w:p>
        </w:tc>
      </w:tr>
      <w:tr w:rsidR="00792312" w:rsidRPr="00792312" w:rsidTr="00F93163">
        <w:trPr>
          <w:trHeight w:val="330"/>
          <w:jc w:val="center"/>
        </w:trPr>
        <w:tc>
          <w:tcPr>
            <w:tcW w:w="1985" w:type="dxa"/>
            <w:tcBorders>
              <w:top w:val="single" w:sz="12" w:space="0" w:color="auto"/>
              <w:left w:val="single" w:sz="12" w:space="0" w:color="auto"/>
              <w:bottom w:val="single" w:sz="4" w:space="0" w:color="auto"/>
              <w:right w:val="single" w:sz="8" w:space="0" w:color="auto"/>
            </w:tcBorders>
            <w:shd w:val="clear" w:color="auto" w:fill="auto"/>
            <w:vAlign w:val="center"/>
            <w:hideMark/>
          </w:tcPr>
          <w:p w:rsidR="00792312" w:rsidRPr="002F4BEC" w:rsidRDefault="00792312" w:rsidP="00792312">
            <w:pPr>
              <w:spacing w:line="240" w:lineRule="auto"/>
              <w:jc w:val="center"/>
              <w:rPr>
                <w:rFonts w:eastAsia="Times New Roman" w:cs="Times New Roman"/>
                <w:color w:val="000000"/>
                <w:lang w:eastAsia="hr-HR"/>
              </w:rPr>
            </w:pPr>
            <w:r w:rsidRPr="002F4BEC">
              <w:rPr>
                <w:rFonts w:eastAsia="Times New Roman" w:cs="Times New Roman"/>
                <w:color w:val="000000"/>
                <w:sz w:val="22"/>
                <w:lang w:eastAsia="hr-HR"/>
              </w:rPr>
              <w:t>žitarice</w:t>
            </w:r>
          </w:p>
        </w:tc>
        <w:tc>
          <w:tcPr>
            <w:tcW w:w="1985" w:type="dxa"/>
            <w:tcBorders>
              <w:top w:val="single" w:sz="12" w:space="0" w:color="auto"/>
              <w:left w:val="nil"/>
              <w:bottom w:val="single" w:sz="4" w:space="0" w:color="auto"/>
              <w:right w:val="single" w:sz="12" w:space="0" w:color="auto"/>
            </w:tcBorders>
            <w:shd w:val="clear" w:color="auto" w:fill="auto"/>
            <w:vAlign w:val="center"/>
            <w:hideMark/>
          </w:tcPr>
          <w:p w:rsidR="00792312" w:rsidRPr="002F4BEC" w:rsidRDefault="00792312" w:rsidP="00792312">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971,88</w:t>
            </w:r>
          </w:p>
        </w:tc>
      </w:tr>
      <w:tr w:rsidR="00792312" w:rsidRPr="00792312" w:rsidTr="00F93163">
        <w:trPr>
          <w:trHeight w:val="330"/>
          <w:jc w:val="center"/>
        </w:trPr>
        <w:tc>
          <w:tcPr>
            <w:tcW w:w="1985" w:type="dxa"/>
            <w:tcBorders>
              <w:top w:val="nil"/>
              <w:left w:val="single" w:sz="12" w:space="0" w:color="auto"/>
              <w:bottom w:val="single" w:sz="4" w:space="0" w:color="auto"/>
              <w:right w:val="single" w:sz="8" w:space="0" w:color="auto"/>
            </w:tcBorders>
            <w:shd w:val="clear" w:color="auto" w:fill="auto"/>
            <w:vAlign w:val="center"/>
            <w:hideMark/>
          </w:tcPr>
          <w:p w:rsidR="00792312" w:rsidRPr="002F4BEC" w:rsidRDefault="00792312" w:rsidP="00792312">
            <w:pPr>
              <w:spacing w:line="240" w:lineRule="auto"/>
              <w:jc w:val="center"/>
              <w:rPr>
                <w:rFonts w:eastAsia="Times New Roman" w:cs="Times New Roman"/>
                <w:color w:val="000000"/>
                <w:lang w:eastAsia="hr-HR"/>
              </w:rPr>
            </w:pPr>
            <w:r w:rsidRPr="002F4BEC">
              <w:rPr>
                <w:rFonts w:eastAsia="Times New Roman" w:cs="Times New Roman"/>
                <w:color w:val="000000"/>
                <w:sz w:val="22"/>
                <w:lang w:eastAsia="hr-HR"/>
              </w:rPr>
              <w:t>livade</w:t>
            </w:r>
          </w:p>
        </w:tc>
        <w:tc>
          <w:tcPr>
            <w:tcW w:w="1985" w:type="dxa"/>
            <w:tcBorders>
              <w:top w:val="nil"/>
              <w:left w:val="nil"/>
              <w:bottom w:val="single" w:sz="4" w:space="0" w:color="auto"/>
              <w:right w:val="single" w:sz="12" w:space="0" w:color="auto"/>
            </w:tcBorders>
            <w:shd w:val="clear" w:color="auto" w:fill="auto"/>
            <w:vAlign w:val="center"/>
            <w:hideMark/>
          </w:tcPr>
          <w:p w:rsidR="00792312" w:rsidRPr="002F4BEC" w:rsidRDefault="00792312" w:rsidP="00792312">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769,78</w:t>
            </w:r>
          </w:p>
        </w:tc>
      </w:tr>
      <w:tr w:rsidR="00792312" w:rsidRPr="00792312" w:rsidTr="00F93163">
        <w:trPr>
          <w:trHeight w:val="330"/>
          <w:jc w:val="center"/>
        </w:trPr>
        <w:tc>
          <w:tcPr>
            <w:tcW w:w="1985" w:type="dxa"/>
            <w:tcBorders>
              <w:top w:val="nil"/>
              <w:left w:val="single" w:sz="12" w:space="0" w:color="auto"/>
              <w:bottom w:val="single" w:sz="4" w:space="0" w:color="auto"/>
              <w:right w:val="single" w:sz="8" w:space="0" w:color="auto"/>
            </w:tcBorders>
            <w:shd w:val="clear" w:color="auto" w:fill="auto"/>
            <w:vAlign w:val="center"/>
            <w:hideMark/>
          </w:tcPr>
          <w:p w:rsidR="00792312" w:rsidRPr="002F4BEC" w:rsidRDefault="00792312" w:rsidP="00792312">
            <w:pPr>
              <w:spacing w:line="240" w:lineRule="auto"/>
              <w:jc w:val="center"/>
              <w:rPr>
                <w:rFonts w:eastAsia="Times New Roman" w:cs="Times New Roman"/>
                <w:color w:val="000000"/>
                <w:lang w:eastAsia="hr-HR"/>
              </w:rPr>
            </w:pPr>
            <w:r w:rsidRPr="002F4BEC">
              <w:rPr>
                <w:rFonts w:eastAsia="Times New Roman" w:cs="Times New Roman"/>
                <w:color w:val="000000"/>
                <w:sz w:val="22"/>
                <w:lang w:eastAsia="hr-HR"/>
              </w:rPr>
              <w:t>krmno bilje</w:t>
            </w:r>
          </w:p>
        </w:tc>
        <w:tc>
          <w:tcPr>
            <w:tcW w:w="1985" w:type="dxa"/>
            <w:tcBorders>
              <w:top w:val="nil"/>
              <w:left w:val="nil"/>
              <w:bottom w:val="single" w:sz="4" w:space="0" w:color="auto"/>
              <w:right w:val="single" w:sz="12" w:space="0" w:color="auto"/>
            </w:tcBorders>
            <w:shd w:val="clear" w:color="auto" w:fill="auto"/>
            <w:vAlign w:val="center"/>
            <w:hideMark/>
          </w:tcPr>
          <w:p w:rsidR="00792312" w:rsidRPr="002F4BEC" w:rsidRDefault="00792312" w:rsidP="00792312">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731,20</w:t>
            </w:r>
          </w:p>
        </w:tc>
      </w:tr>
      <w:tr w:rsidR="00792312" w:rsidRPr="00792312" w:rsidTr="00F93163">
        <w:trPr>
          <w:trHeight w:val="330"/>
          <w:jc w:val="center"/>
        </w:trPr>
        <w:tc>
          <w:tcPr>
            <w:tcW w:w="1985" w:type="dxa"/>
            <w:tcBorders>
              <w:top w:val="nil"/>
              <w:left w:val="single" w:sz="12" w:space="0" w:color="auto"/>
              <w:bottom w:val="single" w:sz="4" w:space="0" w:color="auto"/>
              <w:right w:val="single" w:sz="8" w:space="0" w:color="auto"/>
            </w:tcBorders>
            <w:shd w:val="clear" w:color="auto" w:fill="auto"/>
            <w:vAlign w:val="center"/>
            <w:hideMark/>
          </w:tcPr>
          <w:p w:rsidR="00792312" w:rsidRPr="002F4BEC" w:rsidRDefault="00792312" w:rsidP="00792312">
            <w:pPr>
              <w:spacing w:line="240" w:lineRule="auto"/>
              <w:jc w:val="center"/>
              <w:rPr>
                <w:rFonts w:eastAsia="Times New Roman" w:cs="Times New Roman"/>
                <w:color w:val="000000"/>
                <w:lang w:eastAsia="hr-HR"/>
              </w:rPr>
            </w:pPr>
            <w:r w:rsidRPr="002F4BEC">
              <w:rPr>
                <w:rFonts w:eastAsia="Times New Roman" w:cs="Times New Roman"/>
                <w:color w:val="000000"/>
                <w:sz w:val="22"/>
                <w:lang w:eastAsia="hr-HR"/>
              </w:rPr>
              <w:t>pašnjaci</w:t>
            </w:r>
          </w:p>
        </w:tc>
        <w:tc>
          <w:tcPr>
            <w:tcW w:w="1985" w:type="dxa"/>
            <w:tcBorders>
              <w:top w:val="nil"/>
              <w:left w:val="nil"/>
              <w:bottom w:val="single" w:sz="4" w:space="0" w:color="auto"/>
              <w:right w:val="single" w:sz="12" w:space="0" w:color="auto"/>
            </w:tcBorders>
            <w:shd w:val="clear" w:color="auto" w:fill="auto"/>
            <w:vAlign w:val="center"/>
            <w:hideMark/>
          </w:tcPr>
          <w:p w:rsidR="00792312" w:rsidRPr="002F4BEC" w:rsidRDefault="00792312" w:rsidP="00792312">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661,47</w:t>
            </w:r>
          </w:p>
        </w:tc>
      </w:tr>
      <w:tr w:rsidR="00792312" w:rsidRPr="00792312" w:rsidTr="00F93163">
        <w:trPr>
          <w:trHeight w:val="330"/>
          <w:jc w:val="center"/>
        </w:trPr>
        <w:tc>
          <w:tcPr>
            <w:tcW w:w="1985" w:type="dxa"/>
            <w:tcBorders>
              <w:top w:val="nil"/>
              <w:left w:val="single" w:sz="12" w:space="0" w:color="auto"/>
              <w:bottom w:val="single" w:sz="4" w:space="0" w:color="auto"/>
              <w:right w:val="single" w:sz="8" w:space="0" w:color="auto"/>
            </w:tcBorders>
            <w:shd w:val="clear" w:color="auto" w:fill="auto"/>
            <w:vAlign w:val="center"/>
            <w:hideMark/>
          </w:tcPr>
          <w:p w:rsidR="00792312" w:rsidRPr="002F4BEC" w:rsidRDefault="00792312" w:rsidP="00792312">
            <w:pPr>
              <w:spacing w:line="240" w:lineRule="auto"/>
              <w:jc w:val="center"/>
              <w:rPr>
                <w:rFonts w:eastAsia="Times New Roman" w:cs="Times New Roman"/>
                <w:color w:val="000000"/>
                <w:lang w:eastAsia="hr-HR"/>
              </w:rPr>
            </w:pPr>
            <w:r w:rsidRPr="002F4BEC">
              <w:rPr>
                <w:rFonts w:eastAsia="Times New Roman" w:cs="Times New Roman"/>
                <w:color w:val="000000"/>
                <w:sz w:val="22"/>
                <w:lang w:eastAsia="hr-HR"/>
              </w:rPr>
              <w:t>voćne vrste</w:t>
            </w:r>
          </w:p>
        </w:tc>
        <w:tc>
          <w:tcPr>
            <w:tcW w:w="1985" w:type="dxa"/>
            <w:tcBorders>
              <w:top w:val="nil"/>
              <w:left w:val="nil"/>
              <w:bottom w:val="single" w:sz="4" w:space="0" w:color="auto"/>
              <w:right w:val="single" w:sz="12" w:space="0" w:color="auto"/>
            </w:tcBorders>
            <w:shd w:val="clear" w:color="auto" w:fill="auto"/>
            <w:vAlign w:val="center"/>
            <w:hideMark/>
          </w:tcPr>
          <w:p w:rsidR="00792312" w:rsidRPr="002F4BEC" w:rsidRDefault="00792312" w:rsidP="00792312">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66,20</w:t>
            </w:r>
          </w:p>
        </w:tc>
      </w:tr>
      <w:tr w:rsidR="00792312" w:rsidRPr="00792312" w:rsidTr="00F93163">
        <w:trPr>
          <w:trHeight w:val="329"/>
          <w:jc w:val="center"/>
        </w:trPr>
        <w:tc>
          <w:tcPr>
            <w:tcW w:w="1985" w:type="dxa"/>
            <w:tcBorders>
              <w:top w:val="nil"/>
              <w:left w:val="single" w:sz="12" w:space="0" w:color="auto"/>
              <w:bottom w:val="single" w:sz="4" w:space="0" w:color="auto"/>
              <w:right w:val="single" w:sz="8" w:space="0" w:color="auto"/>
            </w:tcBorders>
            <w:shd w:val="clear" w:color="auto" w:fill="auto"/>
            <w:vAlign w:val="center"/>
            <w:hideMark/>
          </w:tcPr>
          <w:p w:rsidR="00792312" w:rsidRPr="002F4BEC" w:rsidRDefault="00792312" w:rsidP="00792312">
            <w:pPr>
              <w:spacing w:line="240" w:lineRule="auto"/>
              <w:jc w:val="center"/>
              <w:rPr>
                <w:rFonts w:eastAsia="Times New Roman" w:cs="Times New Roman"/>
                <w:color w:val="000000"/>
                <w:lang w:eastAsia="hr-HR"/>
              </w:rPr>
            </w:pPr>
            <w:r w:rsidRPr="002F4BEC">
              <w:rPr>
                <w:rFonts w:eastAsia="Times New Roman" w:cs="Times New Roman"/>
                <w:color w:val="000000"/>
                <w:sz w:val="22"/>
                <w:lang w:eastAsia="hr-HR"/>
              </w:rPr>
              <w:t>uljarice</w:t>
            </w:r>
          </w:p>
        </w:tc>
        <w:tc>
          <w:tcPr>
            <w:tcW w:w="1985" w:type="dxa"/>
            <w:tcBorders>
              <w:top w:val="nil"/>
              <w:left w:val="nil"/>
              <w:bottom w:val="single" w:sz="4" w:space="0" w:color="auto"/>
              <w:right w:val="single" w:sz="12" w:space="0" w:color="auto"/>
            </w:tcBorders>
            <w:shd w:val="clear" w:color="auto" w:fill="auto"/>
            <w:vAlign w:val="center"/>
            <w:hideMark/>
          </w:tcPr>
          <w:p w:rsidR="00792312" w:rsidRPr="002F4BEC" w:rsidRDefault="00792312" w:rsidP="00792312">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9,88</w:t>
            </w:r>
          </w:p>
        </w:tc>
      </w:tr>
      <w:tr w:rsidR="00792312" w:rsidRPr="00792312" w:rsidTr="00F93163">
        <w:trPr>
          <w:trHeight w:val="330"/>
          <w:jc w:val="center"/>
        </w:trPr>
        <w:tc>
          <w:tcPr>
            <w:tcW w:w="1985" w:type="dxa"/>
            <w:tcBorders>
              <w:top w:val="nil"/>
              <w:left w:val="single" w:sz="12" w:space="0" w:color="auto"/>
              <w:bottom w:val="single" w:sz="4" w:space="0" w:color="auto"/>
              <w:right w:val="single" w:sz="8" w:space="0" w:color="auto"/>
            </w:tcBorders>
            <w:shd w:val="clear" w:color="auto" w:fill="auto"/>
            <w:vAlign w:val="center"/>
            <w:hideMark/>
          </w:tcPr>
          <w:p w:rsidR="00792312" w:rsidRPr="002F4BEC" w:rsidRDefault="00792312" w:rsidP="00792312">
            <w:pPr>
              <w:spacing w:line="240" w:lineRule="auto"/>
              <w:jc w:val="center"/>
              <w:rPr>
                <w:rFonts w:eastAsia="Times New Roman" w:cs="Times New Roman"/>
                <w:color w:val="000000"/>
                <w:lang w:eastAsia="hr-HR"/>
              </w:rPr>
            </w:pPr>
            <w:r w:rsidRPr="002F4BEC">
              <w:rPr>
                <w:rFonts w:eastAsia="Times New Roman" w:cs="Times New Roman"/>
                <w:color w:val="000000"/>
                <w:sz w:val="22"/>
                <w:lang w:eastAsia="hr-HR"/>
              </w:rPr>
              <w:t>povrće</w:t>
            </w:r>
          </w:p>
        </w:tc>
        <w:tc>
          <w:tcPr>
            <w:tcW w:w="1985" w:type="dxa"/>
            <w:tcBorders>
              <w:top w:val="nil"/>
              <w:left w:val="nil"/>
              <w:bottom w:val="single" w:sz="4" w:space="0" w:color="auto"/>
              <w:right w:val="single" w:sz="12" w:space="0" w:color="auto"/>
            </w:tcBorders>
            <w:shd w:val="clear" w:color="auto" w:fill="auto"/>
            <w:vAlign w:val="center"/>
            <w:hideMark/>
          </w:tcPr>
          <w:p w:rsidR="00792312" w:rsidRPr="002F4BEC" w:rsidRDefault="00792312" w:rsidP="00792312">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5,57</w:t>
            </w:r>
          </w:p>
        </w:tc>
      </w:tr>
      <w:tr w:rsidR="00792312" w:rsidRPr="00792312" w:rsidTr="00F93163">
        <w:trPr>
          <w:trHeight w:val="330"/>
          <w:jc w:val="center"/>
        </w:trPr>
        <w:tc>
          <w:tcPr>
            <w:tcW w:w="1985" w:type="dxa"/>
            <w:tcBorders>
              <w:top w:val="nil"/>
              <w:left w:val="single" w:sz="12" w:space="0" w:color="auto"/>
              <w:bottom w:val="single" w:sz="4" w:space="0" w:color="auto"/>
              <w:right w:val="single" w:sz="8" w:space="0" w:color="auto"/>
            </w:tcBorders>
            <w:shd w:val="clear" w:color="auto" w:fill="auto"/>
            <w:vAlign w:val="center"/>
            <w:hideMark/>
          </w:tcPr>
          <w:p w:rsidR="00792312" w:rsidRPr="002F4BEC" w:rsidRDefault="00792312" w:rsidP="00792312">
            <w:pPr>
              <w:spacing w:line="240" w:lineRule="auto"/>
              <w:jc w:val="center"/>
              <w:rPr>
                <w:rFonts w:eastAsia="Times New Roman" w:cs="Times New Roman"/>
                <w:color w:val="000000"/>
                <w:lang w:eastAsia="hr-HR"/>
              </w:rPr>
            </w:pPr>
            <w:r w:rsidRPr="002F4BEC">
              <w:rPr>
                <w:rFonts w:eastAsia="Times New Roman" w:cs="Times New Roman"/>
                <w:color w:val="000000"/>
                <w:sz w:val="22"/>
                <w:lang w:eastAsia="hr-HR"/>
              </w:rPr>
              <w:t>soja</w:t>
            </w:r>
          </w:p>
        </w:tc>
        <w:tc>
          <w:tcPr>
            <w:tcW w:w="1985" w:type="dxa"/>
            <w:tcBorders>
              <w:top w:val="nil"/>
              <w:left w:val="nil"/>
              <w:bottom w:val="single" w:sz="4" w:space="0" w:color="auto"/>
              <w:right w:val="single" w:sz="12" w:space="0" w:color="auto"/>
            </w:tcBorders>
            <w:shd w:val="clear" w:color="auto" w:fill="auto"/>
            <w:vAlign w:val="center"/>
            <w:hideMark/>
          </w:tcPr>
          <w:p w:rsidR="00792312" w:rsidRPr="002F4BEC" w:rsidRDefault="00792312" w:rsidP="00792312">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3,02</w:t>
            </w:r>
          </w:p>
        </w:tc>
      </w:tr>
      <w:tr w:rsidR="00792312" w:rsidRPr="00792312" w:rsidTr="00F93163">
        <w:trPr>
          <w:trHeight w:val="330"/>
          <w:jc w:val="center"/>
        </w:trPr>
        <w:tc>
          <w:tcPr>
            <w:tcW w:w="1985" w:type="dxa"/>
            <w:tcBorders>
              <w:top w:val="nil"/>
              <w:left w:val="single" w:sz="12" w:space="0" w:color="auto"/>
              <w:bottom w:val="single" w:sz="12" w:space="0" w:color="auto"/>
              <w:right w:val="single" w:sz="8" w:space="0" w:color="auto"/>
            </w:tcBorders>
            <w:shd w:val="clear" w:color="auto" w:fill="auto"/>
            <w:vAlign w:val="center"/>
            <w:hideMark/>
          </w:tcPr>
          <w:p w:rsidR="00792312" w:rsidRPr="002F4BEC" w:rsidRDefault="00792312" w:rsidP="00792312">
            <w:pPr>
              <w:spacing w:line="240" w:lineRule="auto"/>
              <w:jc w:val="center"/>
              <w:rPr>
                <w:rFonts w:eastAsia="Times New Roman" w:cs="Times New Roman"/>
                <w:color w:val="000000"/>
                <w:lang w:eastAsia="hr-HR"/>
              </w:rPr>
            </w:pPr>
            <w:r w:rsidRPr="002F4BEC">
              <w:rPr>
                <w:rFonts w:eastAsia="Times New Roman" w:cs="Times New Roman"/>
                <w:color w:val="000000"/>
                <w:sz w:val="22"/>
                <w:lang w:eastAsia="hr-HR"/>
              </w:rPr>
              <w:t>ljekovito bilje</w:t>
            </w:r>
          </w:p>
        </w:tc>
        <w:tc>
          <w:tcPr>
            <w:tcW w:w="1985" w:type="dxa"/>
            <w:tcBorders>
              <w:top w:val="nil"/>
              <w:left w:val="nil"/>
              <w:bottom w:val="single" w:sz="12" w:space="0" w:color="auto"/>
              <w:right w:val="single" w:sz="12" w:space="0" w:color="auto"/>
            </w:tcBorders>
            <w:shd w:val="clear" w:color="auto" w:fill="auto"/>
            <w:vAlign w:val="center"/>
            <w:hideMark/>
          </w:tcPr>
          <w:p w:rsidR="00792312" w:rsidRPr="002F4BEC" w:rsidRDefault="00792312" w:rsidP="00792312">
            <w:pPr>
              <w:spacing w:line="240" w:lineRule="auto"/>
              <w:jc w:val="center"/>
              <w:rPr>
                <w:rFonts w:eastAsia="Times New Roman" w:cs="Times New Roman"/>
                <w:color w:val="000000"/>
                <w:lang w:eastAsia="hr-HR"/>
              </w:rPr>
            </w:pPr>
            <w:r w:rsidRPr="002F4BEC">
              <w:rPr>
                <w:rFonts w:eastAsia="Times New Roman" w:cs="Times New Roman"/>
                <w:color w:val="000000"/>
                <w:sz w:val="22"/>
                <w:lang w:val="en-US" w:eastAsia="hr-HR"/>
              </w:rPr>
              <w:t>0,48</w:t>
            </w:r>
          </w:p>
        </w:tc>
      </w:tr>
    </w:tbl>
    <w:p w:rsidR="002647C4" w:rsidRPr="00EB2B84" w:rsidRDefault="002647C4" w:rsidP="00E14B23">
      <w:pPr>
        <w:pStyle w:val="Tekstizvora"/>
        <w:spacing w:line="360" w:lineRule="auto"/>
        <w:ind w:left="0"/>
      </w:pPr>
      <w:r w:rsidRPr="00EB2B84">
        <w:t>Izvor: APPRRR, 2016.</w:t>
      </w:r>
    </w:p>
    <w:p w:rsidR="00812371" w:rsidRDefault="00812371" w:rsidP="00E14B23">
      <w:pPr>
        <w:jc w:val="center"/>
        <w:rPr>
          <w:rFonts w:cs="Times New Roman"/>
        </w:rPr>
      </w:pPr>
    </w:p>
    <w:p w:rsidR="00E14B23" w:rsidRDefault="00E14B23" w:rsidP="00812371">
      <w:pPr>
        <w:rPr>
          <w:rFonts w:cs="Times New Roman"/>
        </w:rPr>
      </w:pPr>
    </w:p>
    <w:p w:rsidR="00E14B23" w:rsidRDefault="00E14B23" w:rsidP="00812371">
      <w:pPr>
        <w:rPr>
          <w:rFonts w:cs="Times New Roman"/>
        </w:rPr>
      </w:pPr>
    </w:p>
    <w:p w:rsidR="00E14B23" w:rsidRDefault="00E14B23" w:rsidP="00812371">
      <w:pPr>
        <w:rPr>
          <w:rFonts w:cs="Times New Roman"/>
        </w:rPr>
      </w:pPr>
    </w:p>
    <w:p w:rsidR="00E14B23" w:rsidRDefault="00E14B23" w:rsidP="00812371">
      <w:pPr>
        <w:rPr>
          <w:rFonts w:cs="Times New Roman"/>
        </w:rPr>
      </w:pPr>
    </w:p>
    <w:p w:rsidR="00E14B23" w:rsidRDefault="00E14B23" w:rsidP="00812371">
      <w:pPr>
        <w:rPr>
          <w:rFonts w:cs="Times New Roman"/>
        </w:rPr>
      </w:pPr>
    </w:p>
    <w:p w:rsidR="00E14B23" w:rsidRDefault="00E14B23" w:rsidP="00812371">
      <w:pPr>
        <w:rPr>
          <w:rFonts w:cs="Times New Roman"/>
        </w:rPr>
      </w:pPr>
    </w:p>
    <w:p w:rsidR="00E14B23" w:rsidRDefault="00E14B23" w:rsidP="00812371">
      <w:pPr>
        <w:rPr>
          <w:rFonts w:cs="Times New Roman"/>
        </w:rPr>
      </w:pPr>
    </w:p>
    <w:p w:rsidR="00E14B23" w:rsidRDefault="00E14B23" w:rsidP="00812371">
      <w:pPr>
        <w:rPr>
          <w:rFonts w:cs="Times New Roman"/>
        </w:rPr>
      </w:pPr>
    </w:p>
    <w:p w:rsidR="00D4297B" w:rsidRPr="00574B56" w:rsidRDefault="00574B56" w:rsidP="00574B56">
      <w:pPr>
        <w:pStyle w:val="Opisslike"/>
        <w:spacing w:line="360" w:lineRule="auto"/>
        <w:jc w:val="center"/>
        <w:rPr>
          <w:rFonts w:cs="Times New Roman"/>
          <w:i w:val="0"/>
          <w:color w:val="auto"/>
          <w:sz w:val="24"/>
          <w:szCs w:val="24"/>
        </w:rPr>
      </w:pPr>
      <w:bookmarkStart w:id="119" w:name="_Toc488843871"/>
      <w:r w:rsidRPr="00574B56">
        <w:rPr>
          <w:i w:val="0"/>
          <w:color w:val="auto"/>
          <w:sz w:val="24"/>
          <w:szCs w:val="24"/>
        </w:rPr>
        <w:lastRenderedPageBreak/>
        <w:t xml:space="preserve">Slika </w:t>
      </w:r>
      <w:r w:rsidR="002C4E43" w:rsidRPr="00574B56">
        <w:rPr>
          <w:i w:val="0"/>
          <w:color w:val="auto"/>
          <w:sz w:val="24"/>
          <w:szCs w:val="24"/>
        </w:rPr>
        <w:fldChar w:fldCharType="begin"/>
      </w:r>
      <w:r w:rsidRPr="00574B56">
        <w:rPr>
          <w:i w:val="0"/>
          <w:color w:val="auto"/>
          <w:sz w:val="24"/>
          <w:szCs w:val="24"/>
        </w:rPr>
        <w:instrText xml:space="preserve"> SEQ Slika \* ARABIC </w:instrText>
      </w:r>
      <w:r w:rsidR="002C4E43" w:rsidRPr="00574B56">
        <w:rPr>
          <w:i w:val="0"/>
          <w:color w:val="auto"/>
          <w:sz w:val="24"/>
          <w:szCs w:val="24"/>
        </w:rPr>
        <w:fldChar w:fldCharType="separate"/>
      </w:r>
      <w:r w:rsidR="00333E3B">
        <w:rPr>
          <w:i w:val="0"/>
          <w:noProof/>
          <w:color w:val="auto"/>
          <w:sz w:val="24"/>
          <w:szCs w:val="24"/>
        </w:rPr>
        <w:t>22</w:t>
      </w:r>
      <w:r w:rsidR="002C4E43" w:rsidRPr="00574B56">
        <w:rPr>
          <w:i w:val="0"/>
          <w:color w:val="auto"/>
          <w:sz w:val="24"/>
          <w:szCs w:val="24"/>
        </w:rPr>
        <w:fldChar w:fldCharType="end"/>
      </w:r>
      <w:r w:rsidRPr="00574B56">
        <w:rPr>
          <w:i w:val="0"/>
          <w:color w:val="auto"/>
          <w:sz w:val="24"/>
          <w:szCs w:val="24"/>
        </w:rPr>
        <w:t>: Poljoprivredna proizvodnja</w:t>
      </w:r>
      <w:bookmarkEnd w:id="119"/>
    </w:p>
    <w:p w:rsidR="00D4297B" w:rsidRDefault="00D4297B" w:rsidP="00D4297B">
      <w:pPr>
        <w:jc w:val="center"/>
        <w:rPr>
          <w:rFonts w:cs="Times New Roman"/>
        </w:rPr>
      </w:pPr>
      <w:r>
        <w:rPr>
          <w:noProof/>
          <w:lang w:eastAsia="hr-HR"/>
        </w:rPr>
        <w:drawing>
          <wp:inline distT="0" distB="0" distL="0" distR="0">
            <wp:extent cx="3599999" cy="2700000"/>
            <wp:effectExtent l="0" t="0" r="635" b="5715"/>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pic:cNvPicPr>
                      <a:picLocks noChangeAspect="1" noChangeArrowheads="1"/>
                    </pic:cNvPicPr>
                  </pic:nvPicPr>
                  <pic:blipFill>
                    <a:blip r:embed="rId58" cstate="print"/>
                    <a:srcRect/>
                    <a:stretch>
                      <a:fillRect/>
                    </a:stretch>
                  </pic:blipFill>
                  <pic:spPr bwMode="auto">
                    <a:xfrm>
                      <a:off x="0" y="0"/>
                      <a:ext cx="3599999" cy="2700000"/>
                    </a:xfrm>
                    <a:prstGeom prst="rect">
                      <a:avLst/>
                    </a:prstGeom>
                    <a:noFill/>
                    <a:ln w="9525">
                      <a:noFill/>
                      <a:miter lim="800000"/>
                      <a:headEnd/>
                      <a:tailEnd/>
                    </a:ln>
                  </pic:spPr>
                </pic:pic>
              </a:graphicData>
            </a:graphic>
          </wp:inline>
        </w:drawing>
      </w:r>
    </w:p>
    <w:p w:rsidR="00D4297B" w:rsidRPr="00C42447" w:rsidRDefault="00D4297B" w:rsidP="00C42447">
      <w:pPr>
        <w:jc w:val="center"/>
        <w:rPr>
          <w:rFonts w:cs="Times New Roman"/>
          <w:sz w:val="20"/>
          <w:szCs w:val="20"/>
        </w:rPr>
      </w:pPr>
      <w:r w:rsidRPr="00C42447">
        <w:rPr>
          <w:rFonts w:cs="Times New Roman"/>
          <w:sz w:val="20"/>
          <w:szCs w:val="20"/>
        </w:rPr>
        <w:t>Izvor: Općina Sunja, 2017.</w:t>
      </w:r>
    </w:p>
    <w:p w:rsidR="00812371" w:rsidRPr="00EB2B84" w:rsidRDefault="007E10E1" w:rsidP="00C42447">
      <w:pPr>
        <w:pStyle w:val="Naslov2"/>
        <w:numPr>
          <w:ilvl w:val="1"/>
          <w:numId w:val="16"/>
        </w:numPr>
        <w:spacing w:before="120" w:after="120"/>
        <w:ind w:left="578" w:hanging="578"/>
        <w:rPr>
          <w:rFonts w:cs="Times New Roman"/>
        </w:rPr>
      </w:pPr>
      <w:bookmarkStart w:id="120" w:name="_Toc433710614"/>
      <w:bookmarkStart w:id="121" w:name="_Toc488844374"/>
      <w:r>
        <w:rPr>
          <w:rFonts w:cs="Times New Roman"/>
        </w:rPr>
        <w:t>D</w:t>
      </w:r>
      <w:r w:rsidRPr="00EB2B84">
        <w:rPr>
          <w:rFonts w:cs="Times New Roman"/>
        </w:rPr>
        <w:t>ruga područja relevantna za razvoj</w:t>
      </w:r>
      <w:bookmarkEnd w:id="120"/>
      <w:bookmarkEnd w:id="121"/>
    </w:p>
    <w:p w:rsidR="00812371" w:rsidRPr="00EB2B84" w:rsidRDefault="00812371" w:rsidP="00AB5AD1">
      <w:pPr>
        <w:rPr>
          <w:rFonts w:cs="Times New Roman"/>
          <w:szCs w:val="24"/>
        </w:rPr>
      </w:pPr>
      <w:r w:rsidRPr="00EB2B84">
        <w:rPr>
          <w:rFonts w:cs="Times New Roman"/>
          <w:szCs w:val="24"/>
        </w:rPr>
        <w:t>Indeks razvijenosti predstavlja kompozitni pokazatelj koji se računa kao ponderirani prosjek nekoliko društveno-ekonomskih pokazatelja s ciljem mjerenja stupnja razvijenosti jedinica lokalne samouprave. Upravo se na temelju odstupanja izračunate vrijednosti od državnog prosjeka vrši razvrstavanje jedinica lokalne samouprave u skupine razvijenosti. Pokazatelji koji se uzimaju u obzir prilikom izračuna indeksa razvijenosti su stopa nezaposlenosti, dohodak po stanovniku, proračunski prihodi jedinice lokalne samouprave po stanovniku, opće kretanje stanovništva i stopa obrazovanosti. Pri tome, prilikom izračuna indeksa razvijenosti, svaki od navedenih pokazatelja ima određeni ponder (udio u ukupnoj vrijednosti indeksa razvijenosti). Stopa nezaposlenosti ima najveći udio od 30%, a dohodak po stanovniku ima udio od 25%. Preostali pokazatelji (proračunski prihodi jedinice lo</w:t>
      </w:r>
      <w:r w:rsidR="00324EB9" w:rsidRPr="00EB2B84">
        <w:rPr>
          <w:rFonts w:cs="Times New Roman"/>
          <w:szCs w:val="24"/>
        </w:rPr>
        <w:t>k</w:t>
      </w:r>
      <w:r w:rsidRPr="00EB2B84">
        <w:rPr>
          <w:rFonts w:cs="Times New Roman"/>
          <w:szCs w:val="24"/>
        </w:rPr>
        <w:t>alne samouprave po stanovniku, opće kretanje stanovništva i stopa obrazovanosti) imaju udjele od 15% u ukupnoj vrijednosti indeksa razvijenosti. Postupak rangiranja jedinica lokalne samouprave prema stupnju razvijenosti i izračun indeksa razvijenosti vrše se svake tri godine.</w:t>
      </w:r>
    </w:p>
    <w:p w:rsidR="00BD0D92" w:rsidRPr="00EB2B84" w:rsidRDefault="00812371" w:rsidP="00AB5AD1">
      <w:pPr>
        <w:rPr>
          <w:rFonts w:cs="Times New Roman"/>
          <w:szCs w:val="24"/>
        </w:rPr>
      </w:pPr>
      <w:r w:rsidRPr="00EB2B84">
        <w:rPr>
          <w:rFonts w:cs="Times New Roman"/>
          <w:szCs w:val="24"/>
        </w:rPr>
        <w:t>Prema zad</w:t>
      </w:r>
      <w:r w:rsidR="00090241">
        <w:rPr>
          <w:rFonts w:cs="Times New Roman"/>
          <w:szCs w:val="24"/>
        </w:rPr>
        <w:t>njem izračunu iz 2013. godine, O</w:t>
      </w:r>
      <w:r w:rsidRPr="00EB2B84">
        <w:rPr>
          <w:rFonts w:cs="Times New Roman"/>
          <w:szCs w:val="24"/>
        </w:rPr>
        <w:t>pćina Sunja imala je vrijednost indeksa razvijenosti od 44,96%. Ovo ju svrstava u skupinu potpomognutih područja budući da njezin indeks razvijenosti zaostaje više od 25% za nacionalnim prosjekom. U odnosu na prijašnji izračun iz 2010. godine, vidljiv je pad vrijednosti indeksa razvijenosti koji je tada iznosio 50,00%. Unatoč padu stope nezaposlenosti (pad s 37,6% na 36,8%), negativna kretanja svih drugih pokazatelja dovela su do spomenutog pada vrijednosti indeksa razvijenosti.</w:t>
      </w:r>
      <w:r w:rsidR="00BD0D92" w:rsidRPr="00EB2B84">
        <w:rPr>
          <w:rFonts w:cs="Times New Roman"/>
          <w:szCs w:val="24"/>
        </w:rPr>
        <w:t xml:space="preserve"> U usporedbi sa susjednim jedinicama lokalne samouprave, manju vrijednost indeksa razvijenosti </w:t>
      </w:r>
      <w:r w:rsidR="00BD0D92" w:rsidRPr="00EB2B84">
        <w:rPr>
          <w:rFonts w:cs="Times New Roman"/>
          <w:szCs w:val="24"/>
        </w:rPr>
        <w:lastRenderedPageBreak/>
        <w:t xml:space="preserve">od Općine Sunja imali su samo Donji Kukuruzari ( 21,50%), </w:t>
      </w:r>
      <w:r w:rsidR="005E61F6">
        <w:rPr>
          <w:rFonts w:cs="Times New Roman"/>
          <w:szCs w:val="24"/>
        </w:rPr>
        <w:t>Gvozd</w:t>
      </w:r>
      <w:r w:rsidR="00BD0D92" w:rsidRPr="00EB2B84">
        <w:rPr>
          <w:rFonts w:cs="Times New Roman"/>
          <w:szCs w:val="24"/>
        </w:rPr>
        <w:t xml:space="preserve"> (30,21%) i Dvor (38,59%) . Od 19 jedinice lokalne samouprave u Sisačko-moslavačkoj županiji, njih 14 imalo je višu vrijednost indeksa razvijenosti od Općine Sunja. Također i prema pokazatelju prosječni izvorni prihodi </w:t>
      </w:r>
      <w:r w:rsidR="00BD0D92" w:rsidRPr="00EA6733">
        <w:rPr>
          <w:rFonts w:cs="Times New Roman"/>
          <w:i/>
          <w:szCs w:val="24"/>
        </w:rPr>
        <w:t>percapita</w:t>
      </w:r>
      <w:r w:rsidR="00BD0D92" w:rsidRPr="00EB2B84">
        <w:rPr>
          <w:rFonts w:cs="Times New Roman"/>
          <w:szCs w:val="24"/>
        </w:rPr>
        <w:t xml:space="preserve"> Općina Sunja na županijskoj razini nalazi se pri samom dnu ljestvice, malen udio obrazovanog stanovništva, negativno kretanje stanovništva i visoka stopa nezaposlenosti presudno su utjecali na konačnu vrijednost indeksa razvijenosti. Valja napomenuti kako u Sisačko-moslavačkoj županiji općine Lekenik, Lipovljani i Velika Ludina te  gradovi Popovača, Kutina i Sisak imaju vrijednost indeksa razvijenosti veću od 75% nacionalnog prosjeka, dok sve ostale jedinice lokalne samouprave imaju status potpomognutih područja.</w:t>
      </w:r>
    </w:p>
    <w:p w:rsidR="00BD0D92" w:rsidRPr="00EB2B84" w:rsidRDefault="007E10E1" w:rsidP="00C42447">
      <w:pPr>
        <w:pStyle w:val="Naslov2"/>
        <w:numPr>
          <w:ilvl w:val="1"/>
          <w:numId w:val="16"/>
        </w:numPr>
        <w:spacing w:before="120" w:after="120"/>
        <w:ind w:left="578" w:hanging="578"/>
        <w:rPr>
          <w:rFonts w:cs="Times New Roman"/>
        </w:rPr>
      </w:pPr>
      <w:bookmarkStart w:id="122" w:name="_Toc433710616"/>
      <w:bookmarkStart w:id="123" w:name="_Toc488844375"/>
      <w:r>
        <w:rPr>
          <w:rFonts w:cs="Times New Roman"/>
        </w:rPr>
        <w:t>A</w:t>
      </w:r>
      <w:r w:rsidRPr="00EB2B84">
        <w:rPr>
          <w:rFonts w:cs="Times New Roman"/>
        </w:rPr>
        <w:t>naliza kapaciteta lokalne samouprave</w:t>
      </w:r>
      <w:bookmarkEnd w:id="122"/>
      <w:bookmarkEnd w:id="123"/>
    </w:p>
    <w:p w:rsidR="00BD0D92" w:rsidRPr="00EB2B84" w:rsidRDefault="00BD0D92" w:rsidP="0070603C">
      <w:pPr>
        <w:rPr>
          <w:rFonts w:cs="Times New Roman"/>
          <w:szCs w:val="24"/>
          <w:u w:val="single"/>
        </w:rPr>
      </w:pPr>
      <w:r w:rsidRPr="00EB2B84">
        <w:rPr>
          <w:rFonts w:cs="Times New Roman"/>
          <w:szCs w:val="24"/>
          <w:u w:val="single"/>
        </w:rPr>
        <w:t>Ustroj Općine Sunja</w:t>
      </w:r>
    </w:p>
    <w:p w:rsidR="00D328C4" w:rsidRPr="00EB2B84" w:rsidRDefault="00D328C4" w:rsidP="0070603C">
      <w:pPr>
        <w:rPr>
          <w:rFonts w:cs="Times New Roman"/>
          <w:szCs w:val="24"/>
        </w:rPr>
      </w:pPr>
      <w:r w:rsidRPr="00EB2B84">
        <w:rPr>
          <w:rFonts w:cs="Times New Roman"/>
          <w:szCs w:val="24"/>
        </w:rPr>
        <w:t>Tijela u sastavu Općine Sunja čine Općinski načelnik, Zamjenici načelnika, Općinsko vijeće, Jedinstveni upravni odjel i mjesni odbori. Općinsko vijeće je predstavničko tijelo građana i tijelo lokalne samouprave koje donosi odluke i akte u okviru prava i dužnosti Općine. Ono prati financijske tokove lokalne samouprave i vrši nadzor nad izvršavanjem proračuna i svrsishodnom upotrebom sredstava. Općinsko vijeće sastavljeno je od 15 vijećnika čiji mandat traje četiri godine. Nositelj izvršne vlasti je Općinski načelnik s mandatom u trajanju od četiri godine. On je odgovoran za ustavnost i zakonitost obavljanja poslova koji su njegovom djelokrugu te za ustavnost i zakonitost akata upravnog odjela Općine. Upravno tijelo Općine je Upravni odjel na čijem je čelu pročelnik imenovan od strane načelnika. Upravni odjel Općine Sunja samostalan je u okviru svog djelokruga, a za zakonito i pravovremeno obavljanje poslova iz svoje nadležnosti odg</w:t>
      </w:r>
      <w:r w:rsidR="00324EB9" w:rsidRPr="00EB2B84">
        <w:rPr>
          <w:rFonts w:cs="Times New Roman"/>
          <w:szCs w:val="24"/>
        </w:rPr>
        <w:t>ovara načelniku. Kao oblik mjes</w:t>
      </w:r>
      <w:r w:rsidRPr="00EB2B84">
        <w:rPr>
          <w:rFonts w:cs="Times New Roman"/>
          <w:szCs w:val="24"/>
        </w:rPr>
        <w:t>ne samoup</w:t>
      </w:r>
      <w:r w:rsidR="00FF35C2">
        <w:rPr>
          <w:rFonts w:cs="Times New Roman"/>
          <w:szCs w:val="24"/>
        </w:rPr>
        <w:t>rave, na području o</w:t>
      </w:r>
      <w:r w:rsidRPr="00EB2B84">
        <w:rPr>
          <w:rFonts w:cs="Times New Roman"/>
          <w:szCs w:val="24"/>
        </w:rPr>
        <w:t>pćine Sunja osnovani su: Mjesni odbor Bestrma, Mjesni odbor Bistrač, Mjesni odbor Bobovac, Mjesni odbor Crkveni Bok, Mjesni odbor Četvrtkovac, Mjesni odbor Donji Hrastovac, Mjesni odbor Greda Sunjska, Mjesni odbor Kinjačka, Mjesni odbor Letina, Mjesni odbor Papići, Mjesni odbor Petrinjci, Mjesni odbor Sjeverovac, Mjesni odbor Staza, Mjesni odbor Sunja, Mjesni odbor Šaš i Mjesni odbor Timarci.</w:t>
      </w:r>
    </w:p>
    <w:p w:rsidR="00D328C4" w:rsidRPr="00EB2B84" w:rsidRDefault="00D328C4" w:rsidP="0070603C">
      <w:pPr>
        <w:rPr>
          <w:rFonts w:cs="Times New Roman"/>
          <w:szCs w:val="24"/>
          <w:u w:val="single"/>
        </w:rPr>
      </w:pPr>
      <w:r w:rsidRPr="00EB2B84">
        <w:rPr>
          <w:rFonts w:cs="Times New Roman"/>
          <w:szCs w:val="24"/>
          <w:u w:val="single"/>
        </w:rPr>
        <w:t>Analiza proračuna</w:t>
      </w:r>
    </w:p>
    <w:p w:rsidR="00801BBC" w:rsidRPr="00EB2B84" w:rsidRDefault="00801BBC" w:rsidP="00AB5AD1">
      <w:pPr>
        <w:rPr>
          <w:rFonts w:cs="Times New Roman"/>
          <w:szCs w:val="24"/>
        </w:rPr>
      </w:pPr>
      <w:r w:rsidRPr="00EB2B84">
        <w:rPr>
          <w:rFonts w:cs="Times New Roman"/>
          <w:szCs w:val="24"/>
        </w:rPr>
        <w:t xml:space="preserve">Tijekom protekle 3 godine zabilježen </w:t>
      </w:r>
      <w:r w:rsidR="00090241">
        <w:rPr>
          <w:rFonts w:cs="Times New Roman"/>
          <w:szCs w:val="24"/>
        </w:rPr>
        <w:t xml:space="preserve">je </w:t>
      </w:r>
      <w:r w:rsidRPr="00EB2B84">
        <w:rPr>
          <w:rFonts w:cs="Times New Roman"/>
          <w:szCs w:val="24"/>
        </w:rPr>
        <w:t>suficit u općinskom proračunu. Analizom kretanja proračunskih prihoda i rashoda uočen je njihov stalni rast te su se iznosi obje kategorije uspoređujući 2014. i 2016. godinu gotovo udvostručili. U posljednje tri godine najveći proračunski suficit ostvaren je 2015. godine.</w:t>
      </w:r>
    </w:p>
    <w:p w:rsidR="0091311B" w:rsidRPr="00EB2B84" w:rsidRDefault="00801BBC" w:rsidP="00AB5AD1">
      <w:pPr>
        <w:rPr>
          <w:rFonts w:cs="Times New Roman"/>
          <w:szCs w:val="24"/>
        </w:rPr>
      </w:pPr>
      <w:r w:rsidRPr="00EB2B84">
        <w:rPr>
          <w:rFonts w:cs="Times New Roman"/>
          <w:szCs w:val="24"/>
        </w:rPr>
        <w:lastRenderedPageBreak/>
        <w:t>U strukturi prihoda, porezni prihodi su tijekom 2016. godine imali udio 16,11%. Općenito u promatranom vremenskom razdoblju od 2014. do 2016. godine vidljivo je smanjenje udjela poreznih prihoda. Razlog tome je kontinuirano povećanje stavke „Pomoći iz inozemstva i od subjekata unutar općeg proračuna“, koji su se u odnosu na 2014. godinu upeterostručili, a što se u konačnici odrazilo na povećanje udjela neporeznih prihoda. Zanimljivo je kako su porezni prihodi najveći udio imali tijekom 2014. godine kada je apsolutni iznos ukupnih proračunskih prihoda bio najmanji, dok je njihov udio bio najmanji tijekom 2016. godine kada je apsolutna vrijednost proračunskih prihoda bila najveća. Prikaz strukture proračunskih prihoda od 2014. do 2016</w:t>
      </w:r>
      <w:r w:rsidR="00324EB9" w:rsidRPr="00EB2B84">
        <w:rPr>
          <w:rFonts w:cs="Times New Roman"/>
          <w:szCs w:val="24"/>
        </w:rPr>
        <w:t xml:space="preserve">. godine dan je </w:t>
      </w:r>
      <w:r w:rsidR="005E61F6">
        <w:rPr>
          <w:rFonts w:cs="Times New Roman"/>
          <w:szCs w:val="24"/>
        </w:rPr>
        <w:t>u</w:t>
      </w:r>
      <w:r w:rsidR="006B241F" w:rsidRPr="006F202E">
        <w:rPr>
          <w:rFonts w:cs="Times New Roman"/>
          <w:szCs w:val="24"/>
        </w:rPr>
        <w:t>g</w:t>
      </w:r>
      <w:r w:rsidR="00324EB9" w:rsidRPr="006F202E">
        <w:rPr>
          <w:rFonts w:cs="Times New Roman"/>
          <w:szCs w:val="24"/>
        </w:rPr>
        <w:t>rafikonu</w:t>
      </w:r>
      <w:r w:rsidR="005E61F6" w:rsidRPr="006F202E">
        <w:rPr>
          <w:rFonts w:cs="Times New Roman"/>
          <w:szCs w:val="24"/>
        </w:rPr>
        <w:t xml:space="preserve"> 1</w:t>
      </w:r>
      <w:r w:rsidR="006F202E" w:rsidRPr="006F202E">
        <w:rPr>
          <w:rFonts w:cs="Times New Roman"/>
          <w:szCs w:val="24"/>
        </w:rPr>
        <w:t>2</w:t>
      </w:r>
      <w:r w:rsidRPr="00EB2B84">
        <w:rPr>
          <w:rFonts w:cs="Times New Roman"/>
          <w:szCs w:val="24"/>
        </w:rPr>
        <w:t>.</w:t>
      </w:r>
    </w:p>
    <w:p w:rsidR="006F202E" w:rsidRPr="00CD3DD7" w:rsidRDefault="006F202E" w:rsidP="00C42447">
      <w:pPr>
        <w:pStyle w:val="Tablicatekst"/>
        <w:spacing w:after="0" w:line="360" w:lineRule="auto"/>
        <w:rPr>
          <w:sz w:val="24"/>
        </w:rPr>
      </w:pPr>
      <w:bookmarkStart w:id="124" w:name="_Toc488843849"/>
      <w:r w:rsidRPr="00CD3DD7">
        <w:rPr>
          <w:sz w:val="24"/>
        </w:rPr>
        <w:t xml:space="preserve">Grafikon </w:t>
      </w:r>
      <w:r w:rsidR="002C4E43" w:rsidRPr="00CD3DD7">
        <w:rPr>
          <w:sz w:val="24"/>
        </w:rPr>
        <w:fldChar w:fldCharType="begin"/>
      </w:r>
      <w:r w:rsidR="00A56D6C" w:rsidRPr="00CD3DD7">
        <w:rPr>
          <w:sz w:val="24"/>
        </w:rPr>
        <w:instrText xml:space="preserve"> SEQ Grafikon \* ARABIC </w:instrText>
      </w:r>
      <w:r w:rsidR="002C4E43" w:rsidRPr="00CD3DD7">
        <w:rPr>
          <w:sz w:val="24"/>
        </w:rPr>
        <w:fldChar w:fldCharType="separate"/>
      </w:r>
      <w:r w:rsidR="00333E3B">
        <w:rPr>
          <w:noProof/>
          <w:sz w:val="24"/>
        </w:rPr>
        <w:t>12</w:t>
      </w:r>
      <w:r w:rsidR="002C4E43" w:rsidRPr="00CD3DD7">
        <w:rPr>
          <w:noProof/>
          <w:sz w:val="24"/>
        </w:rPr>
        <w:fldChar w:fldCharType="end"/>
      </w:r>
      <w:r w:rsidRPr="00CD3DD7">
        <w:rPr>
          <w:sz w:val="24"/>
        </w:rPr>
        <w:t>. Struktura proračunskih prihoda; 2014. - 2016. godina</w:t>
      </w:r>
      <w:bookmarkEnd w:id="124"/>
    </w:p>
    <w:p w:rsidR="00801BBC" w:rsidRPr="00EB2B84" w:rsidRDefault="00801BBC" w:rsidP="00E72E49">
      <w:pPr>
        <w:spacing w:line="240" w:lineRule="auto"/>
        <w:jc w:val="center"/>
        <w:rPr>
          <w:rFonts w:cs="Times New Roman"/>
          <w:szCs w:val="24"/>
        </w:rPr>
      </w:pPr>
      <w:r w:rsidRPr="00EB2B84">
        <w:rPr>
          <w:rFonts w:cs="Times New Roman"/>
          <w:noProof/>
          <w:lang w:eastAsia="hr-HR"/>
        </w:rPr>
        <w:drawing>
          <wp:inline distT="0" distB="0" distL="0" distR="0">
            <wp:extent cx="5162550" cy="2114550"/>
            <wp:effectExtent l="0" t="0" r="0" b="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801BBC" w:rsidRDefault="00801BBC" w:rsidP="00E72E49">
      <w:pPr>
        <w:pStyle w:val="Tekstizvora"/>
        <w:spacing w:before="0" w:line="360" w:lineRule="auto"/>
        <w:ind w:left="0"/>
      </w:pPr>
      <w:r w:rsidRPr="00EB2B84">
        <w:t>Izvor: Općina Sunja</w:t>
      </w:r>
    </w:p>
    <w:p w:rsidR="006D0030" w:rsidRPr="00D46FC7" w:rsidRDefault="00D46FC7" w:rsidP="00D46FC7">
      <w:pPr>
        <w:pStyle w:val="Opisslike"/>
        <w:spacing w:line="360" w:lineRule="auto"/>
        <w:jc w:val="center"/>
        <w:rPr>
          <w:i w:val="0"/>
          <w:color w:val="auto"/>
          <w:sz w:val="24"/>
          <w:szCs w:val="24"/>
        </w:rPr>
      </w:pPr>
      <w:bookmarkStart w:id="125" w:name="_Toc488843872"/>
      <w:r w:rsidRPr="00D46FC7">
        <w:rPr>
          <w:i w:val="0"/>
          <w:color w:val="auto"/>
          <w:sz w:val="24"/>
          <w:szCs w:val="24"/>
        </w:rPr>
        <w:t xml:space="preserve">Slika </w:t>
      </w:r>
      <w:r w:rsidR="002C4E43" w:rsidRPr="00D46FC7">
        <w:rPr>
          <w:i w:val="0"/>
          <w:color w:val="auto"/>
          <w:sz w:val="24"/>
          <w:szCs w:val="24"/>
        </w:rPr>
        <w:fldChar w:fldCharType="begin"/>
      </w:r>
      <w:r w:rsidRPr="00D46FC7">
        <w:rPr>
          <w:i w:val="0"/>
          <w:color w:val="auto"/>
          <w:sz w:val="24"/>
          <w:szCs w:val="24"/>
        </w:rPr>
        <w:instrText xml:space="preserve"> SEQ Slika \* ARABIC </w:instrText>
      </w:r>
      <w:r w:rsidR="002C4E43" w:rsidRPr="00D46FC7">
        <w:rPr>
          <w:i w:val="0"/>
          <w:color w:val="auto"/>
          <w:sz w:val="24"/>
          <w:szCs w:val="24"/>
        </w:rPr>
        <w:fldChar w:fldCharType="separate"/>
      </w:r>
      <w:r w:rsidR="00333E3B">
        <w:rPr>
          <w:i w:val="0"/>
          <w:noProof/>
          <w:color w:val="auto"/>
          <w:sz w:val="24"/>
          <w:szCs w:val="24"/>
        </w:rPr>
        <w:t>23</w:t>
      </w:r>
      <w:r w:rsidR="002C4E43" w:rsidRPr="00D46FC7">
        <w:rPr>
          <w:i w:val="0"/>
          <w:color w:val="auto"/>
          <w:sz w:val="24"/>
          <w:szCs w:val="24"/>
        </w:rPr>
        <w:fldChar w:fldCharType="end"/>
      </w:r>
      <w:r w:rsidRPr="00D46FC7">
        <w:rPr>
          <w:i w:val="0"/>
          <w:color w:val="auto"/>
          <w:sz w:val="24"/>
          <w:szCs w:val="24"/>
        </w:rPr>
        <w:t>: Sjedište Općine Sunja</w:t>
      </w:r>
      <w:bookmarkEnd w:id="125"/>
    </w:p>
    <w:p w:rsidR="006D0030" w:rsidRPr="006D0030" w:rsidRDefault="006D0030" w:rsidP="00E72E49">
      <w:pPr>
        <w:pStyle w:val="Tekstizvora"/>
        <w:rPr>
          <w:sz w:val="24"/>
          <w:szCs w:val="24"/>
        </w:rPr>
      </w:pPr>
      <w:r>
        <w:rPr>
          <w:noProof/>
          <w:lang w:eastAsia="hr-HR"/>
        </w:rPr>
        <w:drawing>
          <wp:inline distT="0" distB="0" distL="0" distR="0">
            <wp:extent cx="3822037" cy="2880000"/>
            <wp:effectExtent l="0" t="0" r="7620" b="0"/>
            <wp:docPr id="22" name="Picture 2" descr="C:\Users\STJEPAN\Desktop\slike ivica\HPIM4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0" name="Picture 2" descr="C:\Users\STJEPAN\Desktop\slike ivica\HPIM4504.JPG"/>
                    <pic:cNvPicPr>
                      <a:picLocks noChangeAspect="1" noChangeArrowheads="1"/>
                    </pic:cNvPicPr>
                  </pic:nvPicPr>
                  <pic:blipFill>
                    <a:blip r:embed="rId60" cstate="print"/>
                    <a:srcRect/>
                    <a:stretch>
                      <a:fillRect/>
                    </a:stretch>
                  </pic:blipFill>
                  <pic:spPr bwMode="auto">
                    <a:xfrm>
                      <a:off x="0" y="0"/>
                      <a:ext cx="3822037" cy="2880000"/>
                    </a:xfrm>
                    <a:prstGeom prst="rect">
                      <a:avLst/>
                    </a:prstGeom>
                    <a:noFill/>
                  </pic:spPr>
                </pic:pic>
              </a:graphicData>
            </a:graphic>
          </wp:inline>
        </w:drawing>
      </w:r>
    </w:p>
    <w:p w:rsidR="009A7864" w:rsidRPr="00E72E49" w:rsidRDefault="006D0030" w:rsidP="00060D0B">
      <w:pPr>
        <w:autoSpaceDE w:val="0"/>
        <w:autoSpaceDN w:val="0"/>
        <w:adjustRightInd w:val="0"/>
        <w:spacing w:before="120"/>
        <w:jc w:val="center"/>
        <w:rPr>
          <w:rFonts w:cs="Times New Roman"/>
          <w:sz w:val="20"/>
          <w:szCs w:val="20"/>
        </w:rPr>
      </w:pPr>
      <w:r w:rsidRPr="00E72E49">
        <w:rPr>
          <w:rFonts w:cs="Times New Roman"/>
          <w:sz w:val="20"/>
          <w:szCs w:val="20"/>
        </w:rPr>
        <w:t>Izvor: Općina Sunja, 2017.</w:t>
      </w:r>
    </w:p>
    <w:p w:rsidR="002570CE" w:rsidRPr="00EB2B84" w:rsidRDefault="002570CE" w:rsidP="00FE701B">
      <w:pPr>
        <w:pStyle w:val="Naslov1"/>
        <w:numPr>
          <w:ilvl w:val="0"/>
          <w:numId w:val="16"/>
        </w:numPr>
        <w:spacing w:after="240"/>
        <w:ind w:left="431" w:hanging="431"/>
        <w:rPr>
          <w:rFonts w:cs="Times New Roman"/>
        </w:rPr>
      </w:pPr>
      <w:bookmarkStart w:id="126" w:name="_Toc433710617"/>
      <w:bookmarkStart w:id="127" w:name="_Toc488844376"/>
      <w:r w:rsidRPr="00EB2B84">
        <w:rPr>
          <w:rFonts w:cs="Times New Roman"/>
        </w:rPr>
        <w:lastRenderedPageBreak/>
        <w:t>SWOT ANALIZA</w:t>
      </w:r>
      <w:bookmarkEnd w:id="126"/>
      <w:bookmarkEnd w:id="127"/>
    </w:p>
    <w:p w:rsidR="00331741" w:rsidRPr="00EB2B84" w:rsidRDefault="00331741" w:rsidP="00AB5AD1">
      <w:pPr>
        <w:rPr>
          <w:rStyle w:val="Hiperveza"/>
          <w:color w:val="auto"/>
          <w:szCs w:val="24"/>
          <w:u w:val="none"/>
        </w:rPr>
      </w:pPr>
      <w:r w:rsidRPr="00EB2B84">
        <w:rPr>
          <w:rStyle w:val="Hiperveza"/>
          <w:color w:val="auto"/>
          <w:szCs w:val="24"/>
          <w:u w:val="none"/>
        </w:rPr>
        <w:t>Nakon izrađene Analize stanja pristupilo se izradi SWOT analize, odnosno analize razvojnih problema i razvojnih mogućnosti s ciljem daljnjeg definiranja strateških ciljeva, prioriteta i mjera.</w:t>
      </w:r>
    </w:p>
    <w:p w:rsidR="00331741" w:rsidRPr="00EB2B84" w:rsidRDefault="00331741" w:rsidP="00AB5AD1">
      <w:pPr>
        <w:rPr>
          <w:rStyle w:val="Hiperveza"/>
          <w:color w:val="auto"/>
          <w:szCs w:val="24"/>
          <w:u w:val="none"/>
        </w:rPr>
      </w:pPr>
      <w:r w:rsidRPr="00EB2B84">
        <w:rPr>
          <w:rStyle w:val="Hiperveza"/>
          <w:b/>
          <w:color w:val="auto"/>
          <w:szCs w:val="24"/>
          <w:u w:val="none"/>
        </w:rPr>
        <w:t>SWOT</w:t>
      </w:r>
      <w:r w:rsidRPr="00EB2B84">
        <w:rPr>
          <w:rStyle w:val="Hiperveza"/>
          <w:color w:val="auto"/>
          <w:szCs w:val="24"/>
          <w:u w:val="none"/>
        </w:rPr>
        <w:t xml:space="preserve"> je akronim nastao od riječi na engleskom jeziku:</w:t>
      </w:r>
    </w:p>
    <w:p w:rsidR="00331741" w:rsidRPr="00EB2B84" w:rsidRDefault="00331741" w:rsidP="00AB5AD1">
      <w:pPr>
        <w:rPr>
          <w:rStyle w:val="Hiperveza"/>
          <w:color w:val="auto"/>
          <w:szCs w:val="24"/>
          <w:u w:val="none"/>
        </w:rPr>
      </w:pPr>
      <w:r w:rsidRPr="00EB2B84">
        <w:rPr>
          <w:rStyle w:val="Hiperveza"/>
          <w:b/>
          <w:color w:val="auto"/>
          <w:szCs w:val="24"/>
          <w:u w:val="none"/>
        </w:rPr>
        <w:t>S</w:t>
      </w:r>
      <w:r w:rsidRPr="00EB2B84">
        <w:rPr>
          <w:rStyle w:val="Hiperveza"/>
          <w:color w:val="auto"/>
          <w:szCs w:val="24"/>
          <w:u w:val="none"/>
        </w:rPr>
        <w:t>trenghts – snage</w:t>
      </w:r>
    </w:p>
    <w:p w:rsidR="00331741" w:rsidRPr="00EB2B84" w:rsidRDefault="00331741" w:rsidP="00AB5AD1">
      <w:pPr>
        <w:rPr>
          <w:rStyle w:val="Hiperveza"/>
          <w:color w:val="auto"/>
          <w:szCs w:val="24"/>
          <w:u w:val="none"/>
        </w:rPr>
      </w:pPr>
      <w:r w:rsidRPr="00EB2B84">
        <w:rPr>
          <w:rStyle w:val="Hiperveza"/>
          <w:b/>
          <w:color w:val="auto"/>
          <w:szCs w:val="24"/>
          <w:u w:val="none"/>
        </w:rPr>
        <w:t>W</w:t>
      </w:r>
      <w:r w:rsidRPr="00EB2B84">
        <w:rPr>
          <w:rStyle w:val="Hiperveza"/>
          <w:color w:val="auto"/>
          <w:szCs w:val="24"/>
          <w:u w:val="none"/>
        </w:rPr>
        <w:t>eaknesses-slabosti</w:t>
      </w:r>
    </w:p>
    <w:p w:rsidR="00331741" w:rsidRPr="00EB2B84" w:rsidRDefault="00331741" w:rsidP="00AB5AD1">
      <w:pPr>
        <w:rPr>
          <w:rStyle w:val="Hiperveza"/>
          <w:color w:val="auto"/>
          <w:szCs w:val="24"/>
          <w:u w:val="none"/>
        </w:rPr>
      </w:pPr>
      <w:r w:rsidRPr="00EB2B84">
        <w:rPr>
          <w:rStyle w:val="Hiperveza"/>
          <w:b/>
          <w:color w:val="auto"/>
          <w:szCs w:val="24"/>
          <w:u w:val="none"/>
        </w:rPr>
        <w:t>O</w:t>
      </w:r>
      <w:r w:rsidRPr="00EB2B84">
        <w:rPr>
          <w:rStyle w:val="Hiperveza"/>
          <w:color w:val="auto"/>
          <w:szCs w:val="24"/>
          <w:u w:val="none"/>
        </w:rPr>
        <w:t>pportunities-mogućnosti/prilike</w:t>
      </w:r>
    </w:p>
    <w:p w:rsidR="00331741" w:rsidRPr="00EB2B84" w:rsidRDefault="00331741" w:rsidP="00AB5AD1">
      <w:pPr>
        <w:rPr>
          <w:rStyle w:val="Hiperveza"/>
          <w:color w:val="auto"/>
          <w:szCs w:val="24"/>
          <w:u w:val="none"/>
        </w:rPr>
      </w:pPr>
      <w:r w:rsidRPr="00EB2B84">
        <w:rPr>
          <w:rStyle w:val="Hiperveza"/>
          <w:b/>
          <w:color w:val="auto"/>
          <w:szCs w:val="24"/>
          <w:u w:val="none"/>
        </w:rPr>
        <w:t>T</w:t>
      </w:r>
      <w:r w:rsidRPr="00EB2B84">
        <w:rPr>
          <w:rStyle w:val="Hiperveza"/>
          <w:color w:val="auto"/>
          <w:szCs w:val="24"/>
          <w:u w:val="none"/>
        </w:rPr>
        <w:t>hreats-prijetnje</w:t>
      </w:r>
    </w:p>
    <w:p w:rsidR="00331741" w:rsidRPr="00EB2B84" w:rsidRDefault="00331741" w:rsidP="00AB5AD1">
      <w:pPr>
        <w:rPr>
          <w:rStyle w:val="Hiperveza"/>
          <w:color w:val="auto"/>
          <w:szCs w:val="24"/>
          <w:u w:val="none"/>
        </w:rPr>
      </w:pPr>
      <w:r w:rsidRPr="00EB2B84">
        <w:rPr>
          <w:rStyle w:val="Hiperveza"/>
          <w:color w:val="auto"/>
          <w:szCs w:val="24"/>
          <w:u w:val="none"/>
        </w:rPr>
        <w:t>SWOT analiza je analitički okvir za dobivanje relevantnih informacija o području općine Sunja i o okruženju u kojem djeluje sada i u budućnosti. Svrha analize je utvrditi snage i slabosti te mogućnosti i prijetnje u okruženju. Nalazi SWOT analize temelje se na pretpostavci da se najveći uspjeh postiže maksimiziranjem vlastitih snaga i prilika uz istovremeno minimiziranje prijetnji i slabosti.</w:t>
      </w:r>
    </w:p>
    <w:p w:rsidR="00B27499" w:rsidRPr="00B27499" w:rsidRDefault="00331741" w:rsidP="004A2BEC">
      <w:pPr>
        <w:rPr>
          <w:sz w:val="20"/>
        </w:rPr>
      </w:pPr>
      <w:r w:rsidRPr="00EB2B84">
        <w:rPr>
          <w:rStyle w:val="Hiperveza"/>
          <w:color w:val="auto"/>
          <w:szCs w:val="24"/>
          <w:u w:val="none"/>
        </w:rPr>
        <w:t xml:space="preserve">SWOT analiza omogućila je prepoznavanje unutarnjih snaga i slabosti zajednice, ali i mogućnosti (prilika) i prijetnji (ograničenja) iz okruženja. </w:t>
      </w:r>
    </w:p>
    <w:tbl>
      <w:tblPr>
        <w:tblStyle w:val="Reetkatablice"/>
        <w:tblW w:w="0" w:type="auto"/>
        <w:jc w:val="center"/>
        <w:tblLook w:val="04A0" w:firstRow="1" w:lastRow="0" w:firstColumn="1" w:lastColumn="0" w:noHBand="0" w:noVBand="1"/>
      </w:tblPr>
      <w:tblGrid>
        <w:gridCol w:w="4531"/>
        <w:gridCol w:w="4531"/>
      </w:tblGrid>
      <w:tr w:rsidR="00B27499" w:rsidRPr="00B27499" w:rsidTr="00FE701B">
        <w:trPr>
          <w:trHeight w:val="624"/>
          <w:jc w:val="center"/>
        </w:trPr>
        <w:tc>
          <w:tcPr>
            <w:tcW w:w="4531" w:type="dxa"/>
            <w:shd w:val="clear" w:color="auto" w:fill="00B0F0"/>
            <w:vAlign w:val="center"/>
          </w:tcPr>
          <w:p w:rsidR="00B27499" w:rsidRPr="0070603C" w:rsidRDefault="00B27499" w:rsidP="0078446A">
            <w:pPr>
              <w:spacing w:before="120" w:line="276" w:lineRule="auto"/>
              <w:jc w:val="center"/>
              <w:rPr>
                <w:rFonts w:ascii="Mistral" w:hAnsi="Mistral" w:cs="Times New Roman"/>
                <w:b/>
                <w:i/>
                <w:sz w:val="32"/>
              </w:rPr>
            </w:pPr>
            <w:r w:rsidRPr="0070603C">
              <w:rPr>
                <w:rFonts w:ascii="Mistral" w:hAnsi="Mistral" w:cs="Times New Roman"/>
                <w:b/>
                <w:i/>
                <w:sz w:val="32"/>
              </w:rPr>
              <w:t>SNAGE</w:t>
            </w:r>
          </w:p>
        </w:tc>
        <w:tc>
          <w:tcPr>
            <w:tcW w:w="4531" w:type="dxa"/>
            <w:shd w:val="clear" w:color="auto" w:fill="00B0F0"/>
            <w:vAlign w:val="center"/>
          </w:tcPr>
          <w:p w:rsidR="00B27499" w:rsidRPr="0070603C" w:rsidRDefault="00B27499" w:rsidP="0078446A">
            <w:pPr>
              <w:spacing w:before="120" w:line="276" w:lineRule="auto"/>
              <w:jc w:val="center"/>
              <w:rPr>
                <w:rFonts w:ascii="Mistral" w:hAnsi="Mistral" w:cs="Times New Roman"/>
                <w:b/>
                <w:i/>
                <w:sz w:val="32"/>
              </w:rPr>
            </w:pPr>
            <w:r w:rsidRPr="0070603C">
              <w:rPr>
                <w:rFonts w:ascii="Mistral" w:hAnsi="Mistral" w:cs="Times New Roman"/>
                <w:b/>
                <w:i/>
                <w:sz w:val="32"/>
              </w:rPr>
              <w:t>SLABOSTI</w:t>
            </w:r>
          </w:p>
        </w:tc>
      </w:tr>
      <w:tr w:rsidR="00B27499" w:rsidTr="00FE701B">
        <w:trPr>
          <w:jc w:val="center"/>
        </w:trPr>
        <w:tc>
          <w:tcPr>
            <w:tcW w:w="4531" w:type="dxa"/>
          </w:tcPr>
          <w:p w:rsidR="00B27499" w:rsidRPr="00FE701B" w:rsidRDefault="00B27499" w:rsidP="00AD73FB">
            <w:pPr>
              <w:pStyle w:val="Odlomakpopisa"/>
              <w:numPr>
                <w:ilvl w:val="0"/>
                <w:numId w:val="14"/>
              </w:numPr>
              <w:spacing w:line="240" w:lineRule="auto"/>
              <w:ind w:left="714" w:hanging="357"/>
              <w:rPr>
                <w:b/>
                <w:u w:val="single"/>
              </w:rPr>
            </w:pPr>
            <w:r w:rsidRPr="00FE701B">
              <w:t>Geoprometni položaj i blizina većih turističkih područja u okruženju</w:t>
            </w:r>
          </w:p>
          <w:p w:rsidR="00B27499" w:rsidRPr="00FE701B" w:rsidRDefault="00B27499" w:rsidP="00CB471F">
            <w:pPr>
              <w:pStyle w:val="Odlomakpopisa"/>
              <w:numPr>
                <w:ilvl w:val="0"/>
                <w:numId w:val="14"/>
              </w:numPr>
              <w:spacing w:line="240" w:lineRule="auto"/>
              <w:rPr>
                <w:b/>
                <w:u w:val="single"/>
              </w:rPr>
            </w:pPr>
            <w:r w:rsidRPr="00FE701B">
              <w:t>Velik broj organizacija civilnog društva; veliki broj sportskih udruga i tradicija bavljenja sportom</w:t>
            </w:r>
          </w:p>
          <w:p w:rsidR="00B27499" w:rsidRPr="00FE701B" w:rsidRDefault="00B27499" w:rsidP="00CB471F">
            <w:pPr>
              <w:pStyle w:val="Odlomakpopisa"/>
              <w:numPr>
                <w:ilvl w:val="0"/>
                <w:numId w:val="14"/>
              </w:numPr>
              <w:spacing w:line="240" w:lineRule="auto"/>
              <w:rPr>
                <w:b/>
                <w:u w:val="single"/>
              </w:rPr>
            </w:pPr>
            <w:r w:rsidRPr="00FE701B">
              <w:t>Bogata kulturna baština</w:t>
            </w:r>
          </w:p>
          <w:p w:rsidR="00B27499" w:rsidRPr="00FE701B" w:rsidRDefault="00B27499" w:rsidP="00CB471F">
            <w:pPr>
              <w:pStyle w:val="Odlomakpopisa"/>
              <w:numPr>
                <w:ilvl w:val="0"/>
                <w:numId w:val="14"/>
              </w:numPr>
              <w:spacing w:line="240" w:lineRule="auto"/>
              <w:rPr>
                <w:b/>
                <w:u w:val="single"/>
              </w:rPr>
            </w:pPr>
            <w:r w:rsidRPr="00FE701B">
              <w:t>Zainteresirano stanovništvo za manifestacije na području Općine</w:t>
            </w:r>
          </w:p>
          <w:p w:rsidR="00B27499" w:rsidRPr="00FE701B" w:rsidRDefault="00B27499" w:rsidP="00CB471F">
            <w:pPr>
              <w:pStyle w:val="Odlomakpopisa"/>
              <w:numPr>
                <w:ilvl w:val="0"/>
                <w:numId w:val="14"/>
              </w:numPr>
              <w:spacing w:line="240" w:lineRule="auto"/>
              <w:rPr>
                <w:b/>
                <w:u w:val="single"/>
              </w:rPr>
            </w:pPr>
            <w:r w:rsidRPr="00FE701B">
              <w:t xml:space="preserve">Potencijal za selektivne oblike turizma – ruralni, seoski, lovni, ribolovni, sportski, zdravstveni itd. </w:t>
            </w:r>
          </w:p>
          <w:p w:rsidR="008A5EE1" w:rsidRPr="00FE701B" w:rsidRDefault="00B27499" w:rsidP="005C7DE8">
            <w:pPr>
              <w:pStyle w:val="Odlomakpopisa"/>
              <w:numPr>
                <w:ilvl w:val="0"/>
                <w:numId w:val="14"/>
              </w:numPr>
              <w:spacing w:line="240" w:lineRule="auto"/>
              <w:ind w:left="714" w:hanging="357"/>
              <w:rPr>
                <w:b/>
                <w:u w:val="single"/>
              </w:rPr>
            </w:pPr>
            <w:r w:rsidRPr="00FE701B">
              <w:t>Nedostatna turistička</w:t>
            </w:r>
          </w:p>
          <w:p w:rsidR="00B27499" w:rsidRPr="00FE701B" w:rsidRDefault="008A5EE1" w:rsidP="008A5EE1">
            <w:pPr>
              <w:spacing w:line="240" w:lineRule="auto"/>
              <w:ind w:left="360"/>
              <w:rPr>
                <w:b/>
                <w:u w:val="single"/>
              </w:rPr>
            </w:pPr>
            <w:r w:rsidRPr="00FE701B">
              <w:t xml:space="preserve">      p</w:t>
            </w:r>
            <w:r w:rsidR="00B27499" w:rsidRPr="00FE701B">
              <w:t>repoznatljivostOpćine</w:t>
            </w:r>
          </w:p>
          <w:p w:rsidR="00B27499" w:rsidRPr="00FE701B" w:rsidRDefault="00B27499" w:rsidP="00CB471F">
            <w:pPr>
              <w:pStyle w:val="Odlomakpopisa"/>
              <w:numPr>
                <w:ilvl w:val="0"/>
                <w:numId w:val="14"/>
              </w:numPr>
              <w:spacing w:line="240" w:lineRule="auto"/>
              <w:rPr>
                <w:b/>
                <w:u w:val="single"/>
              </w:rPr>
            </w:pPr>
            <w:r w:rsidRPr="00FE701B">
              <w:t>Tradicionalna kuhinja</w:t>
            </w:r>
          </w:p>
          <w:p w:rsidR="00B27499" w:rsidRPr="00FE701B" w:rsidRDefault="00B27499" w:rsidP="00CB471F">
            <w:pPr>
              <w:pStyle w:val="Odlomakpopisa"/>
              <w:numPr>
                <w:ilvl w:val="0"/>
                <w:numId w:val="14"/>
              </w:numPr>
              <w:spacing w:line="240" w:lineRule="auto"/>
              <w:rPr>
                <w:b/>
                <w:u w:val="single"/>
              </w:rPr>
            </w:pPr>
            <w:r w:rsidRPr="00FE701B">
              <w:t>Prijenos običaja na nove generacije</w:t>
            </w:r>
          </w:p>
          <w:p w:rsidR="00B27499" w:rsidRPr="00FE701B" w:rsidRDefault="00B27499" w:rsidP="00CB471F">
            <w:pPr>
              <w:pStyle w:val="Odlomakpopisa"/>
              <w:numPr>
                <w:ilvl w:val="0"/>
                <w:numId w:val="14"/>
              </w:numPr>
              <w:spacing w:line="240" w:lineRule="auto"/>
              <w:rPr>
                <w:b/>
                <w:u w:val="single"/>
              </w:rPr>
            </w:pPr>
            <w:r w:rsidRPr="00FE701B">
              <w:t>Natura 2000 kao odredišni pravac razvoja Općine</w:t>
            </w:r>
          </w:p>
          <w:p w:rsidR="00B27499" w:rsidRPr="00FE701B" w:rsidRDefault="00B27499" w:rsidP="00CB471F">
            <w:pPr>
              <w:pStyle w:val="Odlomakpopisa"/>
              <w:numPr>
                <w:ilvl w:val="0"/>
                <w:numId w:val="14"/>
              </w:numPr>
              <w:spacing w:line="240" w:lineRule="auto"/>
              <w:rPr>
                <w:b/>
                <w:u w:val="single"/>
              </w:rPr>
            </w:pPr>
            <w:r w:rsidRPr="00FE701B">
              <w:t>Osmišljavanje programa i povlačenje sredstava iz fondova i programa EU</w:t>
            </w:r>
          </w:p>
          <w:p w:rsidR="00B27499" w:rsidRPr="00FE701B" w:rsidRDefault="00B27499" w:rsidP="00CB471F">
            <w:pPr>
              <w:pStyle w:val="Odlomakpopisa"/>
              <w:numPr>
                <w:ilvl w:val="0"/>
                <w:numId w:val="14"/>
              </w:numPr>
              <w:spacing w:line="240" w:lineRule="auto"/>
              <w:rPr>
                <w:b/>
                <w:u w:val="single"/>
              </w:rPr>
            </w:pPr>
            <w:r w:rsidRPr="00FE701B">
              <w:t>Postojanje tradicije bavljenja poljoprivredom</w:t>
            </w:r>
          </w:p>
          <w:p w:rsidR="00B27499" w:rsidRPr="00FE701B" w:rsidRDefault="00B27499" w:rsidP="00CB471F">
            <w:pPr>
              <w:pStyle w:val="Odlomakpopisa"/>
              <w:numPr>
                <w:ilvl w:val="0"/>
                <w:numId w:val="14"/>
              </w:numPr>
              <w:spacing w:line="240" w:lineRule="auto"/>
              <w:rPr>
                <w:b/>
                <w:u w:val="single"/>
              </w:rPr>
            </w:pPr>
            <w:r w:rsidRPr="00FE701B">
              <w:t>Ekološki čisto i nezagađeno područje</w:t>
            </w:r>
          </w:p>
          <w:p w:rsidR="00BB2D6A" w:rsidRPr="00FE701B" w:rsidRDefault="00B27499" w:rsidP="00CB471F">
            <w:pPr>
              <w:pStyle w:val="Odlomakpopisa"/>
              <w:numPr>
                <w:ilvl w:val="0"/>
                <w:numId w:val="14"/>
              </w:numPr>
              <w:spacing w:line="240" w:lineRule="auto"/>
              <w:rPr>
                <w:b/>
                <w:u w:val="single"/>
              </w:rPr>
            </w:pPr>
            <w:r w:rsidRPr="00FE701B">
              <w:t>Visokokvalitetno, zdravo i</w:t>
            </w:r>
          </w:p>
          <w:p w:rsidR="00B27499" w:rsidRPr="00FE701B" w:rsidRDefault="00B27499" w:rsidP="00BB2D6A">
            <w:pPr>
              <w:spacing w:line="240" w:lineRule="auto"/>
              <w:ind w:left="360"/>
              <w:rPr>
                <w:b/>
                <w:u w:val="single"/>
              </w:rPr>
            </w:pPr>
            <w:r w:rsidRPr="00FE701B">
              <w:t>nezagađeno zemljište</w:t>
            </w:r>
          </w:p>
          <w:p w:rsidR="0096232D" w:rsidRPr="00FE701B" w:rsidRDefault="0096232D" w:rsidP="00CB471F">
            <w:pPr>
              <w:pStyle w:val="Odlomakpopisa"/>
              <w:numPr>
                <w:ilvl w:val="0"/>
                <w:numId w:val="14"/>
              </w:numPr>
              <w:spacing w:line="240" w:lineRule="auto"/>
              <w:rPr>
                <w:b/>
                <w:u w:val="single"/>
              </w:rPr>
            </w:pPr>
            <w:r w:rsidRPr="00FE701B">
              <w:lastRenderedPageBreak/>
              <w:t>članstvu u LAG-u Una</w:t>
            </w:r>
          </w:p>
          <w:p w:rsidR="00B27499" w:rsidRPr="00FE701B" w:rsidRDefault="00B27499" w:rsidP="0051043F">
            <w:pPr>
              <w:rPr>
                <w:b/>
                <w:u w:val="single"/>
              </w:rPr>
            </w:pPr>
          </w:p>
        </w:tc>
        <w:tc>
          <w:tcPr>
            <w:tcW w:w="4531" w:type="dxa"/>
          </w:tcPr>
          <w:p w:rsidR="00B27499" w:rsidRPr="00FE701B" w:rsidRDefault="00B27499" w:rsidP="00CB471F">
            <w:pPr>
              <w:pStyle w:val="Odlomakpopisa"/>
              <w:numPr>
                <w:ilvl w:val="0"/>
                <w:numId w:val="14"/>
              </w:numPr>
              <w:spacing w:line="240" w:lineRule="auto"/>
              <w:rPr>
                <w:b/>
                <w:u w:val="single"/>
              </w:rPr>
            </w:pPr>
            <w:r w:rsidRPr="00FE701B">
              <w:lastRenderedPageBreak/>
              <w:t>Loša demografska slika, starenje stanovništva, smanjeni natalitet i iseljavanje</w:t>
            </w:r>
          </w:p>
          <w:p w:rsidR="00B27499" w:rsidRPr="00FE701B" w:rsidRDefault="00B27499" w:rsidP="00CB471F">
            <w:pPr>
              <w:pStyle w:val="Odlomakpopisa"/>
              <w:numPr>
                <w:ilvl w:val="0"/>
                <w:numId w:val="14"/>
              </w:numPr>
              <w:spacing w:line="240" w:lineRule="auto"/>
              <w:rPr>
                <w:b/>
                <w:u w:val="single"/>
              </w:rPr>
            </w:pPr>
            <w:r w:rsidRPr="00FE701B">
              <w:t>Veliki broj starog i nemoćnog stanovništva koje često nema prikladnu pomoć u svakodnevnom životu</w:t>
            </w:r>
          </w:p>
          <w:p w:rsidR="008A5EE1" w:rsidRPr="00FE701B" w:rsidRDefault="00B27499" w:rsidP="00CB471F">
            <w:pPr>
              <w:pStyle w:val="Odlomakpopisa"/>
              <w:numPr>
                <w:ilvl w:val="0"/>
                <w:numId w:val="14"/>
              </w:numPr>
              <w:spacing w:line="240" w:lineRule="auto"/>
              <w:rPr>
                <w:b/>
                <w:u w:val="single"/>
              </w:rPr>
            </w:pPr>
            <w:r w:rsidRPr="00FE701B">
              <w:t>Nedostatak smještajnih kapaciteta i specijaliziranih ustanova za</w:t>
            </w:r>
          </w:p>
          <w:p w:rsidR="008A5EE1" w:rsidRPr="00FE701B" w:rsidRDefault="00B27499" w:rsidP="008A5EE1">
            <w:pPr>
              <w:spacing w:line="240" w:lineRule="auto"/>
              <w:ind w:left="360"/>
            </w:pPr>
            <w:r w:rsidRPr="00FE701B">
              <w:t xml:space="preserve">zbrinjavanje starijih osoba, osoba </w:t>
            </w:r>
          </w:p>
          <w:p w:rsidR="008A5EE1" w:rsidRPr="00FE701B" w:rsidRDefault="00B27499" w:rsidP="008A5EE1">
            <w:pPr>
              <w:spacing w:line="240" w:lineRule="auto"/>
              <w:ind w:left="360"/>
            </w:pPr>
            <w:r w:rsidRPr="00FE701B">
              <w:t xml:space="preserve">otežane pokretljivosti, duševno </w:t>
            </w:r>
          </w:p>
          <w:p w:rsidR="00B27499" w:rsidRPr="00FE701B" w:rsidRDefault="00B27499" w:rsidP="008A5EE1">
            <w:pPr>
              <w:spacing w:line="240" w:lineRule="auto"/>
              <w:ind w:left="360"/>
              <w:rPr>
                <w:b/>
                <w:u w:val="single"/>
              </w:rPr>
            </w:pPr>
            <w:r w:rsidRPr="00FE701B">
              <w:t>bolesne i mentalno retardirane osobe</w:t>
            </w:r>
          </w:p>
          <w:p w:rsidR="0096232D" w:rsidRPr="00FE701B" w:rsidRDefault="0096232D" w:rsidP="00CB471F">
            <w:pPr>
              <w:pStyle w:val="Odlomakpopisa"/>
              <w:numPr>
                <w:ilvl w:val="0"/>
                <w:numId w:val="14"/>
              </w:numPr>
              <w:spacing w:line="240" w:lineRule="auto"/>
              <w:rPr>
                <w:b/>
                <w:u w:val="single"/>
              </w:rPr>
            </w:pPr>
            <w:r w:rsidRPr="00FE701B">
              <w:t>Nedovoljno razvijeno socijalno poduzetništvo</w:t>
            </w:r>
          </w:p>
          <w:p w:rsidR="0096232D" w:rsidRPr="00FE701B" w:rsidRDefault="0096232D" w:rsidP="00CB471F">
            <w:pPr>
              <w:pStyle w:val="Odlomakpopisa"/>
              <w:numPr>
                <w:ilvl w:val="0"/>
                <w:numId w:val="14"/>
              </w:numPr>
              <w:spacing w:line="240" w:lineRule="auto"/>
              <w:rPr>
                <w:b/>
                <w:u w:val="single"/>
              </w:rPr>
            </w:pPr>
            <w:r w:rsidRPr="00FE701B">
              <w:t>Nedostatak domaćih i stranih investicija</w:t>
            </w:r>
          </w:p>
          <w:p w:rsidR="008A5EE1" w:rsidRPr="00FE701B" w:rsidRDefault="00B27499" w:rsidP="00CB471F">
            <w:pPr>
              <w:pStyle w:val="Odlomakpopisa"/>
              <w:numPr>
                <w:ilvl w:val="0"/>
                <w:numId w:val="14"/>
              </w:numPr>
              <w:spacing w:line="240" w:lineRule="auto"/>
              <w:rPr>
                <w:b/>
                <w:u w:val="single"/>
              </w:rPr>
            </w:pPr>
            <w:r w:rsidRPr="00FE701B">
              <w:t>Nedostatak inventarizacije i</w:t>
            </w:r>
          </w:p>
          <w:p w:rsidR="008A5EE1" w:rsidRPr="00FE701B" w:rsidRDefault="008A5EE1" w:rsidP="008A5EE1">
            <w:pPr>
              <w:spacing w:line="240" w:lineRule="auto"/>
              <w:ind w:left="360"/>
            </w:pPr>
            <w:r w:rsidRPr="00FE701B">
              <w:t xml:space="preserve">      v</w:t>
            </w:r>
            <w:r w:rsidR="00B27499" w:rsidRPr="00FE701B">
              <w:t>alorizacije kulturno-povijesnog</w:t>
            </w:r>
          </w:p>
          <w:p w:rsidR="008A5EE1" w:rsidRPr="00FE701B" w:rsidRDefault="00B27499" w:rsidP="008A5EE1">
            <w:pPr>
              <w:spacing w:line="240" w:lineRule="auto"/>
              <w:ind w:left="360"/>
            </w:pPr>
            <w:r w:rsidRPr="00FE701B">
              <w:t xml:space="preserve">naslijeđa, devastacija i neodržavanje </w:t>
            </w:r>
          </w:p>
          <w:p w:rsidR="00B27499" w:rsidRPr="00FE701B" w:rsidRDefault="00B27499" w:rsidP="008A5EE1">
            <w:pPr>
              <w:spacing w:line="240" w:lineRule="auto"/>
              <w:ind w:left="360"/>
              <w:rPr>
                <w:b/>
                <w:u w:val="single"/>
              </w:rPr>
            </w:pPr>
            <w:r w:rsidRPr="00FE701B">
              <w:t>kulturne i graditeljske baštine</w:t>
            </w:r>
          </w:p>
          <w:p w:rsidR="00B27499" w:rsidRPr="00FE701B" w:rsidRDefault="00B27499" w:rsidP="00CB471F">
            <w:pPr>
              <w:pStyle w:val="Odlomakpopisa"/>
              <w:numPr>
                <w:ilvl w:val="0"/>
                <w:numId w:val="14"/>
              </w:numPr>
              <w:spacing w:line="240" w:lineRule="auto"/>
              <w:rPr>
                <w:b/>
                <w:u w:val="single"/>
              </w:rPr>
            </w:pPr>
            <w:r w:rsidRPr="00FE701B">
              <w:t>Nedovoljan broj centara i programa za društveni razvoj zajednica</w:t>
            </w:r>
          </w:p>
          <w:p w:rsidR="00B27499" w:rsidRPr="00FE701B" w:rsidRDefault="00B27499" w:rsidP="00CB471F">
            <w:pPr>
              <w:pStyle w:val="Odlomakpopisa"/>
              <w:numPr>
                <w:ilvl w:val="0"/>
                <w:numId w:val="14"/>
              </w:numPr>
              <w:spacing w:line="240" w:lineRule="auto"/>
              <w:rPr>
                <w:b/>
                <w:u w:val="single"/>
              </w:rPr>
            </w:pPr>
            <w:r w:rsidRPr="00FE701B">
              <w:t>Nedovoljan broj objekata društvene infrastrukture i slaba iskorištenost postojeće</w:t>
            </w:r>
          </w:p>
          <w:p w:rsidR="00B27499" w:rsidRPr="00FE701B" w:rsidRDefault="00B27499" w:rsidP="00CB471F">
            <w:pPr>
              <w:pStyle w:val="Odlomakpopisa"/>
              <w:numPr>
                <w:ilvl w:val="0"/>
                <w:numId w:val="14"/>
              </w:numPr>
              <w:spacing w:line="240" w:lineRule="auto"/>
              <w:rPr>
                <w:b/>
                <w:u w:val="single"/>
              </w:rPr>
            </w:pPr>
            <w:r w:rsidRPr="00FE701B">
              <w:t xml:space="preserve">Nedostatak kadrova osposobljenih za </w:t>
            </w:r>
            <w:r w:rsidRPr="00FE701B">
              <w:lastRenderedPageBreak/>
              <w:t>pripremu i provedbu EU projekata</w:t>
            </w:r>
          </w:p>
          <w:p w:rsidR="00B27499" w:rsidRPr="00FE701B" w:rsidRDefault="00B27499" w:rsidP="00CB471F">
            <w:pPr>
              <w:pStyle w:val="Odlomakpopisa"/>
              <w:numPr>
                <w:ilvl w:val="0"/>
                <w:numId w:val="14"/>
              </w:numPr>
              <w:spacing w:line="240" w:lineRule="auto"/>
              <w:rPr>
                <w:b/>
                <w:u w:val="single"/>
              </w:rPr>
            </w:pPr>
            <w:r w:rsidRPr="00FE701B">
              <w:t>Nedovoljna uključenost privatnog sektora u osmišljavanje i planiranje razvoja</w:t>
            </w:r>
          </w:p>
          <w:p w:rsidR="00B27499" w:rsidRPr="00FE701B" w:rsidRDefault="00B27499" w:rsidP="00CB471F">
            <w:pPr>
              <w:pStyle w:val="Odlomakpopisa"/>
              <w:numPr>
                <w:ilvl w:val="0"/>
                <w:numId w:val="14"/>
              </w:numPr>
              <w:spacing w:line="240" w:lineRule="auto"/>
              <w:rPr>
                <w:b/>
                <w:u w:val="single"/>
              </w:rPr>
            </w:pPr>
            <w:r w:rsidRPr="00FE701B">
              <w:t>Nedovoljna iskorištenost turističkih potencijala</w:t>
            </w:r>
          </w:p>
          <w:p w:rsidR="00B27499" w:rsidRPr="00FE701B" w:rsidRDefault="00B27499" w:rsidP="00CB471F">
            <w:pPr>
              <w:pStyle w:val="Odlomakpopisa"/>
              <w:numPr>
                <w:ilvl w:val="0"/>
                <w:numId w:val="14"/>
              </w:numPr>
              <w:spacing w:line="240" w:lineRule="auto"/>
              <w:rPr>
                <w:b/>
                <w:u w:val="single"/>
              </w:rPr>
            </w:pPr>
            <w:r w:rsidRPr="00FE701B">
              <w:t>Nedovoljna edukacija stanovništva u području turističke djelatnosti</w:t>
            </w:r>
          </w:p>
          <w:p w:rsidR="00B27499" w:rsidRPr="00FE701B" w:rsidRDefault="00B27499" w:rsidP="00CB471F">
            <w:pPr>
              <w:pStyle w:val="Odlomakpopisa"/>
              <w:numPr>
                <w:ilvl w:val="0"/>
                <w:numId w:val="14"/>
              </w:numPr>
              <w:spacing w:line="240" w:lineRule="auto"/>
              <w:rPr>
                <w:b/>
                <w:u w:val="single"/>
              </w:rPr>
            </w:pPr>
            <w:r w:rsidRPr="00FE701B">
              <w:t>Nedostatno poznavanje i svijest o očuvanju i održivom korištenju biološke i krajobrazne raznolikosti područja</w:t>
            </w:r>
          </w:p>
          <w:p w:rsidR="00B27499" w:rsidRPr="00FE701B" w:rsidRDefault="00B27499" w:rsidP="00CB471F">
            <w:pPr>
              <w:pStyle w:val="Odlomakpopisa"/>
              <w:numPr>
                <w:ilvl w:val="0"/>
                <w:numId w:val="14"/>
              </w:numPr>
              <w:spacing w:line="240" w:lineRule="auto"/>
              <w:rPr>
                <w:b/>
                <w:u w:val="single"/>
              </w:rPr>
            </w:pPr>
            <w:r w:rsidRPr="00FE701B">
              <w:t>Nedostatak mjera za očuvanje okoliša i krajobraza, na lokalnoj razini, s operativnim programima</w:t>
            </w:r>
          </w:p>
          <w:p w:rsidR="00B27499" w:rsidRPr="00FE701B" w:rsidRDefault="00B27499" w:rsidP="00CB471F">
            <w:pPr>
              <w:pStyle w:val="Odlomakpopisa"/>
              <w:numPr>
                <w:ilvl w:val="0"/>
                <w:numId w:val="14"/>
              </w:numPr>
              <w:spacing w:line="240" w:lineRule="auto"/>
              <w:rPr>
                <w:b/>
                <w:u w:val="single"/>
              </w:rPr>
            </w:pPr>
            <w:r w:rsidRPr="00FE701B">
              <w:t>Smanjenje broja obrta; stagnacija i pad poduzetničke aktivnosti</w:t>
            </w:r>
          </w:p>
          <w:p w:rsidR="00011913" w:rsidRPr="00FE701B" w:rsidRDefault="00B27499" w:rsidP="00CB471F">
            <w:pPr>
              <w:pStyle w:val="Odlomakpopisa"/>
              <w:numPr>
                <w:ilvl w:val="0"/>
                <w:numId w:val="14"/>
              </w:numPr>
              <w:spacing w:line="240" w:lineRule="auto"/>
              <w:rPr>
                <w:b/>
                <w:u w:val="single"/>
              </w:rPr>
            </w:pPr>
            <w:r w:rsidRPr="00FE701B">
              <w:t>Nedovoljna primjena znanja,</w:t>
            </w:r>
          </w:p>
          <w:p w:rsidR="00B27499" w:rsidRPr="00FE701B" w:rsidRDefault="00B27499" w:rsidP="00011913">
            <w:pPr>
              <w:spacing w:line="240" w:lineRule="auto"/>
              <w:ind w:left="360"/>
              <w:rPr>
                <w:b/>
                <w:u w:val="single"/>
              </w:rPr>
            </w:pPr>
            <w:r w:rsidRPr="00FE701B">
              <w:t>inovacija i novih tehnologija</w:t>
            </w:r>
          </w:p>
          <w:p w:rsidR="00B27499" w:rsidRPr="00FE701B" w:rsidRDefault="00B27499" w:rsidP="00CB471F">
            <w:pPr>
              <w:pStyle w:val="Odlomakpopisa"/>
              <w:numPr>
                <w:ilvl w:val="0"/>
                <w:numId w:val="14"/>
              </w:numPr>
              <w:spacing w:line="240" w:lineRule="auto"/>
              <w:rPr>
                <w:b/>
                <w:u w:val="single"/>
              </w:rPr>
            </w:pPr>
            <w:r w:rsidRPr="00FE701B">
              <w:t>Mali proizvodni kapaciteti OPG-a</w:t>
            </w:r>
          </w:p>
          <w:p w:rsidR="00B27499" w:rsidRPr="00FE701B" w:rsidRDefault="00B27499" w:rsidP="00CB471F">
            <w:pPr>
              <w:pStyle w:val="Odlomakpopisa"/>
              <w:numPr>
                <w:ilvl w:val="0"/>
                <w:numId w:val="14"/>
              </w:numPr>
              <w:spacing w:line="240" w:lineRule="auto"/>
              <w:rPr>
                <w:b/>
                <w:u w:val="single"/>
              </w:rPr>
            </w:pPr>
            <w:r w:rsidRPr="00FE701B">
              <w:t>Nedovoljno informirani i educirani poljoprivredni proizvođači</w:t>
            </w:r>
          </w:p>
          <w:p w:rsidR="00B27499" w:rsidRPr="00FE701B" w:rsidRDefault="00B27499" w:rsidP="00CB471F">
            <w:pPr>
              <w:pStyle w:val="Odlomakpopisa"/>
              <w:numPr>
                <w:ilvl w:val="0"/>
                <w:numId w:val="14"/>
              </w:numPr>
              <w:spacing w:line="240" w:lineRule="auto"/>
              <w:rPr>
                <w:b/>
                <w:u w:val="single"/>
              </w:rPr>
            </w:pPr>
            <w:r w:rsidRPr="00FE701B">
              <w:t>Niske otkupne cijene</w:t>
            </w:r>
          </w:p>
          <w:p w:rsidR="00B27499" w:rsidRPr="00FE701B" w:rsidRDefault="00B27499" w:rsidP="00CB471F">
            <w:pPr>
              <w:pStyle w:val="Odlomakpopisa"/>
              <w:numPr>
                <w:ilvl w:val="0"/>
                <w:numId w:val="14"/>
              </w:numPr>
              <w:spacing w:line="240" w:lineRule="auto"/>
              <w:rPr>
                <w:b/>
                <w:u w:val="single"/>
              </w:rPr>
            </w:pPr>
            <w:r w:rsidRPr="00FE701B">
              <w:t>Visoki troškovi proizvodnje</w:t>
            </w:r>
          </w:p>
          <w:p w:rsidR="00011913" w:rsidRPr="00FE701B" w:rsidRDefault="00B27499" w:rsidP="00CB471F">
            <w:pPr>
              <w:pStyle w:val="Odlomakpopisa"/>
              <w:numPr>
                <w:ilvl w:val="0"/>
                <w:numId w:val="14"/>
              </w:numPr>
              <w:spacing w:line="240" w:lineRule="auto"/>
              <w:rPr>
                <w:b/>
                <w:u w:val="single"/>
              </w:rPr>
            </w:pPr>
            <w:r w:rsidRPr="00FE701B">
              <w:t>Nedovoljna primjena mjera</w:t>
            </w:r>
          </w:p>
          <w:p w:rsidR="00B27499" w:rsidRPr="00FE701B" w:rsidRDefault="00B27499" w:rsidP="00011913">
            <w:pPr>
              <w:spacing w:line="240" w:lineRule="auto"/>
              <w:ind w:left="360"/>
              <w:rPr>
                <w:b/>
                <w:u w:val="single"/>
              </w:rPr>
            </w:pPr>
            <w:r w:rsidRPr="00FE701B">
              <w:t>energetske učinkovitosti</w:t>
            </w:r>
          </w:p>
          <w:p w:rsidR="00B27499" w:rsidRPr="00FE701B" w:rsidRDefault="00B27499" w:rsidP="00011913">
            <w:pPr>
              <w:pStyle w:val="Odlomakpopisa"/>
              <w:numPr>
                <w:ilvl w:val="0"/>
                <w:numId w:val="14"/>
              </w:numPr>
              <w:spacing w:line="240" w:lineRule="auto"/>
              <w:rPr>
                <w:b/>
                <w:u w:val="single"/>
              </w:rPr>
            </w:pPr>
            <w:r w:rsidRPr="00FE701B">
              <w:t>Nedovoljno korištenje obnovljivih izvora energije</w:t>
            </w:r>
          </w:p>
        </w:tc>
      </w:tr>
      <w:tr w:rsidR="00B27499" w:rsidRPr="00B27499" w:rsidTr="00FE701B">
        <w:trPr>
          <w:trHeight w:val="624"/>
          <w:jc w:val="center"/>
        </w:trPr>
        <w:tc>
          <w:tcPr>
            <w:tcW w:w="4531" w:type="dxa"/>
            <w:shd w:val="clear" w:color="auto" w:fill="00B0F0"/>
            <w:vAlign w:val="center"/>
          </w:tcPr>
          <w:p w:rsidR="00B27499" w:rsidRPr="00B27499" w:rsidRDefault="00B27499" w:rsidP="0078446A">
            <w:pPr>
              <w:spacing w:before="120" w:line="276" w:lineRule="auto"/>
              <w:jc w:val="center"/>
              <w:rPr>
                <w:rFonts w:ascii="Mistral" w:hAnsi="Mistral"/>
                <w:b/>
                <w:sz w:val="32"/>
              </w:rPr>
            </w:pPr>
            <w:r w:rsidRPr="00B27499">
              <w:rPr>
                <w:rFonts w:ascii="Mistral" w:hAnsi="Mistral"/>
                <w:b/>
                <w:sz w:val="32"/>
              </w:rPr>
              <w:lastRenderedPageBreak/>
              <w:t>PRILIKE</w:t>
            </w:r>
          </w:p>
        </w:tc>
        <w:tc>
          <w:tcPr>
            <w:tcW w:w="4531" w:type="dxa"/>
            <w:shd w:val="clear" w:color="auto" w:fill="00B0F0"/>
            <w:vAlign w:val="center"/>
          </w:tcPr>
          <w:p w:rsidR="00B27499" w:rsidRPr="00B27499" w:rsidRDefault="00B27499" w:rsidP="0078446A">
            <w:pPr>
              <w:spacing w:before="120" w:line="276" w:lineRule="auto"/>
              <w:jc w:val="center"/>
              <w:rPr>
                <w:rFonts w:ascii="Mistral" w:hAnsi="Mistral"/>
                <w:b/>
                <w:sz w:val="32"/>
              </w:rPr>
            </w:pPr>
            <w:r w:rsidRPr="00B27499">
              <w:rPr>
                <w:rFonts w:ascii="Mistral" w:hAnsi="Mistral"/>
                <w:b/>
                <w:sz w:val="32"/>
              </w:rPr>
              <w:t>PRIJETNJE</w:t>
            </w:r>
          </w:p>
        </w:tc>
      </w:tr>
      <w:tr w:rsidR="00B27499" w:rsidTr="00FE701B">
        <w:trPr>
          <w:jc w:val="center"/>
        </w:trPr>
        <w:tc>
          <w:tcPr>
            <w:tcW w:w="4531" w:type="dxa"/>
            <w:shd w:val="clear" w:color="auto" w:fill="FFFFFF" w:themeFill="background1"/>
          </w:tcPr>
          <w:p w:rsidR="00AD73FB" w:rsidRPr="00FE701B" w:rsidRDefault="00B27499" w:rsidP="00CB471F">
            <w:pPr>
              <w:pStyle w:val="Odlomakpopisa"/>
              <w:numPr>
                <w:ilvl w:val="0"/>
                <w:numId w:val="14"/>
              </w:numPr>
              <w:spacing w:line="240" w:lineRule="auto"/>
              <w:rPr>
                <w:rFonts w:cs="Times New Roman"/>
                <w:b/>
                <w:u w:val="single"/>
              </w:rPr>
            </w:pPr>
            <w:r w:rsidRPr="00FE701B">
              <w:rPr>
                <w:rFonts w:cs="Times New Roman"/>
              </w:rPr>
              <w:t>Provedba nacionalnih programa</w:t>
            </w:r>
          </w:p>
          <w:p w:rsidR="00EB6D0C" w:rsidRPr="00FE701B" w:rsidRDefault="00B27499" w:rsidP="00EB6D0C">
            <w:pPr>
              <w:spacing w:line="240" w:lineRule="auto"/>
              <w:ind w:left="360"/>
              <w:rPr>
                <w:rFonts w:cs="Times New Roman"/>
              </w:rPr>
            </w:pPr>
            <w:r w:rsidRPr="00FE701B">
              <w:rPr>
                <w:rFonts w:cs="Times New Roman"/>
              </w:rPr>
              <w:t xml:space="preserve">(međunarodni, nacionalni, privatni) za </w:t>
            </w:r>
          </w:p>
          <w:p w:rsidR="00EB6D0C" w:rsidRPr="00FE701B" w:rsidRDefault="00B27499" w:rsidP="00EB6D0C">
            <w:pPr>
              <w:spacing w:line="240" w:lineRule="auto"/>
              <w:ind w:left="360"/>
              <w:rPr>
                <w:rFonts w:cs="Times New Roman"/>
              </w:rPr>
            </w:pPr>
            <w:r w:rsidRPr="00FE701B">
              <w:rPr>
                <w:rFonts w:cs="Times New Roman"/>
              </w:rPr>
              <w:t>dodatno obrazovanje i stručno</w:t>
            </w:r>
          </w:p>
          <w:p w:rsidR="00EB6D0C" w:rsidRPr="00FE701B" w:rsidRDefault="00B27499" w:rsidP="00EB6D0C">
            <w:pPr>
              <w:spacing w:line="240" w:lineRule="auto"/>
              <w:ind w:left="360"/>
              <w:rPr>
                <w:rFonts w:cs="Times New Roman"/>
              </w:rPr>
            </w:pPr>
            <w:r w:rsidRPr="00FE701B">
              <w:rPr>
                <w:rFonts w:cs="Times New Roman"/>
              </w:rPr>
              <w:t>osposobljavanje za potrebe</w:t>
            </w:r>
          </w:p>
          <w:p w:rsidR="00B27499" w:rsidRPr="00FE701B" w:rsidRDefault="00B27499" w:rsidP="00EB6D0C">
            <w:pPr>
              <w:spacing w:line="240" w:lineRule="auto"/>
              <w:ind w:left="360"/>
              <w:rPr>
                <w:rFonts w:cs="Times New Roman"/>
                <w:b/>
                <w:u w:val="single"/>
              </w:rPr>
            </w:pPr>
            <w:r w:rsidRPr="00FE701B">
              <w:rPr>
                <w:rFonts w:cs="Times New Roman"/>
              </w:rPr>
              <w:t>gospodarstva</w:t>
            </w:r>
          </w:p>
          <w:p w:rsidR="00B27499" w:rsidRPr="00FE701B" w:rsidRDefault="00B27499" w:rsidP="00CB471F">
            <w:pPr>
              <w:pStyle w:val="Odlomakpopisa"/>
              <w:numPr>
                <w:ilvl w:val="0"/>
                <w:numId w:val="14"/>
              </w:numPr>
              <w:spacing w:line="240" w:lineRule="auto"/>
              <w:rPr>
                <w:rFonts w:cs="Times New Roman"/>
                <w:b/>
                <w:u w:val="single"/>
              </w:rPr>
            </w:pPr>
            <w:r w:rsidRPr="00FE701B">
              <w:rPr>
                <w:rFonts w:cs="Times New Roman"/>
              </w:rPr>
              <w:t>Poboljšanje energetske učinkovitosti javnih institucija</w:t>
            </w:r>
          </w:p>
          <w:p w:rsidR="00B27499" w:rsidRPr="00FE701B" w:rsidRDefault="00B27499" w:rsidP="00CB471F">
            <w:pPr>
              <w:pStyle w:val="Odlomakpopisa"/>
              <w:numPr>
                <w:ilvl w:val="0"/>
                <w:numId w:val="14"/>
              </w:numPr>
              <w:spacing w:line="240" w:lineRule="auto"/>
              <w:rPr>
                <w:rFonts w:cs="Times New Roman"/>
                <w:b/>
                <w:u w:val="single"/>
              </w:rPr>
            </w:pPr>
            <w:r w:rsidRPr="00FE701B">
              <w:rPr>
                <w:rFonts w:cs="Times New Roman"/>
              </w:rPr>
              <w:t>Umrežavanje organizacija civilnog društva i zajednički nastup</w:t>
            </w:r>
          </w:p>
          <w:p w:rsidR="00BB2D6A" w:rsidRPr="00FE701B" w:rsidRDefault="00B27499" w:rsidP="00CB471F">
            <w:pPr>
              <w:pStyle w:val="Odlomakpopisa"/>
              <w:numPr>
                <w:ilvl w:val="0"/>
                <w:numId w:val="14"/>
              </w:numPr>
              <w:spacing w:line="240" w:lineRule="auto"/>
              <w:rPr>
                <w:rFonts w:cs="Times New Roman"/>
                <w:b/>
                <w:u w:val="single"/>
              </w:rPr>
            </w:pPr>
            <w:r w:rsidRPr="00FE701B">
              <w:rPr>
                <w:rFonts w:cs="Times New Roman"/>
              </w:rPr>
              <w:t>Poticati i podržati programe eko-socijalne ekonomije, socijalnog zapošljavanja i društvenoga</w:t>
            </w:r>
          </w:p>
          <w:p w:rsidR="00BB2D6A" w:rsidRPr="00FE701B" w:rsidRDefault="00B27499" w:rsidP="00BB2D6A">
            <w:pPr>
              <w:spacing w:line="240" w:lineRule="auto"/>
              <w:ind w:left="360"/>
              <w:rPr>
                <w:rFonts w:cs="Times New Roman"/>
              </w:rPr>
            </w:pPr>
            <w:r w:rsidRPr="00FE701B">
              <w:rPr>
                <w:rFonts w:cs="Times New Roman"/>
              </w:rPr>
              <w:t xml:space="preserve">poduzetništva, te razviti programe za </w:t>
            </w:r>
          </w:p>
          <w:p w:rsidR="00B27499" w:rsidRPr="00FE701B" w:rsidRDefault="00B27499" w:rsidP="00BB2D6A">
            <w:pPr>
              <w:spacing w:line="240" w:lineRule="auto"/>
              <w:ind w:left="360"/>
              <w:rPr>
                <w:rFonts w:cs="Times New Roman"/>
                <w:b/>
                <w:u w:val="single"/>
              </w:rPr>
            </w:pPr>
            <w:r w:rsidRPr="00FE701B">
              <w:rPr>
                <w:rFonts w:cs="Times New Roman"/>
              </w:rPr>
              <w:t>njihovu financijsku potporu</w:t>
            </w:r>
          </w:p>
          <w:p w:rsidR="00BB2D6A" w:rsidRPr="00FE701B" w:rsidRDefault="00B27499" w:rsidP="00CB471F">
            <w:pPr>
              <w:pStyle w:val="Odlomakpopisa"/>
              <w:numPr>
                <w:ilvl w:val="0"/>
                <w:numId w:val="14"/>
              </w:numPr>
              <w:spacing w:line="240" w:lineRule="auto"/>
              <w:rPr>
                <w:rFonts w:cs="Times New Roman"/>
                <w:b/>
                <w:u w:val="single"/>
              </w:rPr>
            </w:pPr>
            <w:r w:rsidRPr="00FE701B">
              <w:rPr>
                <w:rFonts w:cs="Times New Roman"/>
              </w:rPr>
              <w:t>Razvoj programa cjeloživotnog učenja, jačanje prilagodljivosti i drugih programa ulaganja u ljudske potencijale te uključivanje</w:t>
            </w:r>
          </w:p>
          <w:p w:rsidR="00B27499" w:rsidRPr="00FE701B" w:rsidRDefault="00B27499" w:rsidP="00BB2D6A">
            <w:pPr>
              <w:spacing w:line="240" w:lineRule="auto"/>
              <w:ind w:left="360"/>
              <w:rPr>
                <w:rFonts w:cs="Times New Roman"/>
                <w:b/>
                <w:u w:val="single"/>
              </w:rPr>
            </w:pPr>
            <w:r w:rsidRPr="00FE701B">
              <w:rPr>
                <w:rFonts w:cs="Times New Roman"/>
              </w:rPr>
              <w:t>stanovništva u te programe</w:t>
            </w:r>
          </w:p>
          <w:p w:rsidR="00BB2D6A" w:rsidRPr="00FE701B" w:rsidRDefault="00B27499" w:rsidP="00CB471F">
            <w:pPr>
              <w:pStyle w:val="Odlomakpopisa"/>
              <w:numPr>
                <w:ilvl w:val="0"/>
                <w:numId w:val="14"/>
              </w:numPr>
              <w:spacing w:line="240" w:lineRule="auto"/>
              <w:rPr>
                <w:rFonts w:cs="Times New Roman"/>
                <w:b/>
                <w:u w:val="single"/>
              </w:rPr>
            </w:pPr>
            <w:r w:rsidRPr="00FE701B">
              <w:rPr>
                <w:rFonts w:cs="Times New Roman"/>
              </w:rPr>
              <w:t>Ulaganje u izgradnju i/ili</w:t>
            </w:r>
          </w:p>
          <w:p w:rsidR="00BB2D6A" w:rsidRPr="00FE701B" w:rsidRDefault="00B27499" w:rsidP="00BB2D6A">
            <w:pPr>
              <w:spacing w:line="240" w:lineRule="auto"/>
              <w:ind w:left="360"/>
              <w:rPr>
                <w:rFonts w:cs="Times New Roman"/>
              </w:rPr>
            </w:pPr>
            <w:r w:rsidRPr="00FE701B">
              <w:rPr>
                <w:rFonts w:cs="Times New Roman"/>
              </w:rPr>
              <w:t>rekonstrukciju i/ili opremanje</w:t>
            </w:r>
          </w:p>
          <w:p w:rsidR="00BB2D6A" w:rsidRPr="00FE701B" w:rsidRDefault="00B27499" w:rsidP="00BB2D6A">
            <w:pPr>
              <w:spacing w:line="240" w:lineRule="auto"/>
              <w:ind w:left="360"/>
              <w:rPr>
                <w:rFonts w:cs="Times New Roman"/>
              </w:rPr>
            </w:pPr>
            <w:r w:rsidRPr="00FE701B">
              <w:rPr>
                <w:rFonts w:cs="Times New Roman"/>
              </w:rPr>
              <w:t>igrališta (dječja, sportska), sportskih</w:t>
            </w:r>
          </w:p>
          <w:p w:rsidR="00BB2D6A" w:rsidRPr="00FE701B" w:rsidRDefault="00B27499" w:rsidP="00BB2D6A">
            <w:pPr>
              <w:spacing w:line="240" w:lineRule="auto"/>
              <w:ind w:left="360"/>
              <w:rPr>
                <w:rFonts w:cs="Times New Roman"/>
              </w:rPr>
            </w:pPr>
            <w:r w:rsidRPr="00FE701B">
              <w:rPr>
                <w:rFonts w:cs="Times New Roman"/>
              </w:rPr>
              <w:t>terena i pratećih objekata, objekata za</w:t>
            </w:r>
          </w:p>
          <w:p w:rsidR="00BB2D6A" w:rsidRPr="00FE701B" w:rsidRDefault="00B27499" w:rsidP="00BB2D6A">
            <w:pPr>
              <w:spacing w:line="240" w:lineRule="auto"/>
              <w:ind w:left="360"/>
              <w:rPr>
                <w:rFonts w:cs="Times New Roman"/>
              </w:rPr>
            </w:pPr>
            <w:r w:rsidRPr="00FE701B">
              <w:rPr>
                <w:rFonts w:cs="Times New Roman"/>
              </w:rPr>
              <w:t>sportski ribolov, rekreacijske zone,</w:t>
            </w:r>
          </w:p>
          <w:p w:rsidR="00B27499" w:rsidRPr="00FE701B" w:rsidRDefault="00B27499" w:rsidP="00BB2D6A">
            <w:pPr>
              <w:spacing w:line="240" w:lineRule="auto"/>
              <w:ind w:left="360"/>
              <w:rPr>
                <w:rFonts w:cs="Times New Roman"/>
                <w:b/>
                <w:u w:val="single"/>
              </w:rPr>
            </w:pPr>
            <w:r w:rsidRPr="00FE701B">
              <w:rPr>
                <w:rFonts w:cs="Times New Roman"/>
              </w:rPr>
              <w:lastRenderedPageBreak/>
              <w:t>biciklističkih staza, tematskih puteva</w:t>
            </w:r>
          </w:p>
          <w:p w:rsidR="00B27499" w:rsidRPr="00FE701B" w:rsidRDefault="00B27499" w:rsidP="00CB471F">
            <w:pPr>
              <w:pStyle w:val="Odlomakpopisa"/>
              <w:numPr>
                <w:ilvl w:val="0"/>
                <w:numId w:val="14"/>
              </w:numPr>
              <w:spacing w:line="240" w:lineRule="auto"/>
              <w:rPr>
                <w:rFonts w:cs="Times New Roman"/>
                <w:b/>
                <w:u w:val="single"/>
              </w:rPr>
            </w:pPr>
            <w:r w:rsidRPr="00FE701B">
              <w:rPr>
                <w:rFonts w:cs="Times New Roman"/>
              </w:rPr>
              <w:t>Razvoj selektivnih oblika turizma (zdravstveni, eko etno, sportski, cjelogodišnji kongresni)</w:t>
            </w:r>
          </w:p>
          <w:p w:rsidR="00B27499" w:rsidRPr="00FE701B" w:rsidRDefault="00B27499" w:rsidP="00CB471F">
            <w:pPr>
              <w:pStyle w:val="Odlomakpopisa"/>
              <w:numPr>
                <w:ilvl w:val="0"/>
                <w:numId w:val="14"/>
              </w:numPr>
              <w:spacing w:line="240" w:lineRule="auto"/>
              <w:rPr>
                <w:rFonts w:cs="Times New Roman"/>
                <w:b/>
                <w:u w:val="single"/>
              </w:rPr>
            </w:pPr>
            <w:r w:rsidRPr="00FE701B">
              <w:rPr>
                <w:rFonts w:cs="Times New Roman"/>
              </w:rPr>
              <w:t>Edukativne aktivnosti u području turizma</w:t>
            </w:r>
          </w:p>
          <w:p w:rsidR="00B27499" w:rsidRPr="00FE701B" w:rsidRDefault="00B27499" w:rsidP="00CB471F">
            <w:pPr>
              <w:pStyle w:val="Odlomakpopisa"/>
              <w:numPr>
                <w:ilvl w:val="0"/>
                <w:numId w:val="14"/>
              </w:numPr>
              <w:spacing w:line="240" w:lineRule="auto"/>
              <w:rPr>
                <w:rFonts w:cs="Times New Roman"/>
                <w:b/>
                <w:u w:val="single"/>
              </w:rPr>
            </w:pPr>
            <w:r w:rsidRPr="00FE701B">
              <w:rPr>
                <w:rFonts w:cs="Times New Roman"/>
              </w:rPr>
              <w:t>Izgradnja turističke prepoznatljivosti Općine</w:t>
            </w:r>
          </w:p>
          <w:p w:rsidR="00B27499" w:rsidRPr="00FE701B" w:rsidRDefault="00B27499" w:rsidP="00CB471F">
            <w:pPr>
              <w:pStyle w:val="Odlomakpopisa"/>
              <w:numPr>
                <w:ilvl w:val="0"/>
                <w:numId w:val="14"/>
              </w:numPr>
              <w:spacing w:line="240" w:lineRule="auto"/>
              <w:rPr>
                <w:rFonts w:cs="Times New Roman"/>
                <w:b/>
                <w:u w:val="single"/>
              </w:rPr>
            </w:pPr>
            <w:r w:rsidRPr="00FE701B">
              <w:rPr>
                <w:rFonts w:cs="Times New Roman"/>
              </w:rPr>
              <w:t>Kreiranje i promocija tradicionalnih i autohtonih proizvoda</w:t>
            </w:r>
          </w:p>
          <w:p w:rsidR="00B27499" w:rsidRPr="00FE701B" w:rsidRDefault="00B27499" w:rsidP="00CB471F">
            <w:pPr>
              <w:pStyle w:val="Odlomakpopisa"/>
              <w:numPr>
                <w:ilvl w:val="0"/>
                <w:numId w:val="14"/>
              </w:numPr>
              <w:spacing w:line="240" w:lineRule="auto"/>
              <w:rPr>
                <w:rFonts w:cs="Times New Roman"/>
                <w:b/>
                <w:u w:val="single"/>
              </w:rPr>
            </w:pPr>
            <w:r w:rsidRPr="00FE701B">
              <w:rPr>
                <w:rFonts w:cs="Times New Roman"/>
              </w:rPr>
              <w:t>Poticanje lokalnog stanovništva za uključivanje u turizam</w:t>
            </w:r>
          </w:p>
          <w:p w:rsidR="00EB6D0C" w:rsidRPr="00FE701B" w:rsidRDefault="00B27499" w:rsidP="00CB471F">
            <w:pPr>
              <w:pStyle w:val="Odlomakpopisa"/>
              <w:numPr>
                <w:ilvl w:val="0"/>
                <w:numId w:val="14"/>
              </w:numPr>
              <w:spacing w:line="240" w:lineRule="auto"/>
              <w:rPr>
                <w:rFonts w:cs="Times New Roman"/>
                <w:b/>
                <w:u w:val="single"/>
              </w:rPr>
            </w:pPr>
            <w:r w:rsidRPr="00FE701B">
              <w:rPr>
                <w:rFonts w:cs="Times New Roman"/>
              </w:rPr>
              <w:t>Razvoj turističkih djelatnosti na obiteljskim poljoprivrednim</w:t>
            </w:r>
          </w:p>
          <w:p w:rsidR="00B27499" w:rsidRPr="00FE701B" w:rsidRDefault="00B27499" w:rsidP="00EB6D0C">
            <w:pPr>
              <w:spacing w:line="240" w:lineRule="auto"/>
              <w:ind w:left="360"/>
              <w:rPr>
                <w:rFonts w:cs="Times New Roman"/>
                <w:b/>
                <w:u w:val="single"/>
              </w:rPr>
            </w:pPr>
            <w:r w:rsidRPr="00FE701B">
              <w:rPr>
                <w:rFonts w:cs="Times New Roman"/>
              </w:rPr>
              <w:t>gospodarstvima</w:t>
            </w:r>
          </w:p>
          <w:p w:rsidR="00B27499" w:rsidRPr="00FE701B" w:rsidRDefault="00B27499" w:rsidP="00CB471F">
            <w:pPr>
              <w:pStyle w:val="Odlomakpopisa"/>
              <w:numPr>
                <w:ilvl w:val="0"/>
                <w:numId w:val="14"/>
              </w:numPr>
              <w:spacing w:line="240" w:lineRule="auto"/>
              <w:rPr>
                <w:rFonts w:cs="Times New Roman"/>
                <w:b/>
                <w:u w:val="single"/>
              </w:rPr>
            </w:pPr>
            <w:r w:rsidRPr="00FE701B">
              <w:rPr>
                <w:rFonts w:cs="Times New Roman"/>
              </w:rPr>
              <w:t>Ulaganja u djelatnosti za izradu suvenira, tradicijske i umjetničke obrte</w:t>
            </w:r>
          </w:p>
          <w:p w:rsidR="00B27499" w:rsidRPr="00FE701B" w:rsidRDefault="00B27499" w:rsidP="00CB471F">
            <w:pPr>
              <w:pStyle w:val="Odlomakpopisa"/>
              <w:numPr>
                <w:ilvl w:val="0"/>
                <w:numId w:val="14"/>
              </w:numPr>
              <w:spacing w:line="240" w:lineRule="auto"/>
              <w:rPr>
                <w:rFonts w:cs="Times New Roman"/>
                <w:b/>
                <w:u w:val="single"/>
              </w:rPr>
            </w:pPr>
            <w:r w:rsidRPr="00FE701B">
              <w:rPr>
                <w:rFonts w:cs="Times New Roman"/>
              </w:rPr>
              <w:t>Edukativne aktivnosti za sve dobne skupine stanovništva</w:t>
            </w:r>
          </w:p>
          <w:p w:rsidR="00B27499" w:rsidRPr="00FE701B" w:rsidRDefault="00B27499" w:rsidP="00CB471F">
            <w:pPr>
              <w:pStyle w:val="Odlomakpopisa"/>
              <w:numPr>
                <w:ilvl w:val="0"/>
                <w:numId w:val="14"/>
              </w:numPr>
              <w:spacing w:line="240" w:lineRule="auto"/>
              <w:rPr>
                <w:rFonts w:cs="Times New Roman"/>
                <w:b/>
                <w:u w:val="single"/>
              </w:rPr>
            </w:pPr>
            <w:r w:rsidRPr="00FE701B">
              <w:rPr>
                <w:rFonts w:cs="Times New Roman"/>
              </w:rPr>
              <w:t xml:space="preserve">Program ruralnog razvoja 2014.-2020. </w:t>
            </w:r>
          </w:p>
          <w:p w:rsidR="00EB6D0C" w:rsidRPr="00FE701B" w:rsidRDefault="00B27499" w:rsidP="00CB471F">
            <w:pPr>
              <w:pStyle w:val="Odlomakpopisa"/>
              <w:numPr>
                <w:ilvl w:val="0"/>
                <w:numId w:val="14"/>
              </w:numPr>
              <w:spacing w:line="240" w:lineRule="auto"/>
              <w:rPr>
                <w:rFonts w:cs="Times New Roman"/>
                <w:b/>
                <w:u w:val="single"/>
              </w:rPr>
            </w:pPr>
            <w:r w:rsidRPr="00FE701B">
              <w:rPr>
                <w:rFonts w:cs="Times New Roman"/>
              </w:rPr>
              <w:t>Unaprjeđenje poduzetničke</w:t>
            </w:r>
          </w:p>
          <w:p w:rsidR="00B27499" w:rsidRPr="00FE701B" w:rsidRDefault="00B27499" w:rsidP="00EB6D0C">
            <w:pPr>
              <w:spacing w:line="240" w:lineRule="auto"/>
              <w:ind w:left="360"/>
              <w:rPr>
                <w:rFonts w:cs="Times New Roman"/>
                <w:b/>
                <w:u w:val="single"/>
              </w:rPr>
            </w:pPr>
            <w:r w:rsidRPr="00FE701B">
              <w:rPr>
                <w:rFonts w:cs="Times New Roman"/>
              </w:rPr>
              <w:t>infrastrukture</w:t>
            </w:r>
          </w:p>
          <w:p w:rsidR="00B27499" w:rsidRPr="00FE701B" w:rsidRDefault="00B27499" w:rsidP="00CB471F">
            <w:pPr>
              <w:pStyle w:val="Odlomakpopisa"/>
              <w:numPr>
                <w:ilvl w:val="0"/>
                <w:numId w:val="14"/>
              </w:numPr>
              <w:spacing w:line="240" w:lineRule="auto"/>
              <w:rPr>
                <w:rFonts w:cs="Times New Roman"/>
                <w:b/>
                <w:u w:val="single"/>
              </w:rPr>
            </w:pPr>
            <w:r w:rsidRPr="00FE701B">
              <w:rPr>
                <w:rFonts w:cs="Times New Roman"/>
              </w:rPr>
              <w:t>Unapređenje sustava gospodarenja otpadom</w:t>
            </w:r>
          </w:p>
          <w:p w:rsidR="00B27499" w:rsidRPr="00FE701B" w:rsidRDefault="00B27499" w:rsidP="00CB471F">
            <w:pPr>
              <w:pStyle w:val="Odlomakpopisa"/>
              <w:numPr>
                <w:ilvl w:val="0"/>
                <w:numId w:val="14"/>
              </w:numPr>
              <w:spacing w:line="240" w:lineRule="auto"/>
              <w:rPr>
                <w:rFonts w:cs="Times New Roman"/>
                <w:b/>
                <w:u w:val="single"/>
              </w:rPr>
            </w:pPr>
            <w:r w:rsidRPr="00FE701B">
              <w:rPr>
                <w:rFonts w:cs="Times New Roman"/>
              </w:rPr>
              <w:t>Povlačenje sredstava iz EU fondova i programa</w:t>
            </w:r>
          </w:p>
          <w:p w:rsidR="00B27499" w:rsidRPr="00FE701B" w:rsidRDefault="00B27499" w:rsidP="00CB471F">
            <w:pPr>
              <w:pStyle w:val="Odlomakpopisa"/>
              <w:numPr>
                <w:ilvl w:val="0"/>
                <w:numId w:val="14"/>
              </w:numPr>
              <w:spacing w:line="240" w:lineRule="auto"/>
              <w:rPr>
                <w:rFonts w:cs="Times New Roman"/>
                <w:b/>
                <w:u w:val="single"/>
              </w:rPr>
            </w:pPr>
            <w:r w:rsidRPr="00FE701B">
              <w:rPr>
                <w:rFonts w:cs="Times New Roman"/>
              </w:rPr>
              <w:t>Ekološka</w:t>
            </w:r>
            <w:r w:rsidRPr="00FE701B">
              <w:rPr>
                <w:rFonts w:cs="Times New Roman"/>
                <w:i/>
              </w:rPr>
              <w:t>, eco-friendly</w:t>
            </w:r>
            <w:r w:rsidRPr="00FE701B">
              <w:rPr>
                <w:rFonts w:cs="Times New Roman"/>
              </w:rPr>
              <w:t xml:space="preserve"> proizvodnja</w:t>
            </w:r>
          </w:p>
          <w:p w:rsidR="00EB6D0C" w:rsidRPr="00FE701B" w:rsidRDefault="00B27499" w:rsidP="00CB471F">
            <w:pPr>
              <w:pStyle w:val="Odlomakpopisa"/>
              <w:numPr>
                <w:ilvl w:val="0"/>
                <w:numId w:val="14"/>
              </w:numPr>
              <w:spacing w:line="240" w:lineRule="auto"/>
              <w:rPr>
                <w:rFonts w:cs="Times New Roman"/>
                <w:b/>
                <w:u w:val="single"/>
              </w:rPr>
            </w:pPr>
            <w:r w:rsidRPr="00FE701B">
              <w:rPr>
                <w:rFonts w:cs="Times New Roman"/>
              </w:rPr>
              <w:t>Osmišljavanje programa u</w:t>
            </w:r>
          </w:p>
          <w:p w:rsidR="00EB6D0C" w:rsidRPr="00FE701B" w:rsidRDefault="00B27499" w:rsidP="00EB6D0C">
            <w:pPr>
              <w:spacing w:line="240" w:lineRule="auto"/>
              <w:ind w:left="360"/>
              <w:rPr>
                <w:rFonts w:cs="Times New Roman"/>
              </w:rPr>
            </w:pPr>
            <w:r w:rsidRPr="00FE701B">
              <w:rPr>
                <w:rFonts w:cs="Times New Roman"/>
              </w:rPr>
              <w:t>gospodarstvu za sprječavanje</w:t>
            </w:r>
          </w:p>
          <w:p w:rsidR="00EB6D0C" w:rsidRPr="00FE701B" w:rsidRDefault="00B27499" w:rsidP="00EB6D0C">
            <w:pPr>
              <w:spacing w:line="240" w:lineRule="auto"/>
              <w:ind w:left="360"/>
              <w:rPr>
                <w:rFonts w:cs="Times New Roman"/>
              </w:rPr>
            </w:pPr>
            <w:r w:rsidRPr="00FE701B">
              <w:rPr>
                <w:rFonts w:cs="Times New Roman"/>
              </w:rPr>
              <w:t>smanjivanja broja stanovnika i</w:t>
            </w:r>
          </w:p>
          <w:p w:rsidR="00B27499" w:rsidRPr="00FE701B" w:rsidRDefault="00B27499" w:rsidP="00EB6D0C">
            <w:pPr>
              <w:spacing w:line="240" w:lineRule="auto"/>
              <w:ind w:left="360"/>
              <w:rPr>
                <w:rFonts w:cs="Times New Roman"/>
                <w:b/>
                <w:u w:val="single"/>
              </w:rPr>
            </w:pPr>
            <w:r w:rsidRPr="00FE701B">
              <w:rPr>
                <w:rFonts w:cs="Times New Roman"/>
              </w:rPr>
              <w:t>zadržavanje mladih obitelji</w:t>
            </w:r>
          </w:p>
          <w:p w:rsidR="00EB6D0C" w:rsidRPr="00FE701B" w:rsidRDefault="00B27499" w:rsidP="00CB471F">
            <w:pPr>
              <w:pStyle w:val="Odlomakpopisa"/>
              <w:numPr>
                <w:ilvl w:val="0"/>
                <w:numId w:val="14"/>
              </w:numPr>
              <w:spacing w:line="240" w:lineRule="auto"/>
              <w:rPr>
                <w:rFonts w:cs="Times New Roman"/>
                <w:b/>
                <w:u w:val="single"/>
              </w:rPr>
            </w:pPr>
            <w:r w:rsidRPr="00FE701B">
              <w:rPr>
                <w:rFonts w:cs="Times New Roman"/>
              </w:rPr>
              <w:t>Razvoj suvremene i konkurentne poljoprivredne proizvodnje</w:t>
            </w:r>
          </w:p>
          <w:p w:rsidR="00EB6D0C" w:rsidRPr="00FE701B" w:rsidRDefault="00B27499" w:rsidP="00EB6D0C">
            <w:pPr>
              <w:spacing w:line="240" w:lineRule="auto"/>
              <w:ind w:left="360"/>
              <w:rPr>
                <w:rFonts w:cs="Times New Roman"/>
              </w:rPr>
            </w:pPr>
            <w:r w:rsidRPr="00FE701B">
              <w:rPr>
                <w:rFonts w:cs="Times New Roman"/>
              </w:rPr>
              <w:t>(voćarstva, povrćarstva, sitnog</w:t>
            </w:r>
          </w:p>
          <w:p w:rsidR="00B27499" w:rsidRPr="00FE701B" w:rsidRDefault="00B27499" w:rsidP="00EB6D0C">
            <w:pPr>
              <w:spacing w:line="240" w:lineRule="auto"/>
              <w:ind w:left="360"/>
              <w:rPr>
                <w:rFonts w:cs="Times New Roman"/>
                <w:b/>
                <w:u w:val="single"/>
              </w:rPr>
            </w:pPr>
            <w:r w:rsidRPr="00FE701B">
              <w:rPr>
                <w:rFonts w:cs="Times New Roman"/>
              </w:rPr>
              <w:t>stočarstva)</w:t>
            </w:r>
          </w:p>
          <w:p w:rsidR="00EB6D0C" w:rsidRPr="00FE701B" w:rsidRDefault="00B27499" w:rsidP="00CB471F">
            <w:pPr>
              <w:pStyle w:val="Odlomakpopisa"/>
              <w:numPr>
                <w:ilvl w:val="0"/>
                <w:numId w:val="14"/>
              </w:numPr>
              <w:spacing w:line="240" w:lineRule="auto"/>
              <w:rPr>
                <w:rFonts w:cs="Times New Roman"/>
                <w:b/>
                <w:u w:val="single"/>
              </w:rPr>
            </w:pPr>
            <w:r w:rsidRPr="00FE701B">
              <w:rPr>
                <w:rFonts w:cs="Times New Roman"/>
              </w:rPr>
              <w:t>Financiranje infrastrukturnih</w:t>
            </w:r>
          </w:p>
          <w:p w:rsidR="00B27499" w:rsidRPr="00FE701B" w:rsidRDefault="00B27499" w:rsidP="00EB6D0C">
            <w:pPr>
              <w:spacing w:line="240" w:lineRule="auto"/>
              <w:ind w:left="360"/>
              <w:rPr>
                <w:rFonts w:cs="Times New Roman"/>
                <w:b/>
                <w:u w:val="single"/>
              </w:rPr>
            </w:pPr>
            <w:r w:rsidRPr="00FE701B">
              <w:rPr>
                <w:rFonts w:cs="Times New Roman"/>
              </w:rPr>
              <w:t>projekata iz EU fondova</w:t>
            </w:r>
          </w:p>
        </w:tc>
        <w:tc>
          <w:tcPr>
            <w:tcW w:w="4531" w:type="dxa"/>
          </w:tcPr>
          <w:p w:rsidR="00AD73FB" w:rsidRPr="00FE701B" w:rsidRDefault="0096232D" w:rsidP="00CB471F">
            <w:pPr>
              <w:pStyle w:val="Odlomakpopisa"/>
              <w:numPr>
                <w:ilvl w:val="0"/>
                <w:numId w:val="14"/>
              </w:numPr>
              <w:spacing w:line="240" w:lineRule="auto"/>
              <w:rPr>
                <w:rFonts w:cs="Times New Roman"/>
                <w:b/>
                <w:u w:val="single"/>
              </w:rPr>
            </w:pPr>
            <w:r w:rsidRPr="00FE701B">
              <w:rPr>
                <w:rFonts w:cs="Times New Roman"/>
              </w:rPr>
              <w:lastRenderedPageBreak/>
              <w:t>Spor proces revitalizacije</w:t>
            </w:r>
          </w:p>
          <w:p w:rsidR="0096232D" w:rsidRPr="00FE701B" w:rsidRDefault="0096232D" w:rsidP="00AD73FB">
            <w:pPr>
              <w:spacing w:line="240" w:lineRule="auto"/>
              <w:ind w:left="360"/>
              <w:rPr>
                <w:rFonts w:cs="Times New Roman"/>
                <w:b/>
                <w:u w:val="single"/>
              </w:rPr>
            </w:pPr>
            <w:r w:rsidRPr="00FE701B">
              <w:rPr>
                <w:rFonts w:cs="Times New Roman"/>
              </w:rPr>
              <w:t>gospodarstva</w:t>
            </w:r>
          </w:p>
          <w:p w:rsidR="00B27499" w:rsidRPr="00FE701B" w:rsidRDefault="00B27499" w:rsidP="00CB471F">
            <w:pPr>
              <w:pStyle w:val="Odlomakpopisa"/>
              <w:numPr>
                <w:ilvl w:val="0"/>
                <w:numId w:val="14"/>
              </w:numPr>
              <w:spacing w:line="240" w:lineRule="auto"/>
              <w:rPr>
                <w:rFonts w:cs="Times New Roman"/>
                <w:b/>
                <w:u w:val="single"/>
              </w:rPr>
            </w:pPr>
            <w:r w:rsidRPr="00FE701B">
              <w:rPr>
                <w:rFonts w:cs="Times New Roman"/>
              </w:rPr>
              <w:t xml:space="preserve">Emigracija stanovništva uslijed većih mogućnosti i boljih prilika za rad iživot mladih obrazovanih ljudi izvan </w:t>
            </w:r>
            <w:r w:rsidR="00011913" w:rsidRPr="00FE701B">
              <w:rPr>
                <w:rFonts w:cs="Times New Roman"/>
              </w:rPr>
              <w:t>o</w:t>
            </w:r>
            <w:r w:rsidRPr="00FE701B">
              <w:rPr>
                <w:rFonts w:cs="Times New Roman"/>
              </w:rPr>
              <w:t>pćine</w:t>
            </w:r>
          </w:p>
          <w:p w:rsidR="00B27499" w:rsidRPr="00FE701B" w:rsidRDefault="00B27499" w:rsidP="00CB471F">
            <w:pPr>
              <w:pStyle w:val="Odlomakpopisa"/>
              <w:numPr>
                <w:ilvl w:val="0"/>
                <w:numId w:val="14"/>
              </w:numPr>
              <w:spacing w:line="240" w:lineRule="auto"/>
              <w:rPr>
                <w:rFonts w:cs="Times New Roman"/>
                <w:b/>
                <w:u w:val="single"/>
              </w:rPr>
            </w:pPr>
            <w:r w:rsidRPr="00FE701B">
              <w:rPr>
                <w:rFonts w:cs="Times New Roman"/>
              </w:rPr>
              <w:t>Starenje stanovništva</w:t>
            </w:r>
          </w:p>
          <w:p w:rsidR="00B27499" w:rsidRPr="00FE701B" w:rsidRDefault="00B27499" w:rsidP="00CB471F">
            <w:pPr>
              <w:pStyle w:val="Odlomakpopisa"/>
              <w:numPr>
                <w:ilvl w:val="0"/>
                <w:numId w:val="14"/>
              </w:numPr>
              <w:spacing w:line="240" w:lineRule="auto"/>
              <w:rPr>
                <w:rFonts w:cs="Times New Roman"/>
                <w:b/>
                <w:u w:val="single"/>
              </w:rPr>
            </w:pPr>
            <w:r w:rsidRPr="00FE701B">
              <w:rPr>
                <w:rFonts w:cs="Times New Roman"/>
              </w:rPr>
              <w:t>Ovisnost rada organizacija civilnog društva o entuzijazmu pojedinaca i javnim financijskim sredstvima Općine</w:t>
            </w:r>
          </w:p>
          <w:p w:rsidR="00B27499" w:rsidRPr="00FE701B" w:rsidRDefault="00B27499" w:rsidP="00CB471F">
            <w:pPr>
              <w:pStyle w:val="Odlomakpopisa"/>
              <w:numPr>
                <w:ilvl w:val="0"/>
                <w:numId w:val="14"/>
              </w:numPr>
              <w:spacing w:line="240" w:lineRule="auto"/>
              <w:rPr>
                <w:rFonts w:cs="Times New Roman"/>
                <w:b/>
                <w:u w:val="single"/>
              </w:rPr>
            </w:pPr>
            <w:r w:rsidRPr="00FE701B">
              <w:rPr>
                <w:rFonts w:cs="Times New Roman"/>
              </w:rPr>
              <w:t xml:space="preserve">Gubitak interesa potencijalnih turista za područje </w:t>
            </w:r>
            <w:r w:rsidR="00011913" w:rsidRPr="00FE701B">
              <w:rPr>
                <w:rFonts w:cs="Times New Roman"/>
              </w:rPr>
              <w:t>o</w:t>
            </w:r>
            <w:r w:rsidRPr="00FE701B">
              <w:rPr>
                <w:rFonts w:cs="Times New Roman"/>
              </w:rPr>
              <w:t>pćine</w:t>
            </w:r>
          </w:p>
          <w:p w:rsidR="00B27499" w:rsidRPr="00FE701B" w:rsidRDefault="00B27499" w:rsidP="00CB471F">
            <w:pPr>
              <w:pStyle w:val="Odlomakpopisa"/>
              <w:numPr>
                <w:ilvl w:val="0"/>
                <w:numId w:val="14"/>
              </w:numPr>
              <w:spacing w:line="240" w:lineRule="auto"/>
              <w:rPr>
                <w:rFonts w:cs="Times New Roman"/>
                <w:b/>
                <w:u w:val="single"/>
              </w:rPr>
            </w:pPr>
            <w:r w:rsidRPr="00FE701B">
              <w:rPr>
                <w:rFonts w:cs="Times New Roman"/>
              </w:rPr>
              <w:t>Klimatske promjene i elementarne nepogode</w:t>
            </w:r>
          </w:p>
          <w:p w:rsidR="00B27499" w:rsidRPr="00FE701B" w:rsidRDefault="00B27499" w:rsidP="00CB471F">
            <w:pPr>
              <w:pStyle w:val="Odlomakpopisa"/>
              <w:numPr>
                <w:ilvl w:val="0"/>
                <w:numId w:val="14"/>
              </w:numPr>
              <w:spacing w:line="240" w:lineRule="auto"/>
              <w:rPr>
                <w:rFonts w:cs="Times New Roman"/>
                <w:b/>
                <w:u w:val="single"/>
              </w:rPr>
            </w:pPr>
            <w:r w:rsidRPr="00FE701B">
              <w:rPr>
                <w:rFonts w:cs="Times New Roman"/>
              </w:rPr>
              <w:t>Siva ekonomija</w:t>
            </w:r>
          </w:p>
          <w:p w:rsidR="00B27499" w:rsidRPr="00FE701B" w:rsidRDefault="00B27499" w:rsidP="00CB471F">
            <w:pPr>
              <w:pStyle w:val="Odlomakpopisa"/>
              <w:numPr>
                <w:ilvl w:val="0"/>
                <w:numId w:val="14"/>
              </w:numPr>
              <w:spacing w:line="240" w:lineRule="auto"/>
              <w:rPr>
                <w:rFonts w:cs="Times New Roman"/>
                <w:b/>
                <w:u w:val="single"/>
              </w:rPr>
            </w:pPr>
            <w:r w:rsidRPr="00FE701B">
              <w:rPr>
                <w:rFonts w:cs="Times New Roman"/>
              </w:rPr>
              <w:t>Pad kupovne moći stanovništva</w:t>
            </w:r>
          </w:p>
          <w:p w:rsidR="00B27499" w:rsidRPr="00FE701B" w:rsidRDefault="00B27499" w:rsidP="00CB471F">
            <w:pPr>
              <w:pStyle w:val="Odlomakpopisa"/>
              <w:numPr>
                <w:ilvl w:val="0"/>
                <w:numId w:val="14"/>
              </w:numPr>
              <w:spacing w:line="240" w:lineRule="auto"/>
              <w:rPr>
                <w:rFonts w:cs="Times New Roman"/>
                <w:b/>
                <w:u w:val="single"/>
              </w:rPr>
            </w:pPr>
            <w:r w:rsidRPr="00FE701B">
              <w:rPr>
                <w:rFonts w:cs="Times New Roman"/>
              </w:rPr>
              <w:t>Natura 2000 i nametnute obaveze</w:t>
            </w:r>
          </w:p>
          <w:p w:rsidR="00B27499" w:rsidRPr="00FE701B" w:rsidRDefault="00B27499" w:rsidP="00CB471F">
            <w:pPr>
              <w:pStyle w:val="Odlomakpopisa"/>
              <w:numPr>
                <w:ilvl w:val="0"/>
                <w:numId w:val="14"/>
              </w:numPr>
              <w:spacing w:line="240" w:lineRule="auto"/>
              <w:rPr>
                <w:rFonts w:cs="Times New Roman"/>
                <w:b/>
                <w:u w:val="single"/>
              </w:rPr>
            </w:pPr>
            <w:r w:rsidRPr="00FE701B">
              <w:rPr>
                <w:rFonts w:cs="Times New Roman"/>
              </w:rPr>
              <w:t>Nedostatno poznavanje i svijest o očuvanju i održivom korištenju biološke i krajobrazne raznolikosti područja</w:t>
            </w:r>
          </w:p>
          <w:p w:rsidR="00B27499" w:rsidRPr="00FE701B" w:rsidRDefault="00B27499" w:rsidP="00CB471F">
            <w:pPr>
              <w:pStyle w:val="Odlomakpopisa"/>
              <w:numPr>
                <w:ilvl w:val="0"/>
                <w:numId w:val="14"/>
              </w:numPr>
              <w:spacing w:line="240" w:lineRule="auto"/>
              <w:rPr>
                <w:rFonts w:cs="Times New Roman"/>
                <w:b/>
                <w:u w:val="single"/>
              </w:rPr>
            </w:pPr>
            <w:r w:rsidRPr="00FE701B">
              <w:rPr>
                <w:rFonts w:cs="Times New Roman"/>
              </w:rPr>
              <w:t>Spora administracija</w:t>
            </w:r>
          </w:p>
          <w:p w:rsidR="00B27499" w:rsidRPr="00FE701B" w:rsidRDefault="00B27499" w:rsidP="00CB471F">
            <w:pPr>
              <w:pStyle w:val="Odlomakpopisa"/>
              <w:numPr>
                <w:ilvl w:val="0"/>
                <w:numId w:val="14"/>
              </w:numPr>
              <w:spacing w:line="240" w:lineRule="auto"/>
              <w:rPr>
                <w:rFonts w:cs="Times New Roman"/>
                <w:b/>
                <w:u w:val="single"/>
              </w:rPr>
            </w:pPr>
            <w:r w:rsidRPr="00FE701B">
              <w:rPr>
                <w:rFonts w:cs="Times New Roman"/>
              </w:rPr>
              <w:t>Neusklađenost obrazovanja s potraživanjima tržišta</w:t>
            </w:r>
          </w:p>
          <w:p w:rsidR="00011913" w:rsidRPr="00FE701B" w:rsidRDefault="00B27499" w:rsidP="00CB471F">
            <w:pPr>
              <w:pStyle w:val="Odlomakpopisa"/>
              <w:numPr>
                <w:ilvl w:val="0"/>
                <w:numId w:val="14"/>
              </w:numPr>
              <w:spacing w:line="240" w:lineRule="auto"/>
              <w:rPr>
                <w:rFonts w:cs="Times New Roman"/>
                <w:b/>
                <w:u w:val="single"/>
              </w:rPr>
            </w:pPr>
            <w:r w:rsidRPr="00FE701B">
              <w:rPr>
                <w:rFonts w:cs="Times New Roman"/>
              </w:rPr>
              <w:t>Nepredvidivost plaćanja/</w:t>
            </w:r>
          </w:p>
          <w:p w:rsidR="00011913" w:rsidRPr="00FE701B" w:rsidRDefault="00B27499" w:rsidP="00011913">
            <w:pPr>
              <w:spacing w:line="240" w:lineRule="auto"/>
              <w:ind w:left="360"/>
              <w:rPr>
                <w:rFonts w:cs="Times New Roman"/>
              </w:rPr>
            </w:pPr>
            <w:r w:rsidRPr="00FE701B">
              <w:rPr>
                <w:rFonts w:cs="Times New Roman"/>
              </w:rPr>
              <w:t>nemogućnost naplate zbog opće</w:t>
            </w:r>
          </w:p>
          <w:p w:rsidR="00B27499" w:rsidRPr="00FE701B" w:rsidRDefault="00B27499" w:rsidP="00011913">
            <w:pPr>
              <w:spacing w:line="240" w:lineRule="auto"/>
              <w:ind w:left="360"/>
              <w:rPr>
                <w:rFonts w:cs="Times New Roman"/>
                <w:b/>
                <w:u w:val="single"/>
              </w:rPr>
            </w:pPr>
            <w:r w:rsidRPr="00FE701B">
              <w:rPr>
                <w:rFonts w:cs="Times New Roman"/>
              </w:rPr>
              <w:lastRenderedPageBreak/>
              <w:t>nelikvidnosti</w:t>
            </w:r>
          </w:p>
          <w:p w:rsidR="00B27499" w:rsidRPr="00FE701B" w:rsidRDefault="00B27499" w:rsidP="00CB471F">
            <w:pPr>
              <w:pStyle w:val="Odlomakpopisa"/>
              <w:numPr>
                <w:ilvl w:val="0"/>
                <w:numId w:val="14"/>
              </w:numPr>
              <w:spacing w:line="240" w:lineRule="auto"/>
              <w:rPr>
                <w:rFonts w:cs="Times New Roman"/>
                <w:b/>
                <w:u w:val="single"/>
              </w:rPr>
            </w:pPr>
            <w:r w:rsidRPr="00FE701B">
              <w:rPr>
                <w:rFonts w:cs="Times New Roman"/>
              </w:rPr>
              <w:t>Kašnjenja u isplati poticaja za poljoprivredu</w:t>
            </w:r>
          </w:p>
          <w:p w:rsidR="00B27499" w:rsidRPr="00FE701B" w:rsidRDefault="00B27499" w:rsidP="0051043F">
            <w:pPr>
              <w:rPr>
                <w:rFonts w:cs="Times New Roman"/>
                <w:b/>
                <w:u w:val="single"/>
              </w:rPr>
            </w:pPr>
          </w:p>
        </w:tc>
      </w:tr>
    </w:tbl>
    <w:p w:rsidR="00B27499" w:rsidRPr="00B27499" w:rsidRDefault="00B27499" w:rsidP="00FE701B">
      <w:pPr>
        <w:spacing w:before="120"/>
        <w:jc w:val="center"/>
        <w:rPr>
          <w:sz w:val="20"/>
        </w:rPr>
      </w:pPr>
      <w:r w:rsidRPr="00B27499">
        <w:rPr>
          <w:sz w:val="20"/>
        </w:rPr>
        <w:lastRenderedPageBreak/>
        <w:t>Izvor: Obrada autora</w:t>
      </w:r>
    </w:p>
    <w:p w:rsidR="00331741" w:rsidRDefault="00331741" w:rsidP="00331741">
      <w:pPr>
        <w:rPr>
          <w:rFonts w:cs="Times New Roman"/>
        </w:rPr>
      </w:pPr>
    </w:p>
    <w:p w:rsidR="002570CE" w:rsidRPr="00EB2B84" w:rsidRDefault="002570CE" w:rsidP="00FE701B">
      <w:pPr>
        <w:pStyle w:val="Naslov1"/>
        <w:numPr>
          <w:ilvl w:val="0"/>
          <w:numId w:val="16"/>
        </w:numPr>
        <w:spacing w:after="240"/>
        <w:ind w:left="431" w:hanging="431"/>
        <w:rPr>
          <w:rFonts w:cs="Times New Roman"/>
        </w:rPr>
      </w:pPr>
      <w:bookmarkStart w:id="128" w:name="_Toc433710618"/>
      <w:bookmarkStart w:id="129" w:name="_Toc488844377"/>
      <w:r w:rsidRPr="00EB2B84">
        <w:rPr>
          <w:rFonts w:cs="Times New Roman"/>
        </w:rPr>
        <w:t xml:space="preserve">STRATEGIJA RAZVOJA OPĆINE </w:t>
      </w:r>
      <w:bookmarkEnd w:id="128"/>
      <w:r w:rsidRPr="00EB2B84">
        <w:rPr>
          <w:rFonts w:cs="Times New Roman"/>
        </w:rPr>
        <w:t>SUNJA</w:t>
      </w:r>
      <w:bookmarkEnd w:id="129"/>
    </w:p>
    <w:p w:rsidR="002570CE" w:rsidRPr="00EB2B84" w:rsidRDefault="00090241" w:rsidP="00AB5AD1">
      <w:pPr>
        <w:rPr>
          <w:rFonts w:cs="Times New Roman"/>
          <w:szCs w:val="24"/>
        </w:rPr>
      </w:pPr>
      <w:r>
        <w:rPr>
          <w:rFonts w:cs="Times New Roman"/>
          <w:szCs w:val="24"/>
        </w:rPr>
        <w:t>Strategija razvoja o</w:t>
      </w:r>
      <w:r w:rsidR="002570CE" w:rsidRPr="00EB2B84">
        <w:rPr>
          <w:rFonts w:cs="Times New Roman"/>
          <w:szCs w:val="24"/>
        </w:rPr>
        <w:t>pćine Sunja je temeljni razvojni dokument i strateško usmjerenje za ostvarenje zacrtanih ciljeva. Temelji se na ocjeni postojećeg stanja, jasno definiranoj viziji te na njima utemeljenim strateš</w:t>
      </w:r>
      <w:r w:rsidR="00324EB9" w:rsidRPr="00EB2B84">
        <w:rPr>
          <w:rFonts w:cs="Times New Roman"/>
          <w:szCs w:val="24"/>
        </w:rPr>
        <w:t>k</w:t>
      </w:r>
      <w:r w:rsidR="002570CE" w:rsidRPr="00EB2B84">
        <w:rPr>
          <w:rFonts w:cs="Times New Roman"/>
          <w:szCs w:val="24"/>
        </w:rPr>
        <w:t xml:space="preserve">im ciljevima i strateškim prioritetima razvoja. Ona predstavlja razvojni smjer </w:t>
      </w:r>
      <w:r>
        <w:rPr>
          <w:rFonts w:cs="Times New Roman"/>
          <w:szCs w:val="24"/>
        </w:rPr>
        <w:t>o</w:t>
      </w:r>
      <w:r w:rsidR="002570CE" w:rsidRPr="00EB2B84">
        <w:rPr>
          <w:rFonts w:cs="Times New Roman"/>
          <w:szCs w:val="24"/>
        </w:rPr>
        <w:t>pćine u razdoblju do 202</w:t>
      </w:r>
      <w:r>
        <w:rPr>
          <w:rFonts w:cs="Times New Roman"/>
          <w:szCs w:val="24"/>
        </w:rPr>
        <w:t>2</w:t>
      </w:r>
      <w:r w:rsidR="002570CE" w:rsidRPr="00EB2B84">
        <w:rPr>
          <w:rFonts w:cs="Times New Roman"/>
          <w:szCs w:val="24"/>
        </w:rPr>
        <w:t>. godine.</w:t>
      </w:r>
    </w:p>
    <w:p w:rsidR="002570CE" w:rsidRPr="00EB2B84" w:rsidRDefault="00090241" w:rsidP="00AB5AD1">
      <w:pPr>
        <w:rPr>
          <w:rFonts w:cs="Times New Roman"/>
          <w:szCs w:val="24"/>
        </w:rPr>
      </w:pPr>
      <w:r>
        <w:rPr>
          <w:rFonts w:cs="Times New Roman"/>
          <w:szCs w:val="24"/>
        </w:rPr>
        <w:t>Vizija razvoja o</w:t>
      </w:r>
      <w:r w:rsidR="002570CE" w:rsidRPr="00EB2B84">
        <w:rPr>
          <w:rFonts w:cs="Times New Roman"/>
          <w:szCs w:val="24"/>
        </w:rPr>
        <w:t xml:space="preserve">pćine Sunja predstavlja buduće, željeno stanje i postignuća u razvoju </w:t>
      </w:r>
      <w:r>
        <w:rPr>
          <w:rFonts w:cs="Times New Roman"/>
          <w:szCs w:val="24"/>
        </w:rPr>
        <w:t>o</w:t>
      </w:r>
      <w:r w:rsidR="002570CE" w:rsidRPr="00EB2B84">
        <w:rPr>
          <w:rFonts w:cs="Times New Roman"/>
          <w:szCs w:val="24"/>
        </w:rPr>
        <w:t>pćine, a rezultat je suradnje svih sudionika koji su sudjelovali u procesu izrade Strategije.</w:t>
      </w:r>
    </w:p>
    <w:p w:rsidR="00F10881" w:rsidRDefault="007E10E1" w:rsidP="009D1DD0">
      <w:pPr>
        <w:pStyle w:val="Naslov2"/>
        <w:numPr>
          <w:ilvl w:val="1"/>
          <w:numId w:val="16"/>
        </w:numPr>
        <w:spacing w:after="240"/>
        <w:ind w:left="578" w:hanging="578"/>
        <w:rPr>
          <w:rFonts w:cs="Times New Roman"/>
        </w:rPr>
      </w:pPr>
      <w:bookmarkStart w:id="130" w:name="_Toc433710619"/>
      <w:bookmarkStart w:id="131" w:name="_Toc488844378"/>
      <w:r>
        <w:rPr>
          <w:rFonts w:cs="Times New Roman"/>
        </w:rPr>
        <w:lastRenderedPageBreak/>
        <w:t>V</w:t>
      </w:r>
      <w:r w:rsidRPr="00EB2B84">
        <w:rPr>
          <w:rFonts w:cs="Times New Roman"/>
        </w:rPr>
        <w:t>izija</w:t>
      </w:r>
      <w:bookmarkEnd w:id="130"/>
      <w:bookmarkEnd w:id="131"/>
    </w:p>
    <w:p w:rsidR="00C14B13" w:rsidRDefault="00C14B13" w:rsidP="00FE701B">
      <w:pPr>
        <w:jc w:val="center"/>
        <w:rPr>
          <w:color w:val="7030A0"/>
        </w:rPr>
      </w:pPr>
      <w:r w:rsidRPr="00C14B13">
        <w:rPr>
          <w:color w:val="7030A0"/>
        </w:rPr>
        <w:t>Općina Sunja je područje gospodarskog rasta temeljenog na poljoprivrednoj proizvodnji, poduzetništvu i turizmu. Povećanoj kvaliteti života njenih stanovnika pridonosi očuvani okoliš i priroda, kultura i tradicija, razvijene zdravstvene i socijalne usluge. Područje općine povezano je sa svojim okruženjem i privlačno je za život i rad mladim obiteljima.</w:t>
      </w:r>
    </w:p>
    <w:p w:rsidR="00EC6BDA" w:rsidRPr="00060376" w:rsidRDefault="00060376" w:rsidP="00060376">
      <w:pPr>
        <w:pStyle w:val="Opisslike"/>
        <w:spacing w:line="360" w:lineRule="auto"/>
        <w:jc w:val="center"/>
        <w:rPr>
          <w:i w:val="0"/>
          <w:color w:val="auto"/>
          <w:sz w:val="24"/>
          <w:szCs w:val="24"/>
        </w:rPr>
      </w:pPr>
      <w:bookmarkStart w:id="132" w:name="_Toc488843873"/>
      <w:r w:rsidRPr="00060376">
        <w:rPr>
          <w:i w:val="0"/>
          <w:color w:val="auto"/>
          <w:sz w:val="24"/>
          <w:szCs w:val="24"/>
        </w:rPr>
        <w:t xml:space="preserve">Slika </w:t>
      </w:r>
      <w:r w:rsidR="002C4E43" w:rsidRPr="00060376">
        <w:rPr>
          <w:i w:val="0"/>
          <w:color w:val="auto"/>
          <w:sz w:val="24"/>
          <w:szCs w:val="24"/>
        </w:rPr>
        <w:fldChar w:fldCharType="begin"/>
      </w:r>
      <w:r w:rsidRPr="00060376">
        <w:rPr>
          <w:i w:val="0"/>
          <w:color w:val="auto"/>
          <w:sz w:val="24"/>
          <w:szCs w:val="24"/>
        </w:rPr>
        <w:instrText xml:space="preserve"> SEQ Slika \* ARABIC </w:instrText>
      </w:r>
      <w:r w:rsidR="002C4E43" w:rsidRPr="00060376">
        <w:rPr>
          <w:i w:val="0"/>
          <w:color w:val="auto"/>
          <w:sz w:val="24"/>
          <w:szCs w:val="24"/>
        </w:rPr>
        <w:fldChar w:fldCharType="separate"/>
      </w:r>
      <w:r w:rsidR="00333E3B">
        <w:rPr>
          <w:i w:val="0"/>
          <w:noProof/>
          <w:color w:val="auto"/>
          <w:sz w:val="24"/>
          <w:szCs w:val="24"/>
        </w:rPr>
        <w:t>24</w:t>
      </w:r>
      <w:r w:rsidR="002C4E43" w:rsidRPr="00060376">
        <w:rPr>
          <w:i w:val="0"/>
          <w:color w:val="auto"/>
          <w:sz w:val="24"/>
          <w:szCs w:val="24"/>
        </w:rPr>
        <w:fldChar w:fldCharType="end"/>
      </w:r>
      <w:r w:rsidRPr="00060376">
        <w:rPr>
          <w:i w:val="0"/>
          <w:color w:val="auto"/>
          <w:sz w:val="24"/>
          <w:szCs w:val="24"/>
        </w:rPr>
        <w:t>: Motiv</w:t>
      </w:r>
      <w:bookmarkEnd w:id="132"/>
    </w:p>
    <w:p w:rsidR="004C5332" w:rsidRPr="004C5332" w:rsidRDefault="00FE701B" w:rsidP="00FE701B">
      <w:pPr>
        <w:jc w:val="center"/>
      </w:pPr>
      <w:r>
        <w:rPr>
          <w:noProof/>
          <w:lang w:eastAsia="hr-HR"/>
        </w:rPr>
        <w:drawing>
          <wp:inline distT="0" distB="0" distL="0" distR="0">
            <wp:extent cx="4080000" cy="3060000"/>
            <wp:effectExtent l="0" t="0" r="0" b="7620"/>
            <wp:docPr id="31746" name="Picture 2" descr="C:\Users\STJEPAN\Desktop\SLIKE\18301770_1411799208910877_798851082966886529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6" name="Picture 2" descr="C:\Users\STJEPAN\Desktop\SLIKE\18301770_1411799208910877_7988510829668865290_n.jpg"/>
                    <pic:cNvPicPr>
                      <a:picLocks noChangeAspect="1" noChangeArrowheads="1"/>
                    </pic:cNvPicPr>
                  </pic:nvPicPr>
                  <pic:blipFill>
                    <a:blip r:embed="rId61" cstate="print"/>
                    <a:srcRect/>
                    <a:stretch>
                      <a:fillRect/>
                    </a:stretch>
                  </pic:blipFill>
                  <pic:spPr bwMode="auto">
                    <a:xfrm>
                      <a:off x="0" y="0"/>
                      <a:ext cx="4080000" cy="3060000"/>
                    </a:xfrm>
                    <a:prstGeom prst="rect">
                      <a:avLst/>
                    </a:prstGeom>
                    <a:noFill/>
                  </pic:spPr>
                </pic:pic>
              </a:graphicData>
            </a:graphic>
          </wp:inline>
        </w:drawing>
      </w:r>
    </w:p>
    <w:p w:rsidR="004C5332" w:rsidRPr="00EC6BDA" w:rsidRDefault="004C5332" w:rsidP="00EC6BDA">
      <w:pPr>
        <w:jc w:val="center"/>
        <w:rPr>
          <w:sz w:val="20"/>
          <w:szCs w:val="20"/>
        </w:rPr>
      </w:pPr>
      <w:r w:rsidRPr="00EC6BDA">
        <w:rPr>
          <w:sz w:val="20"/>
          <w:szCs w:val="20"/>
        </w:rPr>
        <w:t>Izvor: Općina Sunja, 2017.</w:t>
      </w:r>
    </w:p>
    <w:p w:rsidR="00F10881" w:rsidRDefault="007E10E1" w:rsidP="00EC6BDA">
      <w:pPr>
        <w:pStyle w:val="Naslov2"/>
        <w:numPr>
          <w:ilvl w:val="1"/>
          <w:numId w:val="16"/>
        </w:numPr>
        <w:spacing w:before="120" w:after="120"/>
        <w:ind w:left="578" w:hanging="578"/>
        <w:rPr>
          <w:rFonts w:cs="Times New Roman"/>
        </w:rPr>
      </w:pPr>
      <w:bookmarkStart w:id="133" w:name="_Toc433710620"/>
      <w:bookmarkStart w:id="134" w:name="_Toc488844379"/>
      <w:r>
        <w:rPr>
          <w:rFonts w:cs="Times New Roman"/>
        </w:rPr>
        <w:t>C</w:t>
      </w:r>
      <w:r w:rsidRPr="00EB2B84">
        <w:rPr>
          <w:rFonts w:cs="Times New Roman"/>
        </w:rPr>
        <w:t>iljevi</w:t>
      </w:r>
      <w:bookmarkEnd w:id="133"/>
      <w:r w:rsidR="00C14B13">
        <w:rPr>
          <w:rFonts w:cs="Times New Roman"/>
        </w:rPr>
        <w:t>, prioriteti i mjere</w:t>
      </w:r>
      <w:bookmarkEnd w:id="134"/>
    </w:p>
    <w:p w:rsidR="00E21261" w:rsidRPr="00F93163" w:rsidRDefault="00E21261" w:rsidP="00EC6BDA">
      <w:pPr>
        <w:spacing w:after="120"/>
        <w:rPr>
          <w:b/>
          <w:color w:val="00B0F0"/>
        </w:rPr>
      </w:pPr>
      <w:r w:rsidRPr="00F93163">
        <w:rPr>
          <w:b/>
          <w:color w:val="00B0F0"/>
        </w:rPr>
        <w:t>Strateški cilj 1. Poticanje rasta gospodarstva</w:t>
      </w:r>
    </w:p>
    <w:p w:rsidR="00E21261" w:rsidRPr="00355EF4" w:rsidRDefault="00E21261" w:rsidP="00E102F5">
      <w:pPr>
        <w:rPr>
          <w:b/>
        </w:rPr>
      </w:pPr>
      <w:r w:rsidRPr="00355EF4">
        <w:rPr>
          <w:b/>
        </w:rPr>
        <w:t>Prioritet 1.1. Povećanje poljoprivredne proizvodnje</w:t>
      </w:r>
    </w:p>
    <w:p w:rsidR="00E21261" w:rsidRPr="00C42A2B" w:rsidRDefault="00E21261" w:rsidP="00E102F5">
      <w:r w:rsidRPr="00C42A2B">
        <w:t>Mjera 1.1.1. Poticanje ekološke poljoprivredne proizvodnje</w:t>
      </w:r>
    </w:p>
    <w:p w:rsidR="00E21261" w:rsidRPr="00C42A2B" w:rsidRDefault="00E21261" w:rsidP="00E21261">
      <w:r w:rsidRPr="00C42A2B">
        <w:t>Mjera 1.1.2. Povećanje proizvodnih i kapaciteta za preradu poljoprivrednih proizvoda</w:t>
      </w:r>
    </w:p>
    <w:p w:rsidR="00E21261" w:rsidRDefault="00E21261" w:rsidP="00EC6BDA">
      <w:pPr>
        <w:spacing w:after="120"/>
      </w:pPr>
      <w:r w:rsidRPr="00C42A2B">
        <w:t>Mjera 1.1.3. Podrška umrežavanju poljoprivrednika i okrupnjavanju poljoprivrednog zemljišta</w:t>
      </w:r>
    </w:p>
    <w:p w:rsidR="00E21261" w:rsidRPr="00C42A2B" w:rsidRDefault="00E21261" w:rsidP="00EC6BDA">
      <w:pPr>
        <w:spacing w:before="120"/>
        <w:rPr>
          <w:b/>
        </w:rPr>
      </w:pPr>
      <w:r w:rsidRPr="00C42A2B">
        <w:rPr>
          <w:b/>
        </w:rPr>
        <w:t>Prioritet 1.2. Razvoj obrta i poduzetništva</w:t>
      </w:r>
    </w:p>
    <w:p w:rsidR="00E21261" w:rsidRDefault="00E21261" w:rsidP="00E102F5">
      <w:r>
        <w:t>Mjera 1.2.1. Razvoj proizvodnje i prerađivačke industrije</w:t>
      </w:r>
    </w:p>
    <w:p w:rsidR="00E21261" w:rsidRDefault="00E21261" w:rsidP="00E102F5">
      <w:r>
        <w:t xml:space="preserve">Mjera 1.2.2. Poticanje obrtništva </w:t>
      </w:r>
    </w:p>
    <w:p w:rsidR="00E21261" w:rsidRDefault="00E21261" w:rsidP="00EC6BDA">
      <w:pPr>
        <w:spacing w:after="120"/>
      </w:pPr>
      <w:r>
        <w:t>Mjera 1.2.3. Razvoj poduzetničke infrastrukture i investicijskog okruženja</w:t>
      </w:r>
    </w:p>
    <w:p w:rsidR="00E21261" w:rsidRDefault="00E21261" w:rsidP="00EC6BDA">
      <w:pPr>
        <w:spacing w:before="120"/>
        <w:rPr>
          <w:b/>
        </w:rPr>
      </w:pPr>
      <w:r w:rsidRPr="00C42A2B">
        <w:rPr>
          <w:b/>
        </w:rPr>
        <w:t>Prioritet 1.3. Razvoj turizma</w:t>
      </w:r>
    </w:p>
    <w:p w:rsidR="00E21261" w:rsidRDefault="00E21261" w:rsidP="00E102F5">
      <w:r w:rsidRPr="00C42A2B">
        <w:t xml:space="preserve">Mjera 1.3.1. </w:t>
      </w:r>
      <w:r w:rsidRPr="00234ECC">
        <w:t>Povezivanje turizma</w:t>
      </w:r>
      <w:r>
        <w:t>, poljoprivrede i potencijala kulturne baštine</w:t>
      </w:r>
    </w:p>
    <w:p w:rsidR="00E21261" w:rsidRDefault="00E21261" w:rsidP="00EC6BDA">
      <w:pPr>
        <w:spacing w:after="120"/>
      </w:pPr>
      <w:r>
        <w:lastRenderedPageBreak/>
        <w:t>Mjera 1.3.2. Razvoj i unaprjeđenje turističke ponude  (povećanje smještajnih kapaciteta, sadržaja, usluga)</w:t>
      </w:r>
    </w:p>
    <w:p w:rsidR="00E21261" w:rsidRPr="00B44E0D" w:rsidRDefault="00E21261" w:rsidP="00EC6BDA">
      <w:pPr>
        <w:spacing w:before="120" w:after="120"/>
        <w:rPr>
          <w:b/>
          <w:color w:val="00B0F0"/>
        </w:rPr>
      </w:pPr>
      <w:r w:rsidRPr="00B44E0D">
        <w:rPr>
          <w:b/>
          <w:color w:val="00B0F0"/>
        </w:rPr>
        <w:t xml:space="preserve">Strateški cilj 2. Povećati kvalitetu života </w:t>
      </w:r>
    </w:p>
    <w:p w:rsidR="00E21261" w:rsidRDefault="00E21261" w:rsidP="00E102F5">
      <w:pPr>
        <w:rPr>
          <w:b/>
          <w:color w:val="000000" w:themeColor="text1"/>
        </w:rPr>
      </w:pPr>
      <w:r w:rsidRPr="009E1AC7">
        <w:rPr>
          <w:b/>
          <w:color w:val="000000" w:themeColor="text1"/>
        </w:rPr>
        <w:t xml:space="preserve">Prioritet 2.1. </w:t>
      </w:r>
      <w:r>
        <w:rPr>
          <w:b/>
          <w:color w:val="000000" w:themeColor="text1"/>
        </w:rPr>
        <w:t>Očuvati okoliš i prirodu</w:t>
      </w:r>
    </w:p>
    <w:p w:rsidR="00E21261" w:rsidRDefault="00E21261" w:rsidP="00E102F5">
      <w:pPr>
        <w:rPr>
          <w:color w:val="000000" w:themeColor="text1"/>
        </w:rPr>
      </w:pPr>
      <w:r w:rsidRPr="002F787D">
        <w:rPr>
          <w:color w:val="000000" w:themeColor="text1"/>
        </w:rPr>
        <w:t xml:space="preserve">Mjera 2.1.1. </w:t>
      </w:r>
      <w:r>
        <w:rPr>
          <w:color w:val="000000" w:themeColor="text1"/>
        </w:rPr>
        <w:t>Zaštita voda i p</w:t>
      </w:r>
      <w:r w:rsidRPr="002F787D">
        <w:rPr>
          <w:color w:val="000000" w:themeColor="text1"/>
        </w:rPr>
        <w:t>ročišćavanje otpadnih voda</w:t>
      </w:r>
    </w:p>
    <w:p w:rsidR="00E21261" w:rsidRDefault="00E21261" w:rsidP="00E102F5">
      <w:pPr>
        <w:rPr>
          <w:color w:val="000000" w:themeColor="text1"/>
        </w:rPr>
      </w:pPr>
      <w:r>
        <w:rPr>
          <w:color w:val="000000" w:themeColor="text1"/>
        </w:rPr>
        <w:t>Mjera 2.1.2. Racionalno upravljanje sustavom vodoopskrbe</w:t>
      </w:r>
    </w:p>
    <w:p w:rsidR="00E21261" w:rsidRDefault="00E21261" w:rsidP="00E102F5">
      <w:pPr>
        <w:rPr>
          <w:color w:val="000000" w:themeColor="text1"/>
        </w:rPr>
      </w:pPr>
      <w:r>
        <w:rPr>
          <w:color w:val="000000" w:themeColor="text1"/>
        </w:rPr>
        <w:t>Mjera 2.1.3. Prevencija i ublažavanje elementarnih nepogoda</w:t>
      </w:r>
    </w:p>
    <w:p w:rsidR="00E21261" w:rsidRDefault="00E21261" w:rsidP="00E102F5">
      <w:pPr>
        <w:rPr>
          <w:color w:val="000000" w:themeColor="text1"/>
        </w:rPr>
      </w:pPr>
      <w:r>
        <w:rPr>
          <w:color w:val="000000" w:themeColor="text1"/>
        </w:rPr>
        <w:t>Mjera 2.1.4. Proizvodnja energije i energetska učinkovitost</w:t>
      </w:r>
    </w:p>
    <w:p w:rsidR="00E21261" w:rsidRDefault="00E21261" w:rsidP="00E102F5">
      <w:pPr>
        <w:rPr>
          <w:color w:val="000000" w:themeColor="text1"/>
        </w:rPr>
      </w:pPr>
      <w:r>
        <w:rPr>
          <w:color w:val="000000" w:themeColor="text1"/>
        </w:rPr>
        <w:t xml:space="preserve">Mjera 2.1.5. Održivo gospodarenje otpadom </w:t>
      </w:r>
    </w:p>
    <w:p w:rsidR="00E21261" w:rsidRDefault="00E21261" w:rsidP="00EC6BDA">
      <w:pPr>
        <w:spacing w:after="120"/>
        <w:rPr>
          <w:color w:val="000000" w:themeColor="text1"/>
        </w:rPr>
      </w:pPr>
      <w:r>
        <w:rPr>
          <w:color w:val="000000" w:themeColor="text1"/>
        </w:rPr>
        <w:t>Mjera 2.1.6. Očuvanje prirodne bioraznolikosti</w:t>
      </w:r>
    </w:p>
    <w:p w:rsidR="00E21261" w:rsidRDefault="00E21261" w:rsidP="00EC6BDA">
      <w:pPr>
        <w:spacing w:after="120"/>
        <w:rPr>
          <w:b/>
          <w:color w:val="000000" w:themeColor="text1"/>
        </w:rPr>
      </w:pPr>
      <w:r w:rsidRPr="002E6A2D">
        <w:rPr>
          <w:b/>
          <w:color w:val="000000" w:themeColor="text1"/>
        </w:rPr>
        <w:t>Prioritet 2.</w:t>
      </w:r>
      <w:r>
        <w:rPr>
          <w:b/>
          <w:color w:val="000000" w:themeColor="text1"/>
        </w:rPr>
        <w:t>2</w:t>
      </w:r>
      <w:r w:rsidRPr="002E6A2D">
        <w:rPr>
          <w:b/>
          <w:color w:val="000000" w:themeColor="text1"/>
        </w:rPr>
        <w:t>. Očuva</w:t>
      </w:r>
      <w:r>
        <w:rPr>
          <w:b/>
          <w:color w:val="000000" w:themeColor="text1"/>
        </w:rPr>
        <w:t>ti</w:t>
      </w:r>
      <w:r w:rsidRPr="002E6A2D">
        <w:rPr>
          <w:b/>
          <w:color w:val="000000" w:themeColor="text1"/>
        </w:rPr>
        <w:t xml:space="preserve"> kultur</w:t>
      </w:r>
      <w:r>
        <w:rPr>
          <w:b/>
          <w:color w:val="000000" w:themeColor="text1"/>
        </w:rPr>
        <w:t>u i tradiciju</w:t>
      </w:r>
    </w:p>
    <w:p w:rsidR="00E21261" w:rsidRPr="002E6A2D" w:rsidRDefault="00E21261" w:rsidP="00417CE3">
      <w:pPr>
        <w:rPr>
          <w:color w:val="000000" w:themeColor="text1"/>
        </w:rPr>
      </w:pPr>
      <w:r w:rsidRPr="002E6A2D">
        <w:rPr>
          <w:color w:val="000000" w:themeColor="text1"/>
        </w:rPr>
        <w:t>Mjera 2.</w:t>
      </w:r>
      <w:r>
        <w:rPr>
          <w:color w:val="000000" w:themeColor="text1"/>
        </w:rPr>
        <w:t>2</w:t>
      </w:r>
      <w:r w:rsidRPr="002E6A2D">
        <w:rPr>
          <w:color w:val="000000" w:themeColor="text1"/>
        </w:rPr>
        <w:t>.1. Zaštita, očuvanje i valorizacija kulturne baštine</w:t>
      </w:r>
    </w:p>
    <w:p w:rsidR="00E21261" w:rsidRDefault="00E21261" w:rsidP="00417CE3">
      <w:pPr>
        <w:spacing w:after="240"/>
        <w:rPr>
          <w:color w:val="000000" w:themeColor="text1"/>
        </w:rPr>
      </w:pPr>
      <w:r>
        <w:rPr>
          <w:color w:val="000000" w:themeColor="text1"/>
        </w:rPr>
        <w:t>Mjera 2.2</w:t>
      </w:r>
      <w:r w:rsidRPr="002E6A2D">
        <w:rPr>
          <w:color w:val="000000" w:themeColor="text1"/>
        </w:rPr>
        <w:t>.2. Poticanje edukacije i promidžba tradicionalnih i novih manifestacija</w:t>
      </w:r>
    </w:p>
    <w:p w:rsidR="00E21261" w:rsidRDefault="00E21261" w:rsidP="00EC6BDA">
      <w:pPr>
        <w:spacing w:before="120" w:after="120"/>
        <w:rPr>
          <w:b/>
          <w:color w:val="000000" w:themeColor="text1"/>
        </w:rPr>
      </w:pPr>
      <w:r w:rsidRPr="002F787D">
        <w:rPr>
          <w:b/>
          <w:color w:val="000000" w:themeColor="text1"/>
        </w:rPr>
        <w:t>Prioritet 2.</w:t>
      </w:r>
      <w:r>
        <w:rPr>
          <w:b/>
          <w:color w:val="000000" w:themeColor="text1"/>
        </w:rPr>
        <w:t>3</w:t>
      </w:r>
      <w:r w:rsidRPr="002F787D">
        <w:rPr>
          <w:b/>
          <w:color w:val="000000" w:themeColor="text1"/>
        </w:rPr>
        <w:t xml:space="preserve">. </w:t>
      </w:r>
      <w:r>
        <w:rPr>
          <w:b/>
          <w:color w:val="000000" w:themeColor="text1"/>
        </w:rPr>
        <w:t>Bolja povezanost područja općine i okruženja</w:t>
      </w:r>
    </w:p>
    <w:p w:rsidR="00E21261" w:rsidRPr="002E6A2D" w:rsidRDefault="00E21261" w:rsidP="00417CE3">
      <w:pPr>
        <w:rPr>
          <w:color w:val="000000" w:themeColor="text1"/>
        </w:rPr>
      </w:pPr>
      <w:r w:rsidRPr="002E6A2D">
        <w:rPr>
          <w:color w:val="000000" w:themeColor="text1"/>
        </w:rPr>
        <w:t>Mjera 2.</w:t>
      </w:r>
      <w:r>
        <w:rPr>
          <w:color w:val="000000" w:themeColor="text1"/>
        </w:rPr>
        <w:t>3</w:t>
      </w:r>
      <w:r w:rsidRPr="002E6A2D">
        <w:rPr>
          <w:color w:val="000000" w:themeColor="text1"/>
        </w:rPr>
        <w:t xml:space="preserve">.1. Izgradnja i održavanje prometne i cestovne infrastrukture </w:t>
      </w:r>
    </w:p>
    <w:p w:rsidR="00E21261" w:rsidRDefault="00E21261" w:rsidP="00417CE3">
      <w:pPr>
        <w:spacing w:after="240"/>
        <w:rPr>
          <w:color w:val="000000" w:themeColor="text1"/>
        </w:rPr>
      </w:pPr>
      <w:r w:rsidRPr="002E6A2D">
        <w:rPr>
          <w:color w:val="000000" w:themeColor="text1"/>
        </w:rPr>
        <w:t>Mjera 2.</w:t>
      </w:r>
      <w:r>
        <w:rPr>
          <w:color w:val="000000" w:themeColor="text1"/>
        </w:rPr>
        <w:t>3</w:t>
      </w:r>
      <w:r w:rsidRPr="002E6A2D">
        <w:rPr>
          <w:color w:val="000000" w:themeColor="text1"/>
        </w:rPr>
        <w:t>.2. Intermodalna povezanost (povezivanje različitih vrsta prijevoza)</w:t>
      </w:r>
    </w:p>
    <w:p w:rsidR="00E21261" w:rsidRDefault="00E21261" w:rsidP="00D3296C">
      <w:pPr>
        <w:spacing w:before="120" w:after="120"/>
        <w:rPr>
          <w:b/>
          <w:color w:val="000000" w:themeColor="text1"/>
        </w:rPr>
      </w:pPr>
      <w:r w:rsidRPr="00B83407">
        <w:rPr>
          <w:b/>
          <w:color w:val="000000" w:themeColor="text1"/>
        </w:rPr>
        <w:t>Prioritet 2.4. Potpora demografskoj obnovi</w:t>
      </w:r>
    </w:p>
    <w:p w:rsidR="00E21261" w:rsidRPr="00B83407" w:rsidRDefault="00E21261" w:rsidP="00417CE3">
      <w:pPr>
        <w:rPr>
          <w:color w:val="000000" w:themeColor="text1"/>
        </w:rPr>
      </w:pPr>
      <w:r w:rsidRPr="00B83407">
        <w:rPr>
          <w:color w:val="000000" w:themeColor="text1"/>
        </w:rPr>
        <w:t>Mjera 2.4.1. Poticanje povećanja broja novorođene djece</w:t>
      </w:r>
    </w:p>
    <w:p w:rsidR="00E21261" w:rsidRDefault="00E21261" w:rsidP="00417CE3">
      <w:pPr>
        <w:spacing w:after="240"/>
        <w:rPr>
          <w:color w:val="000000" w:themeColor="text1"/>
        </w:rPr>
      </w:pPr>
      <w:r w:rsidRPr="00B83407">
        <w:rPr>
          <w:color w:val="000000" w:themeColor="text1"/>
        </w:rPr>
        <w:t>Mjera 2.4.2. Potpora mladim obiteljima</w:t>
      </w:r>
    </w:p>
    <w:p w:rsidR="00E21261" w:rsidRPr="00B83407" w:rsidRDefault="00E21261" w:rsidP="00D3296C">
      <w:pPr>
        <w:spacing w:before="120" w:after="120"/>
        <w:rPr>
          <w:b/>
          <w:color w:val="000000" w:themeColor="text1"/>
        </w:rPr>
      </w:pPr>
      <w:r w:rsidRPr="00B83407">
        <w:rPr>
          <w:b/>
          <w:color w:val="000000" w:themeColor="text1"/>
        </w:rPr>
        <w:t xml:space="preserve">Prioritet </w:t>
      </w:r>
      <w:r>
        <w:rPr>
          <w:b/>
          <w:color w:val="000000" w:themeColor="text1"/>
        </w:rPr>
        <w:t>2.5. Razvijati</w:t>
      </w:r>
      <w:r w:rsidRPr="00B83407">
        <w:rPr>
          <w:b/>
          <w:color w:val="000000" w:themeColor="text1"/>
        </w:rPr>
        <w:t xml:space="preserve"> ljudsk</w:t>
      </w:r>
      <w:r>
        <w:rPr>
          <w:b/>
          <w:color w:val="000000" w:themeColor="text1"/>
        </w:rPr>
        <w:t>e</w:t>
      </w:r>
      <w:r w:rsidRPr="00B83407">
        <w:rPr>
          <w:b/>
          <w:color w:val="000000" w:themeColor="text1"/>
        </w:rPr>
        <w:t xml:space="preserve"> resurs</w:t>
      </w:r>
      <w:r>
        <w:rPr>
          <w:b/>
          <w:color w:val="000000" w:themeColor="text1"/>
        </w:rPr>
        <w:t>e</w:t>
      </w:r>
    </w:p>
    <w:p w:rsidR="00E21261" w:rsidRDefault="00E21261" w:rsidP="00417CE3">
      <w:pPr>
        <w:rPr>
          <w:color w:val="000000" w:themeColor="text1"/>
        </w:rPr>
      </w:pPr>
      <w:r>
        <w:rPr>
          <w:color w:val="000000" w:themeColor="text1"/>
        </w:rPr>
        <w:t>Mjera 2.5.1. Razvoj programa predškolskog odgoja i obrazovanja</w:t>
      </w:r>
    </w:p>
    <w:p w:rsidR="00E21261" w:rsidRDefault="00E21261" w:rsidP="00417CE3">
      <w:pPr>
        <w:rPr>
          <w:color w:val="000000" w:themeColor="text1"/>
        </w:rPr>
      </w:pPr>
      <w:r>
        <w:rPr>
          <w:color w:val="000000" w:themeColor="text1"/>
        </w:rPr>
        <w:t>Mjera 2.5.2. Unaprjeđenje osnovnog i srednjeg školstva</w:t>
      </w:r>
    </w:p>
    <w:p w:rsidR="00E21261" w:rsidRDefault="00E21261" w:rsidP="00417CE3">
      <w:pPr>
        <w:spacing w:after="240"/>
        <w:rPr>
          <w:color w:val="000000" w:themeColor="text1"/>
        </w:rPr>
      </w:pPr>
      <w:r>
        <w:rPr>
          <w:color w:val="000000" w:themeColor="text1"/>
        </w:rPr>
        <w:t>Mjera 2.5.3. Kontinuirani razvoj ljudskih potencijala</w:t>
      </w:r>
    </w:p>
    <w:p w:rsidR="00E21261" w:rsidRDefault="00E21261" w:rsidP="00D3296C">
      <w:pPr>
        <w:spacing w:before="120" w:after="120"/>
        <w:rPr>
          <w:b/>
          <w:color w:val="000000" w:themeColor="text1"/>
        </w:rPr>
      </w:pPr>
      <w:r w:rsidRPr="00B83407">
        <w:rPr>
          <w:b/>
          <w:color w:val="000000" w:themeColor="text1"/>
        </w:rPr>
        <w:t>Prioritet 2.6. Unapr</w:t>
      </w:r>
      <w:r>
        <w:rPr>
          <w:b/>
          <w:color w:val="000000" w:themeColor="text1"/>
        </w:rPr>
        <w:t>i</w:t>
      </w:r>
      <w:r w:rsidRPr="00B83407">
        <w:rPr>
          <w:b/>
          <w:color w:val="000000" w:themeColor="text1"/>
        </w:rPr>
        <w:t>je</w:t>
      </w:r>
      <w:r>
        <w:rPr>
          <w:b/>
          <w:color w:val="000000" w:themeColor="text1"/>
        </w:rPr>
        <w:t>diti</w:t>
      </w:r>
      <w:r w:rsidRPr="00B83407">
        <w:rPr>
          <w:b/>
          <w:color w:val="000000" w:themeColor="text1"/>
        </w:rPr>
        <w:t xml:space="preserve"> zdravstvo i socijalne usluge</w:t>
      </w:r>
    </w:p>
    <w:p w:rsidR="00E21261" w:rsidRPr="00F276D2" w:rsidRDefault="00E21261" w:rsidP="00417CE3">
      <w:pPr>
        <w:rPr>
          <w:color w:val="000000" w:themeColor="text1"/>
        </w:rPr>
      </w:pPr>
      <w:r w:rsidRPr="00F276D2">
        <w:rPr>
          <w:color w:val="000000" w:themeColor="text1"/>
        </w:rPr>
        <w:t>Mjera 2.6.1. Potpora programima prevencije i zaštite zdravlja</w:t>
      </w:r>
    </w:p>
    <w:p w:rsidR="00E21261" w:rsidRPr="00F276D2" w:rsidRDefault="00E21261" w:rsidP="00417CE3">
      <w:pPr>
        <w:spacing w:after="240"/>
        <w:rPr>
          <w:color w:val="000000" w:themeColor="text1"/>
        </w:rPr>
      </w:pPr>
      <w:r w:rsidRPr="00F276D2">
        <w:rPr>
          <w:color w:val="000000" w:themeColor="text1"/>
        </w:rPr>
        <w:t>Mjera 2.6.2. Razvoj socijalnih usluga</w:t>
      </w:r>
    </w:p>
    <w:p w:rsidR="00E21261" w:rsidRDefault="00E21261" w:rsidP="00D3296C">
      <w:pPr>
        <w:spacing w:before="120" w:after="120"/>
        <w:rPr>
          <w:b/>
          <w:color w:val="000000" w:themeColor="text1"/>
        </w:rPr>
      </w:pPr>
      <w:r>
        <w:rPr>
          <w:b/>
          <w:color w:val="000000" w:themeColor="text1"/>
        </w:rPr>
        <w:t>Prioritet 2.7. Razviti lokalne usluge</w:t>
      </w:r>
    </w:p>
    <w:p w:rsidR="00E21261" w:rsidRPr="00355EF4" w:rsidRDefault="00E21261" w:rsidP="00417CE3">
      <w:pPr>
        <w:rPr>
          <w:color w:val="000000" w:themeColor="text1"/>
        </w:rPr>
      </w:pPr>
      <w:r w:rsidRPr="00355EF4">
        <w:rPr>
          <w:color w:val="000000" w:themeColor="text1"/>
        </w:rPr>
        <w:t>Mjera 2.7.1. Prostorno planiranje i upravljanje razvojem</w:t>
      </w:r>
    </w:p>
    <w:p w:rsidR="00E21261" w:rsidRDefault="00E21261" w:rsidP="00D3296C">
      <w:pPr>
        <w:spacing w:after="120"/>
        <w:rPr>
          <w:color w:val="000000" w:themeColor="text1"/>
        </w:rPr>
      </w:pPr>
      <w:r w:rsidRPr="00355EF4">
        <w:rPr>
          <w:color w:val="000000" w:themeColor="text1"/>
        </w:rPr>
        <w:lastRenderedPageBreak/>
        <w:t>Mjera 2.7.2. Održavanje, razvoj i modernizacija objekata i sadržaja društvene namjene</w:t>
      </w:r>
    </w:p>
    <w:p w:rsidR="000C6506" w:rsidRPr="000C6506" w:rsidRDefault="000C6506" w:rsidP="000C6506">
      <w:pPr>
        <w:pStyle w:val="Odlomakpopisa"/>
        <w:keepNext/>
        <w:keepLines/>
        <w:numPr>
          <w:ilvl w:val="0"/>
          <w:numId w:val="1"/>
        </w:numPr>
        <w:contextualSpacing w:val="0"/>
        <w:outlineLvl w:val="0"/>
        <w:rPr>
          <w:rFonts w:eastAsiaTheme="majorEastAsia" w:cstheme="majorBidi"/>
          <w:b/>
          <w:bCs/>
          <w:vanish/>
          <w:color w:val="000000" w:themeColor="text1"/>
          <w:sz w:val="28"/>
          <w:szCs w:val="28"/>
        </w:rPr>
      </w:pPr>
      <w:bookmarkStart w:id="135" w:name="_Toc479520405"/>
      <w:bookmarkStart w:id="136" w:name="_Toc488756211"/>
      <w:bookmarkStart w:id="137" w:name="_Toc488758836"/>
      <w:bookmarkStart w:id="138" w:name="_Toc488843801"/>
      <w:bookmarkStart w:id="139" w:name="_Toc488843981"/>
      <w:bookmarkStart w:id="140" w:name="_Toc488844380"/>
      <w:bookmarkEnd w:id="135"/>
      <w:bookmarkEnd w:id="136"/>
      <w:bookmarkEnd w:id="137"/>
      <w:bookmarkEnd w:id="138"/>
      <w:bookmarkEnd w:id="139"/>
      <w:bookmarkEnd w:id="140"/>
    </w:p>
    <w:p w:rsidR="000C6506" w:rsidRPr="000C6506" w:rsidRDefault="000C6506" w:rsidP="000C6506">
      <w:pPr>
        <w:pStyle w:val="Odlomakpopisa"/>
        <w:keepNext/>
        <w:keepLines/>
        <w:numPr>
          <w:ilvl w:val="0"/>
          <w:numId w:val="1"/>
        </w:numPr>
        <w:contextualSpacing w:val="0"/>
        <w:outlineLvl w:val="0"/>
        <w:rPr>
          <w:rFonts w:eastAsiaTheme="majorEastAsia" w:cstheme="majorBidi"/>
          <w:b/>
          <w:bCs/>
          <w:vanish/>
          <w:color w:val="000000" w:themeColor="text1"/>
          <w:sz w:val="28"/>
          <w:szCs w:val="28"/>
        </w:rPr>
      </w:pPr>
      <w:bookmarkStart w:id="141" w:name="_Toc479520406"/>
      <w:bookmarkStart w:id="142" w:name="_Toc488756212"/>
      <w:bookmarkStart w:id="143" w:name="_Toc488758837"/>
      <w:bookmarkStart w:id="144" w:name="_Toc488843802"/>
      <w:bookmarkStart w:id="145" w:name="_Toc488843982"/>
      <w:bookmarkStart w:id="146" w:name="_Toc488844381"/>
      <w:bookmarkEnd w:id="141"/>
      <w:bookmarkEnd w:id="142"/>
      <w:bookmarkEnd w:id="143"/>
      <w:bookmarkEnd w:id="144"/>
      <w:bookmarkEnd w:id="145"/>
      <w:bookmarkEnd w:id="146"/>
    </w:p>
    <w:p w:rsidR="000C6506" w:rsidRPr="000C6506" w:rsidRDefault="000C6506" w:rsidP="000C6506">
      <w:pPr>
        <w:pStyle w:val="Odlomakpopisa"/>
        <w:keepNext/>
        <w:keepLines/>
        <w:numPr>
          <w:ilvl w:val="0"/>
          <w:numId w:val="1"/>
        </w:numPr>
        <w:contextualSpacing w:val="0"/>
        <w:outlineLvl w:val="0"/>
        <w:rPr>
          <w:rFonts w:eastAsiaTheme="majorEastAsia" w:cstheme="majorBidi"/>
          <w:b/>
          <w:bCs/>
          <w:vanish/>
          <w:color w:val="000000" w:themeColor="text1"/>
          <w:sz w:val="28"/>
          <w:szCs w:val="28"/>
        </w:rPr>
      </w:pPr>
      <w:bookmarkStart w:id="147" w:name="_Toc479520407"/>
      <w:bookmarkStart w:id="148" w:name="_Toc488756213"/>
      <w:bookmarkStart w:id="149" w:name="_Toc488758838"/>
      <w:bookmarkStart w:id="150" w:name="_Toc488843803"/>
      <w:bookmarkStart w:id="151" w:name="_Toc488843983"/>
      <w:bookmarkStart w:id="152" w:name="_Toc488844382"/>
      <w:bookmarkEnd w:id="147"/>
      <w:bookmarkEnd w:id="148"/>
      <w:bookmarkEnd w:id="149"/>
      <w:bookmarkEnd w:id="150"/>
      <w:bookmarkEnd w:id="151"/>
      <w:bookmarkEnd w:id="152"/>
    </w:p>
    <w:p w:rsidR="000C6506" w:rsidRPr="000C6506" w:rsidRDefault="000C6506" w:rsidP="000C6506">
      <w:pPr>
        <w:pStyle w:val="Odlomakpopisa"/>
        <w:keepNext/>
        <w:keepLines/>
        <w:numPr>
          <w:ilvl w:val="0"/>
          <w:numId w:val="1"/>
        </w:numPr>
        <w:contextualSpacing w:val="0"/>
        <w:outlineLvl w:val="0"/>
        <w:rPr>
          <w:rFonts w:eastAsiaTheme="majorEastAsia" w:cstheme="majorBidi"/>
          <w:b/>
          <w:bCs/>
          <w:vanish/>
          <w:color w:val="000000" w:themeColor="text1"/>
          <w:sz w:val="28"/>
          <w:szCs w:val="28"/>
        </w:rPr>
      </w:pPr>
      <w:bookmarkStart w:id="153" w:name="_Toc479520408"/>
      <w:bookmarkStart w:id="154" w:name="_Toc488756214"/>
      <w:bookmarkStart w:id="155" w:name="_Toc488758839"/>
      <w:bookmarkStart w:id="156" w:name="_Toc488843804"/>
      <w:bookmarkStart w:id="157" w:name="_Toc488843984"/>
      <w:bookmarkStart w:id="158" w:name="_Toc488844383"/>
      <w:bookmarkEnd w:id="153"/>
      <w:bookmarkEnd w:id="154"/>
      <w:bookmarkEnd w:id="155"/>
      <w:bookmarkEnd w:id="156"/>
      <w:bookmarkEnd w:id="157"/>
      <w:bookmarkEnd w:id="158"/>
    </w:p>
    <w:p w:rsidR="000C6506" w:rsidRPr="000C6506" w:rsidRDefault="000C6506" w:rsidP="000C6506">
      <w:pPr>
        <w:pStyle w:val="Odlomakpopisa"/>
        <w:keepNext/>
        <w:keepLines/>
        <w:numPr>
          <w:ilvl w:val="0"/>
          <w:numId w:val="1"/>
        </w:numPr>
        <w:contextualSpacing w:val="0"/>
        <w:outlineLvl w:val="0"/>
        <w:rPr>
          <w:rFonts w:eastAsiaTheme="majorEastAsia" w:cstheme="majorBidi"/>
          <w:b/>
          <w:bCs/>
          <w:vanish/>
          <w:color w:val="000000" w:themeColor="text1"/>
          <w:sz w:val="28"/>
          <w:szCs w:val="28"/>
        </w:rPr>
      </w:pPr>
      <w:bookmarkStart w:id="159" w:name="_Toc479520409"/>
      <w:bookmarkStart w:id="160" w:name="_Toc488756215"/>
      <w:bookmarkStart w:id="161" w:name="_Toc488758840"/>
      <w:bookmarkStart w:id="162" w:name="_Toc488843805"/>
      <w:bookmarkStart w:id="163" w:name="_Toc488843985"/>
      <w:bookmarkStart w:id="164" w:name="_Toc488844384"/>
      <w:bookmarkEnd w:id="159"/>
      <w:bookmarkEnd w:id="160"/>
      <w:bookmarkEnd w:id="161"/>
      <w:bookmarkEnd w:id="162"/>
      <w:bookmarkEnd w:id="163"/>
      <w:bookmarkEnd w:id="164"/>
    </w:p>
    <w:p w:rsidR="000C6506" w:rsidRPr="000C6506" w:rsidRDefault="000C6506" w:rsidP="000C6506">
      <w:pPr>
        <w:pStyle w:val="Odlomakpopisa"/>
        <w:keepNext/>
        <w:keepLines/>
        <w:numPr>
          <w:ilvl w:val="1"/>
          <w:numId w:val="1"/>
        </w:numPr>
        <w:contextualSpacing w:val="0"/>
        <w:outlineLvl w:val="1"/>
        <w:rPr>
          <w:rFonts w:eastAsiaTheme="majorEastAsia" w:cstheme="majorBidi"/>
          <w:b/>
          <w:bCs/>
          <w:i/>
          <w:vanish/>
          <w:color w:val="000000" w:themeColor="text1"/>
          <w:sz w:val="26"/>
          <w:szCs w:val="26"/>
        </w:rPr>
      </w:pPr>
      <w:bookmarkStart w:id="165" w:name="_Toc479520410"/>
      <w:bookmarkStart w:id="166" w:name="_Toc488756216"/>
      <w:bookmarkStart w:id="167" w:name="_Toc488758841"/>
      <w:bookmarkStart w:id="168" w:name="_Toc488843806"/>
      <w:bookmarkStart w:id="169" w:name="_Toc488843986"/>
      <w:bookmarkStart w:id="170" w:name="_Toc488844385"/>
      <w:bookmarkEnd w:id="165"/>
      <w:bookmarkEnd w:id="166"/>
      <w:bookmarkEnd w:id="167"/>
      <w:bookmarkEnd w:id="168"/>
      <w:bookmarkEnd w:id="169"/>
      <w:bookmarkEnd w:id="170"/>
    </w:p>
    <w:p w:rsidR="000C6506" w:rsidRPr="000C6506" w:rsidRDefault="000C6506" w:rsidP="000C6506">
      <w:pPr>
        <w:pStyle w:val="Odlomakpopisa"/>
        <w:keepNext/>
        <w:keepLines/>
        <w:numPr>
          <w:ilvl w:val="1"/>
          <w:numId w:val="1"/>
        </w:numPr>
        <w:contextualSpacing w:val="0"/>
        <w:outlineLvl w:val="1"/>
        <w:rPr>
          <w:rFonts w:eastAsiaTheme="majorEastAsia" w:cstheme="majorBidi"/>
          <w:b/>
          <w:bCs/>
          <w:i/>
          <w:vanish/>
          <w:color w:val="000000" w:themeColor="text1"/>
          <w:sz w:val="26"/>
          <w:szCs w:val="26"/>
        </w:rPr>
      </w:pPr>
      <w:bookmarkStart w:id="171" w:name="_Toc479520411"/>
      <w:bookmarkStart w:id="172" w:name="_Toc488756217"/>
      <w:bookmarkStart w:id="173" w:name="_Toc488758842"/>
      <w:bookmarkStart w:id="174" w:name="_Toc488843807"/>
      <w:bookmarkStart w:id="175" w:name="_Toc488843987"/>
      <w:bookmarkStart w:id="176" w:name="_Toc488844386"/>
      <w:bookmarkEnd w:id="171"/>
      <w:bookmarkEnd w:id="172"/>
      <w:bookmarkEnd w:id="173"/>
      <w:bookmarkEnd w:id="174"/>
      <w:bookmarkEnd w:id="175"/>
      <w:bookmarkEnd w:id="176"/>
    </w:p>
    <w:p w:rsidR="00E21261" w:rsidRDefault="007C6674" w:rsidP="00D3296C">
      <w:pPr>
        <w:pStyle w:val="Naslov3"/>
        <w:spacing w:after="120"/>
        <w:rPr>
          <w:i/>
          <w:sz w:val="26"/>
          <w:szCs w:val="26"/>
        </w:rPr>
      </w:pPr>
      <w:bookmarkStart w:id="177" w:name="_Toc488844387"/>
      <w:r w:rsidRPr="003D2B39">
        <w:rPr>
          <w:i/>
          <w:sz w:val="26"/>
          <w:szCs w:val="26"/>
        </w:rPr>
        <w:t>S</w:t>
      </w:r>
      <w:r w:rsidR="00EA1AD6" w:rsidRPr="003D2B39">
        <w:rPr>
          <w:i/>
          <w:sz w:val="26"/>
          <w:szCs w:val="26"/>
        </w:rPr>
        <w:t xml:space="preserve">ažetak strukture ciljeva, prioriteta i mjera Strateškog razvojnog programa </w:t>
      </w:r>
      <w:r w:rsidR="003C3A33" w:rsidRPr="003D2B39">
        <w:rPr>
          <w:i/>
          <w:sz w:val="26"/>
          <w:szCs w:val="26"/>
        </w:rPr>
        <w:t xml:space="preserve">   općine Sunja</w:t>
      </w:r>
      <w:bookmarkEnd w:id="177"/>
    </w:p>
    <w:p w:rsidR="00E21261" w:rsidRDefault="00E95FD2" w:rsidP="00E21261">
      <w:r>
        <w:rPr>
          <w:szCs w:val="24"/>
        </w:rPr>
        <w:t xml:space="preserve">Pregled strukture </w:t>
      </w:r>
      <w:r w:rsidRPr="00B57C43">
        <w:rPr>
          <w:szCs w:val="24"/>
        </w:rPr>
        <w:t xml:space="preserve">ciljeva, prioriteta i mjera Strateškog razvojnog programa općine </w:t>
      </w:r>
      <w:r>
        <w:rPr>
          <w:szCs w:val="24"/>
        </w:rPr>
        <w:t>Sunja</w:t>
      </w:r>
      <w:r w:rsidRPr="00B57C43">
        <w:rPr>
          <w:szCs w:val="24"/>
        </w:rPr>
        <w:t xml:space="preserve"> prikazan je u sljedećoj tablici:</w:t>
      </w:r>
    </w:p>
    <w:p w:rsidR="006F202E" w:rsidRPr="00B87DEE" w:rsidRDefault="006F202E" w:rsidP="00D3296C">
      <w:pPr>
        <w:pStyle w:val="Tablicatekst"/>
        <w:spacing w:after="0" w:line="360" w:lineRule="auto"/>
        <w:rPr>
          <w:sz w:val="24"/>
        </w:rPr>
      </w:pPr>
      <w:bookmarkStart w:id="178" w:name="_Toc488843896"/>
      <w:r w:rsidRPr="00B87DEE">
        <w:rPr>
          <w:sz w:val="24"/>
        </w:rPr>
        <w:t xml:space="preserve">Tablica </w:t>
      </w:r>
      <w:r w:rsidR="002C4E43" w:rsidRPr="00B87DEE">
        <w:rPr>
          <w:sz w:val="24"/>
        </w:rPr>
        <w:fldChar w:fldCharType="begin"/>
      </w:r>
      <w:r w:rsidR="00A56D6C" w:rsidRPr="00B87DEE">
        <w:rPr>
          <w:sz w:val="24"/>
        </w:rPr>
        <w:instrText xml:space="preserve"> SEQ Tablica \* ARABIC </w:instrText>
      </w:r>
      <w:r w:rsidR="002C4E43" w:rsidRPr="00B87DEE">
        <w:rPr>
          <w:sz w:val="24"/>
        </w:rPr>
        <w:fldChar w:fldCharType="separate"/>
      </w:r>
      <w:r w:rsidR="00333E3B">
        <w:rPr>
          <w:noProof/>
          <w:sz w:val="24"/>
        </w:rPr>
        <w:t>17</w:t>
      </w:r>
      <w:r w:rsidR="002C4E43" w:rsidRPr="00B87DEE">
        <w:rPr>
          <w:noProof/>
          <w:sz w:val="24"/>
        </w:rPr>
        <w:fldChar w:fldCharType="end"/>
      </w:r>
      <w:r w:rsidRPr="00B87DEE">
        <w:rPr>
          <w:sz w:val="24"/>
        </w:rPr>
        <w:t>. Struktura ciljeva, prioriteta i mjera</w:t>
      </w:r>
      <w:bookmarkEnd w:id="178"/>
    </w:p>
    <w:tbl>
      <w:tblPr>
        <w:tblW w:w="9402" w:type="dxa"/>
        <w:tblInd w:w="113" w:type="dxa"/>
        <w:tblLook w:val="04A0" w:firstRow="1" w:lastRow="0" w:firstColumn="1" w:lastColumn="0" w:noHBand="0" w:noVBand="1"/>
      </w:tblPr>
      <w:tblGrid>
        <w:gridCol w:w="2576"/>
        <w:gridCol w:w="2574"/>
        <w:gridCol w:w="4252"/>
      </w:tblGrid>
      <w:tr w:rsidR="00DE3A7D" w:rsidRPr="009F1511" w:rsidTr="00B44E0D">
        <w:trPr>
          <w:trHeight w:val="624"/>
        </w:trPr>
        <w:tc>
          <w:tcPr>
            <w:tcW w:w="2576"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DE3A7D" w:rsidRPr="009F1511" w:rsidRDefault="00DE3A7D" w:rsidP="007B69AA">
            <w:pPr>
              <w:spacing w:line="240" w:lineRule="auto"/>
              <w:jc w:val="center"/>
              <w:rPr>
                <w:b/>
                <w:color w:val="000000"/>
                <w:sz w:val="20"/>
                <w:szCs w:val="20"/>
              </w:rPr>
            </w:pPr>
            <w:r w:rsidRPr="009F1511">
              <w:rPr>
                <w:b/>
                <w:color w:val="000000"/>
                <w:sz w:val="20"/>
                <w:szCs w:val="20"/>
              </w:rPr>
              <w:t>CILJ</w:t>
            </w:r>
          </w:p>
        </w:tc>
        <w:tc>
          <w:tcPr>
            <w:tcW w:w="2574" w:type="dxa"/>
            <w:tcBorders>
              <w:top w:val="single" w:sz="4" w:space="0" w:color="auto"/>
              <w:left w:val="nil"/>
              <w:bottom w:val="single" w:sz="4" w:space="0" w:color="auto"/>
              <w:right w:val="single" w:sz="4" w:space="0" w:color="auto"/>
            </w:tcBorders>
            <w:shd w:val="clear" w:color="auto" w:fill="00B0F0"/>
            <w:vAlign w:val="center"/>
            <w:hideMark/>
          </w:tcPr>
          <w:p w:rsidR="00DE3A7D" w:rsidRPr="009F1511" w:rsidRDefault="00DE3A7D" w:rsidP="007B69AA">
            <w:pPr>
              <w:spacing w:line="240" w:lineRule="auto"/>
              <w:jc w:val="center"/>
              <w:rPr>
                <w:b/>
                <w:color w:val="000000"/>
                <w:sz w:val="20"/>
                <w:szCs w:val="20"/>
              </w:rPr>
            </w:pPr>
            <w:r w:rsidRPr="009F1511">
              <w:rPr>
                <w:b/>
                <w:color w:val="000000"/>
                <w:sz w:val="20"/>
                <w:szCs w:val="20"/>
              </w:rPr>
              <w:t>PRIORITET</w:t>
            </w:r>
          </w:p>
        </w:tc>
        <w:tc>
          <w:tcPr>
            <w:tcW w:w="4252" w:type="dxa"/>
            <w:tcBorders>
              <w:top w:val="single" w:sz="4" w:space="0" w:color="auto"/>
              <w:left w:val="nil"/>
              <w:bottom w:val="single" w:sz="4" w:space="0" w:color="auto"/>
              <w:right w:val="single" w:sz="4" w:space="0" w:color="auto"/>
            </w:tcBorders>
            <w:shd w:val="clear" w:color="auto" w:fill="00B0F0"/>
            <w:vAlign w:val="center"/>
            <w:hideMark/>
          </w:tcPr>
          <w:p w:rsidR="00DE3A7D" w:rsidRPr="009F1511" w:rsidRDefault="00DE3A7D" w:rsidP="007B69AA">
            <w:pPr>
              <w:spacing w:line="240" w:lineRule="auto"/>
              <w:jc w:val="center"/>
              <w:rPr>
                <w:b/>
                <w:color w:val="000000"/>
                <w:sz w:val="20"/>
                <w:szCs w:val="20"/>
              </w:rPr>
            </w:pPr>
            <w:r>
              <w:rPr>
                <w:b/>
                <w:color w:val="000000"/>
                <w:sz w:val="20"/>
                <w:szCs w:val="20"/>
              </w:rPr>
              <w:t xml:space="preserve">OZNAKA I NAZIV </w:t>
            </w:r>
            <w:r w:rsidRPr="009F1511">
              <w:rPr>
                <w:b/>
                <w:color w:val="000000"/>
                <w:sz w:val="20"/>
                <w:szCs w:val="20"/>
              </w:rPr>
              <w:t>MJERE</w:t>
            </w:r>
          </w:p>
        </w:tc>
      </w:tr>
      <w:tr w:rsidR="00DE3A7D" w:rsidRPr="009F1511" w:rsidTr="007B69AA">
        <w:trPr>
          <w:trHeight w:val="567"/>
        </w:trPr>
        <w:tc>
          <w:tcPr>
            <w:tcW w:w="2576" w:type="dxa"/>
            <w:vMerge w:val="restart"/>
            <w:tcBorders>
              <w:top w:val="nil"/>
              <w:left w:val="single" w:sz="4" w:space="0" w:color="auto"/>
              <w:bottom w:val="single" w:sz="4" w:space="0" w:color="000000"/>
              <w:right w:val="single" w:sz="4" w:space="0" w:color="auto"/>
            </w:tcBorders>
            <w:vAlign w:val="center"/>
            <w:hideMark/>
          </w:tcPr>
          <w:p w:rsidR="00DE3A7D" w:rsidRPr="00B44E0D" w:rsidRDefault="00DE3A7D" w:rsidP="007B69AA">
            <w:pPr>
              <w:jc w:val="center"/>
              <w:rPr>
                <w:b/>
                <w:color w:val="00B0F0"/>
              </w:rPr>
            </w:pPr>
            <w:r w:rsidRPr="00B44E0D">
              <w:rPr>
                <w:b/>
                <w:color w:val="00B0F0"/>
              </w:rPr>
              <w:t xml:space="preserve">C1. </w:t>
            </w:r>
          </w:p>
          <w:p w:rsidR="00DE3A7D" w:rsidRPr="00B44E0D" w:rsidRDefault="00DE3A7D" w:rsidP="007B69AA">
            <w:pPr>
              <w:jc w:val="center"/>
              <w:rPr>
                <w:b/>
                <w:color w:val="00B0F0"/>
              </w:rPr>
            </w:pPr>
            <w:r w:rsidRPr="00B44E0D">
              <w:rPr>
                <w:b/>
                <w:color w:val="00B0F0"/>
              </w:rPr>
              <w:t>Poticanje rasta gospodarstva</w:t>
            </w:r>
          </w:p>
          <w:p w:rsidR="00DE3A7D" w:rsidRPr="009F1511" w:rsidRDefault="00DE3A7D" w:rsidP="007B69AA">
            <w:pPr>
              <w:spacing w:line="240" w:lineRule="auto"/>
              <w:jc w:val="center"/>
              <w:rPr>
                <w:color w:val="000000"/>
                <w:sz w:val="20"/>
                <w:szCs w:val="20"/>
              </w:rPr>
            </w:pPr>
          </w:p>
          <w:p w:rsidR="00DE3A7D" w:rsidRPr="009F1511" w:rsidRDefault="00DE3A7D" w:rsidP="007B69AA">
            <w:pPr>
              <w:spacing w:line="240" w:lineRule="auto"/>
              <w:jc w:val="center"/>
              <w:rPr>
                <w:b/>
                <w:color w:val="000000"/>
                <w:sz w:val="20"/>
                <w:szCs w:val="20"/>
              </w:rPr>
            </w:pPr>
          </w:p>
        </w:tc>
        <w:tc>
          <w:tcPr>
            <w:tcW w:w="2574" w:type="dxa"/>
            <w:vMerge w:val="restart"/>
            <w:tcBorders>
              <w:top w:val="nil"/>
              <w:left w:val="single" w:sz="4" w:space="0" w:color="auto"/>
              <w:bottom w:val="single" w:sz="4" w:space="0" w:color="000000"/>
              <w:right w:val="single" w:sz="4" w:space="0" w:color="auto"/>
            </w:tcBorders>
            <w:vAlign w:val="center"/>
            <w:hideMark/>
          </w:tcPr>
          <w:p w:rsidR="00DE3A7D" w:rsidRPr="009F1511" w:rsidRDefault="00DE3A7D" w:rsidP="00DE3A7D">
            <w:pPr>
              <w:spacing w:line="240" w:lineRule="auto"/>
              <w:jc w:val="left"/>
              <w:rPr>
                <w:color w:val="000000"/>
                <w:sz w:val="20"/>
                <w:szCs w:val="20"/>
              </w:rPr>
            </w:pPr>
            <w:r>
              <w:rPr>
                <w:color w:val="000000"/>
                <w:sz w:val="20"/>
                <w:szCs w:val="20"/>
              </w:rPr>
              <w:t xml:space="preserve">P1.1.   </w:t>
            </w:r>
            <w:r w:rsidRPr="009F3AC2">
              <w:rPr>
                <w:sz w:val="20"/>
                <w:szCs w:val="20"/>
              </w:rPr>
              <w:t>Povećanje poljoprivredne proizvodnje</w:t>
            </w:r>
          </w:p>
        </w:tc>
        <w:tc>
          <w:tcPr>
            <w:tcW w:w="4252" w:type="dxa"/>
            <w:tcBorders>
              <w:top w:val="nil"/>
              <w:left w:val="nil"/>
              <w:bottom w:val="single" w:sz="4" w:space="0" w:color="auto"/>
              <w:right w:val="single" w:sz="4" w:space="0" w:color="auto"/>
            </w:tcBorders>
            <w:vAlign w:val="center"/>
            <w:hideMark/>
          </w:tcPr>
          <w:p w:rsidR="00DE3A7D" w:rsidRPr="009F1511" w:rsidRDefault="00DE3A7D" w:rsidP="007B69AA">
            <w:pPr>
              <w:spacing w:line="240" w:lineRule="auto"/>
              <w:jc w:val="left"/>
              <w:rPr>
                <w:color w:val="000000"/>
                <w:sz w:val="20"/>
                <w:szCs w:val="20"/>
              </w:rPr>
            </w:pPr>
            <w:r>
              <w:rPr>
                <w:color w:val="000000"/>
                <w:sz w:val="20"/>
                <w:szCs w:val="20"/>
              </w:rPr>
              <w:t xml:space="preserve">M1.1.1.   </w:t>
            </w:r>
            <w:r w:rsidRPr="00A56252">
              <w:rPr>
                <w:sz w:val="20"/>
                <w:szCs w:val="20"/>
              </w:rPr>
              <w:t>Poticanje ekološke poljoprivredne proizvodnje</w:t>
            </w:r>
          </w:p>
        </w:tc>
      </w:tr>
      <w:tr w:rsidR="00DE3A7D" w:rsidRPr="009F1511" w:rsidTr="007B69AA">
        <w:trPr>
          <w:trHeight w:val="567"/>
        </w:trPr>
        <w:tc>
          <w:tcPr>
            <w:tcW w:w="2576" w:type="dxa"/>
            <w:vMerge/>
            <w:tcBorders>
              <w:top w:val="nil"/>
              <w:left w:val="single" w:sz="4" w:space="0" w:color="auto"/>
              <w:bottom w:val="single" w:sz="4" w:space="0" w:color="000000"/>
              <w:right w:val="single" w:sz="4" w:space="0" w:color="auto"/>
            </w:tcBorders>
            <w:vAlign w:val="center"/>
            <w:hideMark/>
          </w:tcPr>
          <w:p w:rsidR="00DE3A7D" w:rsidRPr="009F1511" w:rsidRDefault="00DE3A7D" w:rsidP="007B69AA">
            <w:pPr>
              <w:spacing w:line="240" w:lineRule="auto"/>
              <w:rPr>
                <w:color w:val="000000"/>
                <w:sz w:val="20"/>
                <w:szCs w:val="20"/>
              </w:rPr>
            </w:pPr>
          </w:p>
        </w:tc>
        <w:tc>
          <w:tcPr>
            <w:tcW w:w="2574" w:type="dxa"/>
            <w:vMerge/>
            <w:tcBorders>
              <w:top w:val="nil"/>
              <w:left w:val="single" w:sz="4" w:space="0" w:color="auto"/>
              <w:bottom w:val="single" w:sz="4" w:space="0" w:color="000000"/>
              <w:right w:val="single" w:sz="4" w:space="0" w:color="auto"/>
            </w:tcBorders>
            <w:vAlign w:val="center"/>
            <w:hideMark/>
          </w:tcPr>
          <w:p w:rsidR="00DE3A7D" w:rsidRPr="009F1511" w:rsidRDefault="00DE3A7D" w:rsidP="00DE3A7D">
            <w:pPr>
              <w:spacing w:line="240" w:lineRule="auto"/>
              <w:jc w:val="left"/>
              <w:rPr>
                <w:color w:val="000000"/>
                <w:sz w:val="20"/>
                <w:szCs w:val="20"/>
              </w:rPr>
            </w:pPr>
          </w:p>
        </w:tc>
        <w:tc>
          <w:tcPr>
            <w:tcW w:w="4252" w:type="dxa"/>
            <w:tcBorders>
              <w:top w:val="nil"/>
              <w:left w:val="nil"/>
              <w:bottom w:val="single" w:sz="4" w:space="0" w:color="auto"/>
              <w:right w:val="single" w:sz="4" w:space="0" w:color="auto"/>
            </w:tcBorders>
            <w:vAlign w:val="center"/>
            <w:hideMark/>
          </w:tcPr>
          <w:p w:rsidR="00DE3A7D" w:rsidRPr="009F1511" w:rsidRDefault="00DE3A7D" w:rsidP="007B69AA">
            <w:pPr>
              <w:spacing w:line="240" w:lineRule="auto"/>
              <w:jc w:val="left"/>
              <w:rPr>
                <w:color w:val="000000"/>
                <w:sz w:val="20"/>
                <w:szCs w:val="20"/>
              </w:rPr>
            </w:pPr>
            <w:r>
              <w:rPr>
                <w:color w:val="000000"/>
                <w:sz w:val="20"/>
                <w:szCs w:val="20"/>
              </w:rPr>
              <w:t xml:space="preserve">M1.1.2.   </w:t>
            </w:r>
            <w:r w:rsidRPr="00723FE9">
              <w:rPr>
                <w:sz w:val="20"/>
                <w:szCs w:val="20"/>
              </w:rPr>
              <w:t>Povećanje proizvodnih i kapaciteta za preradu poljoprivrednih proizvoda</w:t>
            </w:r>
          </w:p>
        </w:tc>
      </w:tr>
      <w:tr w:rsidR="00DE3A7D" w:rsidRPr="009F1511" w:rsidTr="007B69AA">
        <w:trPr>
          <w:trHeight w:val="567"/>
        </w:trPr>
        <w:tc>
          <w:tcPr>
            <w:tcW w:w="2576" w:type="dxa"/>
            <w:vMerge/>
            <w:tcBorders>
              <w:top w:val="nil"/>
              <w:left w:val="single" w:sz="4" w:space="0" w:color="auto"/>
              <w:bottom w:val="single" w:sz="4" w:space="0" w:color="000000"/>
              <w:right w:val="single" w:sz="4" w:space="0" w:color="auto"/>
            </w:tcBorders>
            <w:vAlign w:val="center"/>
            <w:hideMark/>
          </w:tcPr>
          <w:p w:rsidR="00DE3A7D" w:rsidRPr="009F1511" w:rsidRDefault="00DE3A7D" w:rsidP="007B69AA">
            <w:pPr>
              <w:spacing w:line="240" w:lineRule="auto"/>
              <w:rPr>
                <w:color w:val="000000"/>
                <w:sz w:val="20"/>
                <w:szCs w:val="20"/>
              </w:rPr>
            </w:pPr>
          </w:p>
        </w:tc>
        <w:tc>
          <w:tcPr>
            <w:tcW w:w="2574" w:type="dxa"/>
            <w:vMerge/>
            <w:tcBorders>
              <w:top w:val="nil"/>
              <w:left w:val="single" w:sz="4" w:space="0" w:color="auto"/>
              <w:bottom w:val="single" w:sz="4" w:space="0" w:color="000000"/>
              <w:right w:val="single" w:sz="4" w:space="0" w:color="auto"/>
            </w:tcBorders>
            <w:vAlign w:val="center"/>
            <w:hideMark/>
          </w:tcPr>
          <w:p w:rsidR="00DE3A7D" w:rsidRPr="009F1511" w:rsidRDefault="00DE3A7D" w:rsidP="00DE3A7D">
            <w:pPr>
              <w:spacing w:line="240" w:lineRule="auto"/>
              <w:jc w:val="left"/>
              <w:rPr>
                <w:color w:val="000000"/>
                <w:sz w:val="20"/>
                <w:szCs w:val="20"/>
              </w:rPr>
            </w:pPr>
          </w:p>
        </w:tc>
        <w:tc>
          <w:tcPr>
            <w:tcW w:w="4252" w:type="dxa"/>
            <w:tcBorders>
              <w:top w:val="nil"/>
              <w:left w:val="nil"/>
              <w:bottom w:val="single" w:sz="4" w:space="0" w:color="auto"/>
              <w:right w:val="single" w:sz="4" w:space="0" w:color="auto"/>
            </w:tcBorders>
            <w:vAlign w:val="center"/>
            <w:hideMark/>
          </w:tcPr>
          <w:p w:rsidR="00D005F2" w:rsidRDefault="00DE3A7D" w:rsidP="007B69AA">
            <w:pPr>
              <w:spacing w:line="240" w:lineRule="auto"/>
              <w:jc w:val="left"/>
              <w:rPr>
                <w:sz w:val="20"/>
                <w:szCs w:val="20"/>
              </w:rPr>
            </w:pPr>
            <w:r>
              <w:rPr>
                <w:color w:val="000000"/>
                <w:sz w:val="20"/>
                <w:szCs w:val="20"/>
              </w:rPr>
              <w:t xml:space="preserve">1.1.3.   </w:t>
            </w:r>
            <w:r w:rsidRPr="00723FE9">
              <w:rPr>
                <w:sz w:val="20"/>
                <w:szCs w:val="20"/>
              </w:rPr>
              <w:t>Podrška umrežavanju poljoprivrednika i</w:t>
            </w:r>
          </w:p>
          <w:p w:rsidR="00DE3A7D" w:rsidRPr="009F1511" w:rsidRDefault="00DE3A7D" w:rsidP="007B69AA">
            <w:pPr>
              <w:spacing w:line="240" w:lineRule="auto"/>
              <w:jc w:val="left"/>
              <w:rPr>
                <w:color w:val="000000"/>
                <w:sz w:val="20"/>
                <w:szCs w:val="20"/>
              </w:rPr>
            </w:pPr>
            <w:r w:rsidRPr="00723FE9">
              <w:rPr>
                <w:sz w:val="20"/>
                <w:szCs w:val="20"/>
              </w:rPr>
              <w:t>okrupnjavanju poljoprivrednog zemljišta</w:t>
            </w:r>
          </w:p>
        </w:tc>
      </w:tr>
      <w:tr w:rsidR="00DE3A7D" w:rsidRPr="009F1511" w:rsidTr="007B69AA">
        <w:trPr>
          <w:trHeight w:val="567"/>
        </w:trPr>
        <w:tc>
          <w:tcPr>
            <w:tcW w:w="2576" w:type="dxa"/>
            <w:vMerge/>
            <w:tcBorders>
              <w:top w:val="nil"/>
              <w:left w:val="single" w:sz="4" w:space="0" w:color="auto"/>
              <w:bottom w:val="single" w:sz="4" w:space="0" w:color="000000"/>
              <w:right w:val="single" w:sz="4" w:space="0" w:color="auto"/>
            </w:tcBorders>
            <w:vAlign w:val="center"/>
            <w:hideMark/>
          </w:tcPr>
          <w:p w:rsidR="00DE3A7D" w:rsidRPr="009F1511" w:rsidRDefault="00DE3A7D" w:rsidP="007B69AA">
            <w:pPr>
              <w:spacing w:line="240" w:lineRule="auto"/>
              <w:rPr>
                <w:color w:val="000000"/>
                <w:sz w:val="20"/>
                <w:szCs w:val="20"/>
              </w:rPr>
            </w:pPr>
          </w:p>
        </w:tc>
        <w:tc>
          <w:tcPr>
            <w:tcW w:w="2574" w:type="dxa"/>
            <w:vMerge w:val="restart"/>
            <w:tcBorders>
              <w:top w:val="nil"/>
              <w:left w:val="single" w:sz="4" w:space="0" w:color="auto"/>
              <w:right w:val="single" w:sz="4" w:space="0" w:color="auto"/>
            </w:tcBorders>
            <w:vAlign w:val="center"/>
            <w:hideMark/>
          </w:tcPr>
          <w:p w:rsidR="00DE3A7D" w:rsidRPr="009F1511" w:rsidRDefault="00DE3A7D" w:rsidP="00DE3A7D">
            <w:pPr>
              <w:spacing w:line="240" w:lineRule="auto"/>
              <w:jc w:val="left"/>
              <w:rPr>
                <w:color w:val="000000"/>
                <w:sz w:val="20"/>
                <w:szCs w:val="20"/>
              </w:rPr>
            </w:pPr>
            <w:r w:rsidRPr="009F1511">
              <w:rPr>
                <w:color w:val="000000"/>
                <w:sz w:val="20"/>
                <w:szCs w:val="20"/>
              </w:rPr>
              <w:t xml:space="preserve">P1.2. </w:t>
            </w:r>
            <w:r w:rsidRPr="009F3AC2">
              <w:rPr>
                <w:sz w:val="20"/>
                <w:szCs w:val="20"/>
              </w:rPr>
              <w:t xml:space="preserve">Razvoj obrta i </w:t>
            </w:r>
            <w:r>
              <w:rPr>
                <w:sz w:val="20"/>
                <w:szCs w:val="20"/>
              </w:rPr>
              <w:t>p</w:t>
            </w:r>
            <w:r w:rsidRPr="009F3AC2">
              <w:rPr>
                <w:sz w:val="20"/>
                <w:szCs w:val="20"/>
              </w:rPr>
              <w:t>oduzetništva</w:t>
            </w:r>
          </w:p>
        </w:tc>
        <w:tc>
          <w:tcPr>
            <w:tcW w:w="4252" w:type="dxa"/>
            <w:tcBorders>
              <w:top w:val="nil"/>
              <w:left w:val="nil"/>
              <w:bottom w:val="single" w:sz="4" w:space="0" w:color="auto"/>
              <w:right w:val="single" w:sz="4" w:space="0" w:color="auto"/>
            </w:tcBorders>
            <w:vAlign w:val="center"/>
            <w:hideMark/>
          </w:tcPr>
          <w:p w:rsidR="00D005F2" w:rsidRDefault="00DE3A7D" w:rsidP="007B69AA">
            <w:pPr>
              <w:spacing w:line="240" w:lineRule="auto"/>
              <w:rPr>
                <w:sz w:val="20"/>
                <w:szCs w:val="20"/>
              </w:rPr>
            </w:pPr>
            <w:r>
              <w:rPr>
                <w:color w:val="000000"/>
                <w:sz w:val="20"/>
                <w:szCs w:val="20"/>
              </w:rPr>
              <w:t>M1.2.1</w:t>
            </w:r>
            <w:r w:rsidRPr="00D66E0E">
              <w:rPr>
                <w:color w:val="000000"/>
                <w:sz w:val="20"/>
                <w:szCs w:val="20"/>
              </w:rPr>
              <w:t xml:space="preserve">.  </w:t>
            </w:r>
            <w:r w:rsidRPr="006B026C">
              <w:rPr>
                <w:sz w:val="20"/>
                <w:szCs w:val="20"/>
              </w:rPr>
              <w:t>Razvoj proizvodnje i prerađivačke</w:t>
            </w:r>
          </w:p>
          <w:p w:rsidR="00DE3A7D" w:rsidRPr="009F1511" w:rsidRDefault="00DE3A7D" w:rsidP="007B69AA">
            <w:pPr>
              <w:spacing w:line="240" w:lineRule="auto"/>
              <w:rPr>
                <w:color w:val="000000"/>
                <w:sz w:val="20"/>
                <w:szCs w:val="20"/>
              </w:rPr>
            </w:pPr>
            <w:r w:rsidRPr="006B026C">
              <w:rPr>
                <w:sz w:val="20"/>
                <w:szCs w:val="20"/>
              </w:rPr>
              <w:t xml:space="preserve">industrije </w:t>
            </w:r>
          </w:p>
        </w:tc>
      </w:tr>
      <w:tr w:rsidR="00DE3A7D" w:rsidRPr="009F1511" w:rsidTr="007B69AA">
        <w:trPr>
          <w:trHeight w:val="567"/>
        </w:trPr>
        <w:tc>
          <w:tcPr>
            <w:tcW w:w="2576" w:type="dxa"/>
            <w:vMerge/>
            <w:tcBorders>
              <w:top w:val="nil"/>
              <w:left w:val="single" w:sz="4" w:space="0" w:color="auto"/>
              <w:bottom w:val="single" w:sz="4" w:space="0" w:color="000000"/>
              <w:right w:val="single" w:sz="4" w:space="0" w:color="auto"/>
            </w:tcBorders>
            <w:vAlign w:val="center"/>
            <w:hideMark/>
          </w:tcPr>
          <w:p w:rsidR="00DE3A7D" w:rsidRPr="009F1511" w:rsidRDefault="00DE3A7D" w:rsidP="007B69AA">
            <w:pPr>
              <w:spacing w:line="240" w:lineRule="auto"/>
              <w:rPr>
                <w:color w:val="000000"/>
                <w:sz w:val="20"/>
                <w:szCs w:val="20"/>
              </w:rPr>
            </w:pPr>
          </w:p>
        </w:tc>
        <w:tc>
          <w:tcPr>
            <w:tcW w:w="2574" w:type="dxa"/>
            <w:vMerge/>
            <w:tcBorders>
              <w:left w:val="single" w:sz="4" w:space="0" w:color="auto"/>
              <w:right w:val="single" w:sz="4" w:space="0" w:color="auto"/>
            </w:tcBorders>
            <w:vAlign w:val="center"/>
            <w:hideMark/>
          </w:tcPr>
          <w:p w:rsidR="00DE3A7D" w:rsidRPr="009F1511" w:rsidRDefault="00DE3A7D" w:rsidP="00DE3A7D">
            <w:pPr>
              <w:spacing w:line="240" w:lineRule="auto"/>
              <w:jc w:val="left"/>
              <w:rPr>
                <w:color w:val="000000"/>
                <w:sz w:val="20"/>
                <w:szCs w:val="20"/>
              </w:rPr>
            </w:pPr>
          </w:p>
        </w:tc>
        <w:tc>
          <w:tcPr>
            <w:tcW w:w="4252" w:type="dxa"/>
            <w:tcBorders>
              <w:top w:val="nil"/>
              <w:left w:val="nil"/>
              <w:bottom w:val="single" w:sz="4" w:space="0" w:color="auto"/>
              <w:right w:val="single" w:sz="4" w:space="0" w:color="auto"/>
            </w:tcBorders>
            <w:vAlign w:val="center"/>
            <w:hideMark/>
          </w:tcPr>
          <w:p w:rsidR="00DE3A7D" w:rsidRPr="009F1511" w:rsidRDefault="00DE3A7D" w:rsidP="007B69AA">
            <w:pPr>
              <w:spacing w:line="240" w:lineRule="auto"/>
              <w:rPr>
                <w:color w:val="000000"/>
                <w:sz w:val="20"/>
                <w:szCs w:val="20"/>
              </w:rPr>
            </w:pPr>
            <w:r>
              <w:rPr>
                <w:color w:val="000000"/>
                <w:sz w:val="20"/>
                <w:szCs w:val="20"/>
              </w:rPr>
              <w:t xml:space="preserve">M1.2.2.  </w:t>
            </w:r>
            <w:r w:rsidRPr="006B026C">
              <w:rPr>
                <w:sz w:val="20"/>
                <w:szCs w:val="20"/>
              </w:rPr>
              <w:t>Poticanje obrtništva</w:t>
            </w:r>
          </w:p>
        </w:tc>
      </w:tr>
      <w:tr w:rsidR="00DE3A7D" w:rsidRPr="009F1511" w:rsidTr="007B69AA">
        <w:trPr>
          <w:trHeight w:val="567"/>
        </w:trPr>
        <w:tc>
          <w:tcPr>
            <w:tcW w:w="2576" w:type="dxa"/>
            <w:vMerge/>
            <w:tcBorders>
              <w:top w:val="nil"/>
              <w:left w:val="single" w:sz="4" w:space="0" w:color="auto"/>
              <w:bottom w:val="single" w:sz="4" w:space="0" w:color="000000"/>
              <w:right w:val="single" w:sz="4" w:space="0" w:color="auto"/>
            </w:tcBorders>
            <w:vAlign w:val="center"/>
          </w:tcPr>
          <w:p w:rsidR="00DE3A7D" w:rsidRPr="009F1511" w:rsidRDefault="00DE3A7D" w:rsidP="007B69AA">
            <w:pPr>
              <w:spacing w:line="240" w:lineRule="auto"/>
              <w:rPr>
                <w:color w:val="000000"/>
                <w:sz w:val="20"/>
                <w:szCs w:val="20"/>
              </w:rPr>
            </w:pPr>
          </w:p>
        </w:tc>
        <w:tc>
          <w:tcPr>
            <w:tcW w:w="2574" w:type="dxa"/>
            <w:vMerge/>
            <w:tcBorders>
              <w:left w:val="single" w:sz="4" w:space="0" w:color="auto"/>
              <w:bottom w:val="single" w:sz="4" w:space="0" w:color="000000"/>
              <w:right w:val="single" w:sz="4" w:space="0" w:color="auto"/>
            </w:tcBorders>
            <w:vAlign w:val="center"/>
          </w:tcPr>
          <w:p w:rsidR="00DE3A7D" w:rsidRPr="009F1511" w:rsidRDefault="00DE3A7D" w:rsidP="00DE3A7D">
            <w:pPr>
              <w:spacing w:line="240" w:lineRule="auto"/>
              <w:jc w:val="left"/>
              <w:rPr>
                <w:color w:val="000000"/>
                <w:sz w:val="20"/>
                <w:szCs w:val="20"/>
              </w:rPr>
            </w:pPr>
          </w:p>
        </w:tc>
        <w:tc>
          <w:tcPr>
            <w:tcW w:w="4252" w:type="dxa"/>
            <w:tcBorders>
              <w:top w:val="nil"/>
              <w:left w:val="nil"/>
              <w:bottom w:val="single" w:sz="4" w:space="0" w:color="auto"/>
              <w:right w:val="single" w:sz="4" w:space="0" w:color="auto"/>
            </w:tcBorders>
            <w:vAlign w:val="center"/>
          </w:tcPr>
          <w:p w:rsidR="00D005F2" w:rsidRDefault="00DE3A7D" w:rsidP="007B69AA">
            <w:pPr>
              <w:spacing w:line="240" w:lineRule="auto"/>
              <w:rPr>
                <w:sz w:val="20"/>
                <w:szCs w:val="20"/>
              </w:rPr>
            </w:pPr>
            <w:r>
              <w:rPr>
                <w:color w:val="000000"/>
                <w:sz w:val="20"/>
                <w:szCs w:val="20"/>
              </w:rPr>
              <w:t xml:space="preserve">M1.2.3.  </w:t>
            </w:r>
            <w:r w:rsidRPr="006B026C">
              <w:rPr>
                <w:sz w:val="20"/>
                <w:szCs w:val="20"/>
              </w:rPr>
              <w:t>Razvoj poduzetničke infrastrukture i</w:t>
            </w:r>
          </w:p>
          <w:p w:rsidR="00DE3A7D" w:rsidRDefault="00DE3A7D" w:rsidP="007B69AA">
            <w:pPr>
              <w:spacing w:line="240" w:lineRule="auto"/>
              <w:rPr>
                <w:color w:val="000000"/>
                <w:sz w:val="20"/>
                <w:szCs w:val="20"/>
              </w:rPr>
            </w:pPr>
            <w:r w:rsidRPr="006B026C">
              <w:rPr>
                <w:sz w:val="20"/>
                <w:szCs w:val="20"/>
              </w:rPr>
              <w:t>investicijskog okruženja</w:t>
            </w:r>
          </w:p>
        </w:tc>
      </w:tr>
      <w:tr w:rsidR="00DE3A7D" w:rsidRPr="009F1511" w:rsidTr="007B69AA">
        <w:trPr>
          <w:trHeight w:val="567"/>
        </w:trPr>
        <w:tc>
          <w:tcPr>
            <w:tcW w:w="2576" w:type="dxa"/>
            <w:vMerge/>
            <w:tcBorders>
              <w:top w:val="nil"/>
              <w:left w:val="single" w:sz="4" w:space="0" w:color="auto"/>
              <w:bottom w:val="single" w:sz="4" w:space="0" w:color="000000"/>
              <w:right w:val="single" w:sz="4" w:space="0" w:color="auto"/>
            </w:tcBorders>
            <w:vAlign w:val="center"/>
            <w:hideMark/>
          </w:tcPr>
          <w:p w:rsidR="00DE3A7D" w:rsidRPr="009F1511" w:rsidRDefault="00DE3A7D" w:rsidP="007B69AA">
            <w:pPr>
              <w:spacing w:line="240" w:lineRule="auto"/>
              <w:rPr>
                <w:color w:val="000000"/>
                <w:sz w:val="20"/>
                <w:szCs w:val="20"/>
              </w:rPr>
            </w:pPr>
          </w:p>
        </w:tc>
        <w:tc>
          <w:tcPr>
            <w:tcW w:w="2574" w:type="dxa"/>
            <w:vMerge w:val="restart"/>
            <w:tcBorders>
              <w:top w:val="nil"/>
              <w:left w:val="single" w:sz="4" w:space="0" w:color="auto"/>
              <w:bottom w:val="single" w:sz="4" w:space="0" w:color="000000"/>
              <w:right w:val="single" w:sz="4" w:space="0" w:color="auto"/>
            </w:tcBorders>
            <w:vAlign w:val="center"/>
            <w:hideMark/>
          </w:tcPr>
          <w:p w:rsidR="00DE3A7D" w:rsidRPr="009F1511" w:rsidRDefault="00DE3A7D" w:rsidP="00DE3A7D">
            <w:pPr>
              <w:spacing w:line="240" w:lineRule="auto"/>
              <w:jc w:val="left"/>
              <w:rPr>
                <w:color w:val="000000"/>
                <w:sz w:val="20"/>
                <w:szCs w:val="20"/>
              </w:rPr>
            </w:pPr>
            <w:r w:rsidRPr="009F1511">
              <w:rPr>
                <w:color w:val="000000"/>
                <w:sz w:val="20"/>
                <w:szCs w:val="20"/>
              </w:rPr>
              <w:t xml:space="preserve">P1.3. </w:t>
            </w:r>
            <w:r w:rsidRPr="00A56252">
              <w:rPr>
                <w:sz w:val="20"/>
                <w:szCs w:val="20"/>
              </w:rPr>
              <w:t>Razvoj turizma</w:t>
            </w:r>
          </w:p>
        </w:tc>
        <w:tc>
          <w:tcPr>
            <w:tcW w:w="4252" w:type="dxa"/>
            <w:tcBorders>
              <w:top w:val="nil"/>
              <w:left w:val="nil"/>
              <w:bottom w:val="single" w:sz="4" w:space="0" w:color="auto"/>
              <w:right w:val="single" w:sz="4" w:space="0" w:color="auto"/>
            </w:tcBorders>
            <w:vAlign w:val="center"/>
            <w:hideMark/>
          </w:tcPr>
          <w:p w:rsidR="00D005F2" w:rsidRDefault="00DE3A7D" w:rsidP="007B69AA">
            <w:pPr>
              <w:spacing w:line="240" w:lineRule="auto"/>
              <w:rPr>
                <w:sz w:val="20"/>
                <w:szCs w:val="20"/>
              </w:rPr>
            </w:pPr>
            <w:r>
              <w:rPr>
                <w:color w:val="000000"/>
                <w:sz w:val="20"/>
                <w:szCs w:val="20"/>
              </w:rPr>
              <w:t>M</w:t>
            </w:r>
            <w:r w:rsidRPr="009F1511">
              <w:rPr>
                <w:color w:val="000000"/>
                <w:sz w:val="20"/>
                <w:szCs w:val="20"/>
              </w:rPr>
              <w:t>1.3.1.</w:t>
            </w:r>
            <w:r w:rsidRPr="00BD6984">
              <w:rPr>
                <w:sz w:val="20"/>
                <w:szCs w:val="20"/>
              </w:rPr>
              <w:t>Povezivanje turizma, poljoprivrede i</w:t>
            </w:r>
          </w:p>
          <w:p w:rsidR="00DE3A7D" w:rsidRPr="009F1511" w:rsidRDefault="00DE3A7D" w:rsidP="007B69AA">
            <w:pPr>
              <w:spacing w:line="240" w:lineRule="auto"/>
              <w:rPr>
                <w:color w:val="000000"/>
                <w:sz w:val="20"/>
                <w:szCs w:val="20"/>
              </w:rPr>
            </w:pPr>
            <w:r w:rsidRPr="00BD6984">
              <w:rPr>
                <w:sz w:val="20"/>
                <w:szCs w:val="20"/>
              </w:rPr>
              <w:t>potencijala kulturne baštine</w:t>
            </w:r>
          </w:p>
        </w:tc>
      </w:tr>
      <w:tr w:rsidR="00DE3A7D" w:rsidRPr="009F1511" w:rsidTr="007B69AA">
        <w:trPr>
          <w:trHeight w:val="624"/>
        </w:trPr>
        <w:tc>
          <w:tcPr>
            <w:tcW w:w="2576" w:type="dxa"/>
            <w:vMerge/>
            <w:tcBorders>
              <w:top w:val="nil"/>
              <w:left w:val="single" w:sz="4" w:space="0" w:color="auto"/>
              <w:bottom w:val="single" w:sz="4" w:space="0" w:color="000000"/>
              <w:right w:val="single" w:sz="4" w:space="0" w:color="auto"/>
            </w:tcBorders>
            <w:vAlign w:val="center"/>
            <w:hideMark/>
          </w:tcPr>
          <w:p w:rsidR="00DE3A7D" w:rsidRPr="009F1511" w:rsidRDefault="00DE3A7D" w:rsidP="007B69AA">
            <w:pPr>
              <w:spacing w:line="240" w:lineRule="auto"/>
              <w:rPr>
                <w:color w:val="000000"/>
                <w:sz w:val="20"/>
                <w:szCs w:val="20"/>
              </w:rPr>
            </w:pPr>
          </w:p>
        </w:tc>
        <w:tc>
          <w:tcPr>
            <w:tcW w:w="2574" w:type="dxa"/>
            <w:vMerge/>
            <w:tcBorders>
              <w:top w:val="nil"/>
              <w:left w:val="single" w:sz="4" w:space="0" w:color="auto"/>
              <w:bottom w:val="single" w:sz="4" w:space="0" w:color="000000"/>
              <w:right w:val="single" w:sz="4" w:space="0" w:color="auto"/>
            </w:tcBorders>
            <w:vAlign w:val="center"/>
            <w:hideMark/>
          </w:tcPr>
          <w:p w:rsidR="00DE3A7D" w:rsidRPr="009F1511" w:rsidRDefault="00DE3A7D" w:rsidP="00DE3A7D">
            <w:pPr>
              <w:spacing w:line="240" w:lineRule="auto"/>
              <w:jc w:val="left"/>
              <w:rPr>
                <w:color w:val="000000"/>
                <w:sz w:val="20"/>
                <w:szCs w:val="20"/>
              </w:rPr>
            </w:pPr>
          </w:p>
        </w:tc>
        <w:tc>
          <w:tcPr>
            <w:tcW w:w="4252" w:type="dxa"/>
            <w:tcBorders>
              <w:top w:val="nil"/>
              <w:left w:val="nil"/>
              <w:bottom w:val="single" w:sz="4" w:space="0" w:color="auto"/>
              <w:right w:val="single" w:sz="4" w:space="0" w:color="auto"/>
            </w:tcBorders>
            <w:vAlign w:val="center"/>
            <w:hideMark/>
          </w:tcPr>
          <w:p w:rsidR="00D005F2" w:rsidRDefault="00DE3A7D" w:rsidP="007B69AA">
            <w:pPr>
              <w:spacing w:line="240" w:lineRule="auto"/>
              <w:rPr>
                <w:sz w:val="20"/>
                <w:szCs w:val="20"/>
              </w:rPr>
            </w:pPr>
            <w:r>
              <w:rPr>
                <w:color w:val="000000"/>
                <w:sz w:val="20"/>
                <w:szCs w:val="20"/>
              </w:rPr>
              <w:t>M</w:t>
            </w:r>
            <w:r w:rsidRPr="009F1511">
              <w:rPr>
                <w:color w:val="000000"/>
                <w:sz w:val="20"/>
                <w:szCs w:val="20"/>
              </w:rPr>
              <w:t xml:space="preserve">1.3.2. </w:t>
            </w:r>
            <w:r w:rsidRPr="00BD6984">
              <w:rPr>
                <w:sz w:val="20"/>
                <w:szCs w:val="20"/>
              </w:rPr>
              <w:t>Razvoj i unaprjeđenje turističke ponude  (povećanje smještajnih kapaciteta, sadržaja,</w:t>
            </w:r>
          </w:p>
          <w:p w:rsidR="00DE3A7D" w:rsidRPr="009F1511" w:rsidRDefault="00DE3A7D" w:rsidP="007B69AA">
            <w:pPr>
              <w:spacing w:line="240" w:lineRule="auto"/>
              <w:rPr>
                <w:color w:val="000000"/>
                <w:sz w:val="20"/>
                <w:szCs w:val="20"/>
              </w:rPr>
            </w:pPr>
            <w:r w:rsidRPr="00BD6984">
              <w:rPr>
                <w:sz w:val="20"/>
                <w:szCs w:val="20"/>
              </w:rPr>
              <w:t>usluga)</w:t>
            </w:r>
          </w:p>
        </w:tc>
      </w:tr>
      <w:tr w:rsidR="00DE3A7D" w:rsidRPr="009F1511" w:rsidTr="00B44E0D">
        <w:trPr>
          <w:trHeight w:val="567"/>
        </w:trPr>
        <w:tc>
          <w:tcPr>
            <w:tcW w:w="2576" w:type="dxa"/>
            <w:vMerge w:val="restart"/>
            <w:tcBorders>
              <w:top w:val="single" w:sz="4" w:space="0" w:color="auto"/>
              <w:left w:val="single" w:sz="4" w:space="0" w:color="auto"/>
              <w:right w:val="single" w:sz="4" w:space="0" w:color="auto"/>
            </w:tcBorders>
            <w:vAlign w:val="center"/>
          </w:tcPr>
          <w:p w:rsidR="00B44E0D" w:rsidRDefault="00B44E0D" w:rsidP="00B44E0D">
            <w:pPr>
              <w:jc w:val="center"/>
              <w:rPr>
                <w:b/>
                <w:color w:val="00B0F0"/>
              </w:rPr>
            </w:pPr>
          </w:p>
          <w:p w:rsidR="00B44E0D" w:rsidRDefault="00B44E0D" w:rsidP="00B44E0D">
            <w:pPr>
              <w:jc w:val="center"/>
              <w:rPr>
                <w:b/>
                <w:color w:val="00B0F0"/>
              </w:rPr>
            </w:pPr>
          </w:p>
          <w:p w:rsidR="00B44E0D" w:rsidRDefault="00B44E0D" w:rsidP="00B44E0D">
            <w:pPr>
              <w:jc w:val="center"/>
              <w:rPr>
                <w:b/>
                <w:color w:val="00B0F0"/>
              </w:rPr>
            </w:pPr>
          </w:p>
          <w:p w:rsidR="00B44E0D" w:rsidRDefault="00B44E0D" w:rsidP="00B44E0D">
            <w:pPr>
              <w:jc w:val="center"/>
              <w:rPr>
                <w:b/>
                <w:color w:val="00B0F0"/>
              </w:rPr>
            </w:pPr>
          </w:p>
          <w:p w:rsidR="00B44E0D" w:rsidRDefault="00B44E0D" w:rsidP="00B44E0D">
            <w:pPr>
              <w:jc w:val="center"/>
              <w:rPr>
                <w:b/>
                <w:color w:val="00B0F0"/>
              </w:rPr>
            </w:pPr>
          </w:p>
          <w:p w:rsidR="00B44E0D" w:rsidRDefault="00B44E0D" w:rsidP="00B44E0D">
            <w:pPr>
              <w:jc w:val="center"/>
              <w:rPr>
                <w:b/>
                <w:color w:val="00B0F0"/>
              </w:rPr>
            </w:pPr>
          </w:p>
          <w:p w:rsidR="00B44E0D" w:rsidRDefault="00B44E0D" w:rsidP="00B44E0D">
            <w:pPr>
              <w:jc w:val="center"/>
              <w:rPr>
                <w:b/>
                <w:color w:val="00B0F0"/>
              </w:rPr>
            </w:pPr>
          </w:p>
          <w:p w:rsidR="00DE3A7D" w:rsidRPr="00B44E0D" w:rsidRDefault="00DE3A7D" w:rsidP="00B44E0D">
            <w:pPr>
              <w:jc w:val="center"/>
              <w:rPr>
                <w:b/>
                <w:color w:val="00B0F0"/>
              </w:rPr>
            </w:pPr>
            <w:r w:rsidRPr="00B44E0D">
              <w:rPr>
                <w:b/>
                <w:color w:val="00B0F0"/>
              </w:rPr>
              <w:t>C2.</w:t>
            </w:r>
          </w:p>
          <w:p w:rsidR="00DE3A7D" w:rsidRPr="00B44E0D" w:rsidRDefault="00DE3A7D" w:rsidP="00B44E0D">
            <w:pPr>
              <w:jc w:val="center"/>
              <w:rPr>
                <w:b/>
                <w:color w:val="00B0F0"/>
              </w:rPr>
            </w:pPr>
            <w:r w:rsidRPr="00B44E0D">
              <w:rPr>
                <w:b/>
                <w:color w:val="00B0F0"/>
              </w:rPr>
              <w:t>Povećati kvalitetu života</w:t>
            </w:r>
          </w:p>
          <w:p w:rsidR="00DE3A7D" w:rsidRPr="009F1511" w:rsidRDefault="00DE3A7D" w:rsidP="00B44E0D">
            <w:pPr>
              <w:spacing w:after="200" w:line="276" w:lineRule="auto"/>
              <w:jc w:val="center"/>
              <w:rPr>
                <w:b/>
                <w:color w:val="000000"/>
                <w:sz w:val="20"/>
                <w:szCs w:val="20"/>
              </w:rPr>
            </w:pPr>
          </w:p>
        </w:tc>
        <w:tc>
          <w:tcPr>
            <w:tcW w:w="2574" w:type="dxa"/>
            <w:vMerge w:val="restart"/>
            <w:tcBorders>
              <w:top w:val="single" w:sz="4" w:space="0" w:color="auto"/>
              <w:left w:val="single" w:sz="4" w:space="0" w:color="auto"/>
              <w:right w:val="single" w:sz="4" w:space="0" w:color="auto"/>
            </w:tcBorders>
            <w:vAlign w:val="center"/>
          </w:tcPr>
          <w:p w:rsidR="00DE3A7D" w:rsidRPr="009F1511" w:rsidRDefault="00DE3A7D" w:rsidP="00DE3A7D">
            <w:pPr>
              <w:jc w:val="left"/>
              <w:rPr>
                <w:color w:val="000000"/>
                <w:sz w:val="20"/>
                <w:szCs w:val="20"/>
              </w:rPr>
            </w:pPr>
          </w:p>
          <w:p w:rsidR="00DE3A7D" w:rsidRPr="009F1511" w:rsidRDefault="00DE3A7D" w:rsidP="00DE3A7D">
            <w:pPr>
              <w:jc w:val="left"/>
              <w:rPr>
                <w:color w:val="000000"/>
                <w:sz w:val="20"/>
                <w:szCs w:val="20"/>
              </w:rPr>
            </w:pPr>
            <w:r w:rsidRPr="009F1511">
              <w:rPr>
                <w:color w:val="000000"/>
                <w:sz w:val="20"/>
                <w:szCs w:val="20"/>
              </w:rPr>
              <w:t xml:space="preserve">P2.1. </w:t>
            </w:r>
            <w:r w:rsidRPr="005B792A">
              <w:rPr>
                <w:color w:val="000000" w:themeColor="text1"/>
                <w:sz w:val="20"/>
                <w:szCs w:val="20"/>
              </w:rPr>
              <w:t>Očuvati okoliš i prirodu</w:t>
            </w:r>
          </w:p>
        </w:tc>
        <w:tc>
          <w:tcPr>
            <w:tcW w:w="4252" w:type="dxa"/>
            <w:tcBorders>
              <w:top w:val="single" w:sz="4" w:space="0" w:color="auto"/>
              <w:left w:val="single" w:sz="4" w:space="0" w:color="auto"/>
              <w:bottom w:val="single" w:sz="4" w:space="0" w:color="auto"/>
              <w:right w:val="single" w:sz="4" w:space="0" w:color="auto"/>
            </w:tcBorders>
            <w:vAlign w:val="center"/>
          </w:tcPr>
          <w:p w:rsidR="00DE3A7D" w:rsidRPr="009F1511" w:rsidRDefault="00DE3A7D" w:rsidP="007B69AA">
            <w:pPr>
              <w:spacing w:line="240" w:lineRule="auto"/>
              <w:jc w:val="left"/>
              <w:rPr>
                <w:color w:val="000000"/>
                <w:sz w:val="20"/>
                <w:szCs w:val="20"/>
              </w:rPr>
            </w:pPr>
            <w:r>
              <w:rPr>
                <w:color w:val="000000"/>
                <w:sz w:val="20"/>
                <w:szCs w:val="20"/>
              </w:rPr>
              <w:t>M</w:t>
            </w:r>
            <w:r w:rsidRPr="009F1511">
              <w:rPr>
                <w:color w:val="000000"/>
                <w:sz w:val="20"/>
                <w:szCs w:val="20"/>
              </w:rPr>
              <w:t xml:space="preserve">2.1.1. </w:t>
            </w:r>
            <w:r w:rsidRPr="005B792A">
              <w:rPr>
                <w:color w:val="000000" w:themeColor="text1"/>
                <w:sz w:val="20"/>
                <w:szCs w:val="20"/>
              </w:rPr>
              <w:t>Zaštita voda i pročišćavanje otpadnih voda</w:t>
            </w:r>
          </w:p>
        </w:tc>
      </w:tr>
      <w:tr w:rsidR="00DE3A7D" w:rsidRPr="009F1511" w:rsidTr="007B69AA">
        <w:trPr>
          <w:trHeight w:val="567"/>
        </w:trPr>
        <w:tc>
          <w:tcPr>
            <w:tcW w:w="2576" w:type="dxa"/>
            <w:vMerge/>
            <w:tcBorders>
              <w:left w:val="single" w:sz="4" w:space="0" w:color="auto"/>
              <w:right w:val="single" w:sz="4" w:space="0" w:color="auto"/>
            </w:tcBorders>
            <w:vAlign w:val="center"/>
            <w:hideMark/>
          </w:tcPr>
          <w:p w:rsidR="00DE3A7D" w:rsidRPr="009F1511" w:rsidRDefault="00DE3A7D" w:rsidP="007B69AA">
            <w:pPr>
              <w:spacing w:after="200" w:line="276" w:lineRule="auto"/>
              <w:jc w:val="center"/>
              <w:rPr>
                <w:b/>
                <w:color w:val="000000"/>
                <w:sz w:val="20"/>
                <w:szCs w:val="20"/>
              </w:rPr>
            </w:pPr>
          </w:p>
        </w:tc>
        <w:tc>
          <w:tcPr>
            <w:tcW w:w="2574" w:type="dxa"/>
            <w:vMerge/>
            <w:tcBorders>
              <w:left w:val="single" w:sz="4" w:space="0" w:color="auto"/>
              <w:right w:val="single" w:sz="4" w:space="0" w:color="auto"/>
            </w:tcBorders>
            <w:vAlign w:val="center"/>
            <w:hideMark/>
          </w:tcPr>
          <w:p w:rsidR="00DE3A7D" w:rsidRPr="009F1511" w:rsidRDefault="00DE3A7D" w:rsidP="00DE3A7D">
            <w:pPr>
              <w:spacing w:line="240" w:lineRule="auto"/>
              <w:jc w:val="left"/>
              <w:rPr>
                <w:color w:val="000000"/>
                <w:sz w:val="20"/>
                <w:szCs w:val="20"/>
              </w:rPr>
            </w:pPr>
          </w:p>
        </w:tc>
        <w:tc>
          <w:tcPr>
            <w:tcW w:w="4252" w:type="dxa"/>
            <w:tcBorders>
              <w:top w:val="single" w:sz="4" w:space="0" w:color="auto"/>
              <w:left w:val="nil"/>
              <w:bottom w:val="single" w:sz="4" w:space="0" w:color="auto"/>
              <w:right w:val="single" w:sz="4" w:space="0" w:color="auto"/>
            </w:tcBorders>
            <w:vAlign w:val="center"/>
            <w:hideMark/>
          </w:tcPr>
          <w:p w:rsidR="00DE3A7D" w:rsidRPr="009F1511" w:rsidRDefault="00DE3A7D" w:rsidP="007B69AA">
            <w:pPr>
              <w:spacing w:line="240" w:lineRule="auto"/>
              <w:jc w:val="left"/>
              <w:rPr>
                <w:color w:val="000000"/>
                <w:sz w:val="20"/>
                <w:szCs w:val="20"/>
              </w:rPr>
            </w:pPr>
            <w:r>
              <w:rPr>
                <w:color w:val="000000"/>
                <w:sz w:val="20"/>
                <w:szCs w:val="20"/>
              </w:rPr>
              <w:t>M</w:t>
            </w:r>
            <w:r w:rsidRPr="009F1511">
              <w:rPr>
                <w:color w:val="000000"/>
                <w:sz w:val="20"/>
                <w:szCs w:val="20"/>
              </w:rPr>
              <w:t>2.1.2</w:t>
            </w:r>
            <w:r w:rsidRPr="005B792A">
              <w:rPr>
                <w:color w:val="000000"/>
                <w:sz w:val="20"/>
                <w:szCs w:val="20"/>
              </w:rPr>
              <w:t xml:space="preserve">.  </w:t>
            </w:r>
            <w:r w:rsidRPr="005B792A">
              <w:rPr>
                <w:color w:val="000000" w:themeColor="text1"/>
                <w:sz w:val="20"/>
                <w:szCs w:val="20"/>
              </w:rPr>
              <w:t>Racionalno upravljanje sustavom vodoopskrbe</w:t>
            </w:r>
          </w:p>
        </w:tc>
      </w:tr>
      <w:tr w:rsidR="00DE3A7D" w:rsidRPr="009F1511" w:rsidTr="007B69AA">
        <w:trPr>
          <w:trHeight w:val="567"/>
        </w:trPr>
        <w:tc>
          <w:tcPr>
            <w:tcW w:w="2576" w:type="dxa"/>
            <w:vMerge/>
            <w:tcBorders>
              <w:left w:val="single" w:sz="4" w:space="0" w:color="auto"/>
              <w:right w:val="single" w:sz="4" w:space="0" w:color="auto"/>
            </w:tcBorders>
            <w:vAlign w:val="center"/>
            <w:hideMark/>
          </w:tcPr>
          <w:p w:rsidR="00DE3A7D" w:rsidRPr="009F1511" w:rsidRDefault="00DE3A7D" w:rsidP="007B69AA">
            <w:pPr>
              <w:spacing w:after="200" w:line="276" w:lineRule="auto"/>
              <w:jc w:val="center"/>
              <w:rPr>
                <w:color w:val="000000"/>
                <w:sz w:val="20"/>
                <w:szCs w:val="20"/>
              </w:rPr>
            </w:pPr>
          </w:p>
        </w:tc>
        <w:tc>
          <w:tcPr>
            <w:tcW w:w="2574" w:type="dxa"/>
            <w:vMerge/>
            <w:tcBorders>
              <w:left w:val="single" w:sz="4" w:space="0" w:color="auto"/>
              <w:right w:val="single" w:sz="4" w:space="0" w:color="auto"/>
            </w:tcBorders>
            <w:vAlign w:val="center"/>
            <w:hideMark/>
          </w:tcPr>
          <w:p w:rsidR="00DE3A7D" w:rsidRPr="009F1511" w:rsidRDefault="00DE3A7D" w:rsidP="00DE3A7D">
            <w:pPr>
              <w:spacing w:line="240" w:lineRule="auto"/>
              <w:jc w:val="left"/>
              <w:rPr>
                <w:color w:val="000000"/>
                <w:sz w:val="20"/>
                <w:szCs w:val="20"/>
              </w:rPr>
            </w:pPr>
          </w:p>
        </w:tc>
        <w:tc>
          <w:tcPr>
            <w:tcW w:w="4252" w:type="dxa"/>
            <w:tcBorders>
              <w:top w:val="single" w:sz="4" w:space="0" w:color="auto"/>
              <w:left w:val="nil"/>
              <w:bottom w:val="single" w:sz="4" w:space="0" w:color="auto"/>
              <w:right w:val="single" w:sz="4" w:space="0" w:color="auto"/>
            </w:tcBorders>
            <w:vAlign w:val="center"/>
            <w:hideMark/>
          </w:tcPr>
          <w:p w:rsidR="00DE3A7D" w:rsidRPr="009F1511" w:rsidRDefault="00DE3A7D" w:rsidP="007B69AA">
            <w:pPr>
              <w:spacing w:line="240" w:lineRule="auto"/>
              <w:jc w:val="left"/>
              <w:rPr>
                <w:color w:val="000000"/>
                <w:sz w:val="20"/>
                <w:szCs w:val="20"/>
              </w:rPr>
            </w:pPr>
            <w:r>
              <w:rPr>
                <w:color w:val="000000"/>
                <w:sz w:val="20"/>
                <w:szCs w:val="20"/>
              </w:rPr>
              <w:t>M</w:t>
            </w:r>
            <w:r w:rsidRPr="009F1511">
              <w:rPr>
                <w:color w:val="000000"/>
                <w:sz w:val="20"/>
                <w:szCs w:val="20"/>
              </w:rPr>
              <w:t xml:space="preserve">2.1.3. </w:t>
            </w:r>
            <w:r w:rsidRPr="00B46118">
              <w:rPr>
                <w:color w:val="000000" w:themeColor="text1"/>
                <w:sz w:val="20"/>
                <w:szCs w:val="20"/>
              </w:rPr>
              <w:t>Prevencija i ublažavanje elementarnih nepogoda</w:t>
            </w:r>
          </w:p>
        </w:tc>
      </w:tr>
      <w:tr w:rsidR="00DE3A7D" w:rsidRPr="009F1511" w:rsidTr="007B69AA">
        <w:trPr>
          <w:trHeight w:val="567"/>
        </w:trPr>
        <w:tc>
          <w:tcPr>
            <w:tcW w:w="2576" w:type="dxa"/>
            <w:vMerge/>
            <w:tcBorders>
              <w:left w:val="single" w:sz="4" w:space="0" w:color="auto"/>
              <w:right w:val="single" w:sz="4" w:space="0" w:color="auto"/>
            </w:tcBorders>
            <w:vAlign w:val="center"/>
            <w:hideMark/>
          </w:tcPr>
          <w:p w:rsidR="00DE3A7D" w:rsidRPr="009F1511" w:rsidRDefault="00DE3A7D" w:rsidP="007B69AA">
            <w:pPr>
              <w:spacing w:after="200" w:line="276" w:lineRule="auto"/>
              <w:jc w:val="center"/>
              <w:rPr>
                <w:color w:val="000000"/>
                <w:sz w:val="20"/>
                <w:szCs w:val="20"/>
              </w:rPr>
            </w:pPr>
          </w:p>
        </w:tc>
        <w:tc>
          <w:tcPr>
            <w:tcW w:w="2574" w:type="dxa"/>
            <w:vMerge/>
            <w:tcBorders>
              <w:left w:val="single" w:sz="4" w:space="0" w:color="auto"/>
              <w:right w:val="single" w:sz="4" w:space="0" w:color="auto"/>
            </w:tcBorders>
            <w:vAlign w:val="center"/>
            <w:hideMark/>
          </w:tcPr>
          <w:p w:rsidR="00DE3A7D" w:rsidRPr="009F1511" w:rsidRDefault="00DE3A7D" w:rsidP="00DE3A7D">
            <w:pPr>
              <w:spacing w:line="240" w:lineRule="auto"/>
              <w:jc w:val="left"/>
              <w:rPr>
                <w:color w:val="000000"/>
                <w:sz w:val="20"/>
                <w:szCs w:val="20"/>
              </w:rPr>
            </w:pPr>
          </w:p>
        </w:tc>
        <w:tc>
          <w:tcPr>
            <w:tcW w:w="4252" w:type="dxa"/>
            <w:tcBorders>
              <w:top w:val="nil"/>
              <w:left w:val="nil"/>
              <w:bottom w:val="single" w:sz="4" w:space="0" w:color="auto"/>
              <w:right w:val="single" w:sz="4" w:space="0" w:color="auto"/>
            </w:tcBorders>
            <w:vAlign w:val="center"/>
            <w:hideMark/>
          </w:tcPr>
          <w:p w:rsidR="00DE3A7D" w:rsidRPr="009F1511" w:rsidRDefault="00DE3A7D" w:rsidP="007B69AA">
            <w:pPr>
              <w:spacing w:line="240" w:lineRule="auto"/>
              <w:jc w:val="left"/>
              <w:rPr>
                <w:color w:val="000000"/>
                <w:sz w:val="20"/>
                <w:szCs w:val="20"/>
              </w:rPr>
            </w:pPr>
            <w:r>
              <w:rPr>
                <w:color w:val="000000"/>
                <w:sz w:val="20"/>
                <w:szCs w:val="20"/>
              </w:rPr>
              <w:t>M</w:t>
            </w:r>
            <w:r w:rsidRPr="009F1511">
              <w:rPr>
                <w:color w:val="000000"/>
                <w:sz w:val="20"/>
                <w:szCs w:val="20"/>
              </w:rPr>
              <w:t>2.1.4.</w:t>
            </w:r>
            <w:r w:rsidRPr="00B46118">
              <w:rPr>
                <w:color w:val="000000" w:themeColor="text1"/>
                <w:sz w:val="20"/>
                <w:szCs w:val="20"/>
              </w:rPr>
              <w:t>Proizvodnja energije i energetska učinkovitost</w:t>
            </w:r>
          </w:p>
        </w:tc>
      </w:tr>
      <w:tr w:rsidR="00DE3A7D" w:rsidRPr="009F1511" w:rsidTr="007B69AA">
        <w:trPr>
          <w:trHeight w:val="567"/>
        </w:trPr>
        <w:tc>
          <w:tcPr>
            <w:tcW w:w="2576" w:type="dxa"/>
            <w:vMerge/>
            <w:tcBorders>
              <w:left w:val="single" w:sz="4" w:space="0" w:color="auto"/>
              <w:right w:val="single" w:sz="4" w:space="0" w:color="auto"/>
            </w:tcBorders>
            <w:vAlign w:val="center"/>
          </w:tcPr>
          <w:p w:rsidR="00DE3A7D" w:rsidRPr="009F1511" w:rsidRDefault="00DE3A7D" w:rsidP="007B69AA">
            <w:pPr>
              <w:spacing w:after="200" w:line="276" w:lineRule="auto"/>
              <w:jc w:val="center"/>
              <w:rPr>
                <w:color w:val="000000"/>
                <w:sz w:val="20"/>
                <w:szCs w:val="20"/>
              </w:rPr>
            </w:pPr>
          </w:p>
        </w:tc>
        <w:tc>
          <w:tcPr>
            <w:tcW w:w="2574" w:type="dxa"/>
            <w:vMerge/>
            <w:tcBorders>
              <w:left w:val="single" w:sz="4" w:space="0" w:color="auto"/>
              <w:right w:val="single" w:sz="4" w:space="0" w:color="auto"/>
            </w:tcBorders>
            <w:vAlign w:val="center"/>
          </w:tcPr>
          <w:p w:rsidR="00DE3A7D" w:rsidRPr="009F1511" w:rsidRDefault="00DE3A7D" w:rsidP="00DE3A7D">
            <w:pPr>
              <w:spacing w:line="240" w:lineRule="auto"/>
              <w:jc w:val="left"/>
              <w:rPr>
                <w:color w:val="000000"/>
                <w:sz w:val="20"/>
                <w:szCs w:val="20"/>
              </w:rPr>
            </w:pPr>
          </w:p>
        </w:tc>
        <w:tc>
          <w:tcPr>
            <w:tcW w:w="4252" w:type="dxa"/>
            <w:tcBorders>
              <w:top w:val="nil"/>
              <w:left w:val="nil"/>
              <w:bottom w:val="single" w:sz="4" w:space="0" w:color="auto"/>
              <w:right w:val="single" w:sz="4" w:space="0" w:color="auto"/>
            </w:tcBorders>
            <w:vAlign w:val="center"/>
          </w:tcPr>
          <w:p w:rsidR="00DE3A7D" w:rsidRDefault="00DE3A7D" w:rsidP="007B69AA">
            <w:pPr>
              <w:spacing w:line="240" w:lineRule="auto"/>
              <w:jc w:val="left"/>
              <w:rPr>
                <w:color w:val="000000"/>
                <w:sz w:val="20"/>
                <w:szCs w:val="20"/>
              </w:rPr>
            </w:pPr>
            <w:r>
              <w:rPr>
                <w:color w:val="000000"/>
                <w:sz w:val="20"/>
                <w:szCs w:val="20"/>
              </w:rPr>
              <w:t xml:space="preserve">M2.1.5.  </w:t>
            </w:r>
            <w:r w:rsidRPr="005558A2">
              <w:rPr>
                <w:color w:val="000000" w:themeColor="text1"/>
                <w:sz w:val="20"/>
                <w:szCs w:val="20"/>
              </w:rPr>
              <w:t>Održivo gospodarenje otpadom</w:t>
            </w:r>
          </w:p>
        </w:tc>
      </w:tr>
      <w:tr w:rsidR="00DE3A7D" w:rsidRPr="009F1511" w:rsidTr="007B69AA">
        <w:trPr>
          <w:trHeight w:val="567"/>
        </w:trPr>
        <w:tc>
          <w:tcPr>
            <w:tcW w:w="2576" w:type="dxa"/>
            <w:vMerge/>
            <w:tcBorders>
              <w:left w:val="single" w:sz="4" w:space="0" w:color="auto"/>
              <w:right w:val="single" w:sz="4" w:space="0" w:color="auto"/>
            </w:tcBorders>
            <w:vAlign w:val="center"/>
          </w:tcPr>
          <w:p w:rsidR="00DE3A7D" w:rsidRPr="009F1511" w:rsidRDefault="00DE3A7D" w:rsidP="007B69AA">
            <w:pPr>
              <w:spacing w:after="200" w:line="276" w:lineRule="auto"/>
              <w:jc w:val="center"/>
              <w:rPr>
                <w:color w:val="000000"/>
                <w:sz w:val="20"/>
                <w:szCs w:val="20"/>
              </w:rPr>
            </w:pPr>
          </w:p>
        </w:tc>
        <w:tc>
          <w:tcPr>
            <w:tcW w:w="2574" w:type="dxa"/>
            <w:vMerge/>
            <w:tcBorders>
              <w:left w:val="single" w:sz="4" w:space="0" w:color="auto"/>
              <w:bottom w:val="single" w:sz="4" w:space="0" w:color="000000"/>
              <w:right w:val="single" w:sz="4" w:space="0" w:color="auto"/>
            </w:tcBorders>
            <w:vAlign w:val="center"/>
          </w:tcPr>
          <w:p w:rsidR="00DE3A7D" w:rsidRPr="009F1511" w:rsidRDefault="00DE3A7D" w:rsidP="00DE3A7D">
            <w:pPr>
              <w:spacing w:line="240" w:lineRule="auto"/>
              <w:jc w:val="left"/>
              <w:rPr>
                <w:color w:val="000000"/>
                <w:sz w:val="20"/>
                <w:szCs w:val="20"/>
              </w:rPr>
            </w:pPr>
          </w:p>
        </w:tc>
        <w:tc>
          <w:tcPr>
            <w:tcW w:w="4252" w:type="dxa"/>
            <w:tcBorders>
              <w:top w:val="nil"/>
              <w:left w:val="nil"/>
              <w:bottom w:val="single" w:sz="4" w:space="0" w:color="auto"/>
              <w:right w:val="single" w:sz="4" w:space="0" w:color="auto"/>
            </w:tcBorders>
            <w:vAlign w:val="center"/>
          </w:tcPr>
          <w:p w:rsidR="00DE3A7D" w:rsidRDefault="00DE3A7D" w:rsidP="007B69AA">
            <w:pPr>
              <w:spacing w:line="240" w:lineRule="auto"/>
              <w:jc w:val="left"/>
              <w:rPr>
                <w:color w:val="000000"/>
                <w:sz w:val="20"/>
                <w:szCs w:val="20"/>
              </w:rPr>
            </w:pPr>
            <w:r>
              <w:rPr>
                <w:color w:val="000000"/>
                <w:sz w:val="20"/>
                <w:szCs w:val="20"/>
              </w:rPr>
              <w:t xml:space="preserve">M2.1.6.  </w:t>
            </w:r>
            <w:r w:rsidRPr="005558A2">
              <w:rPr>
                <w:color w:val="000000" w:themeColor="text1"/>
                <w:sz w:val="20"/>
                <w:szCs w:val="20"/>
              </w:rPr>
              <w:t>Očuvanje prirodne bioraznolikosti</w:t>
            </w:r>
          </w:p>
        </w:tc>
      </w:tr>
      <w:tr w:rsidR="00DE3A7D" w:rsidRPr="009F1511" w:rsidTr="007B69AA">
        <w:trPr>
          <w:trHeight w:val="567"/>
        </w:trPr>
        <w:tc>
          <w:tcPr>
            <w:tcW w:w="2576" w:type="dxa"/>
            <w:vMerge/>
            <w:tcBorders>
              <w:left w:val="single" w:sz="4" w:space="0" w:color="auto"/>
              <w:right w:val="single" w:sz="4" w:space="0" w:color="auto"/>
            </w:tcBorders>
            <w:vAlign w:val="center"/>
            <w:hideMark/>
          </w:tcPr>
          <w:p w:rsidR="00DE3A7D" w:rsidRPr="009F1511" w:rsidRDefault="00DE3A7D" w:rsidP="007B69AA">
            <w:pPr>
              <w:spacing w:after="200" w:line="276" w:lineRule="auto"/>
              <w:jc w:val="center"/>
              <w:rPr>
                <w:color w:val="000000"/>
                <w:sz w:val="20"/>
                <w:szCs w:val="20"/>
              </w:rPr>
            </w:pPr>
          </w:p>
        </w:tc>
        <w:tc>
          <w:tcPr>
            <w:tcW w:w="2574" w:type="dxa"/>
            <w:vMerge w:val="restart"/>
            <w:tcBorders>
              <w:top w:val="nil"/>
              <w:left w:val="single" w:sz="4" w:space="0" w:color="auto"/>
              <w:right w:val="single" w:sz="4" w:space="0" w:color="auto"/>
            </w:tcBorders>
            <w:vAlign w:val="center"/>
            <w:hideMark/>
          </w:tcPr>
          <w:p w:rsidR="00DE3A7D" w:rsidRPr="009F1511" w:rsidRDefault="00DE3A7D" w:rsidP="00DE3A7D">
            <w:pPr>
              <w:spacing w:line="240" w:lineRule="auto"/>
              <w:jc w:val="left"/>
              <w:rPr>
                <w:color w:val="000000"/>
                <w:sz w:val="20"/>
                <w:szCs w:val="20"/>
              </w:rPr>
            </w:pPr>
            <w:r w:rsidRPr="009F1511">
              <w:rPr>
                <w:color w:val="000000"/>
                <w:sz w:val="20"/>
                <w:szCs w:val="20"/>
              </w:rPr>
              <w:t xml:space="preserve">P2.2. </w:t>
            </w:r>
            <w:r w:rsidRPr="0025509A">
              <w:rPr>
                <w:color w:val="000000" w:themeColor="text1"/>
                <w:sz w:val="20"/>
                <w:szCs w:val="20"/>
              </w:rPr>
              <w:t>Očuvati kulturu i tradiciju</w:t>
            </w:r>
          </w:p>
        </w:tc>
        <w:tc>
          <w:tcPr>
            <w:tcW w:w="4252" w:type="dxa"/>
            <w:tcBorders>
              <w:top w:val="nil"/>
              <w:left w:val="nil"/>
              <w:bottom w:val="single" w:sz="4" w:space="0" w:color="auto"/>
              <w:right w:val="single" w:sz="4" w:space="0" w:color="auto"/>
            </w:tcBorders>
            <w:vAlign w:val="center"/>
            <w:hideMark/>
          </w:tcPr>
          <w:p w:rsidR="00DE3A7D" w:rsidRPr="009F1511" w:rsidRDefault="00DE3A7D" w:rsidP="007B69AA">
            <w:pPr>
              <w:spacing w:line="240" w:lineRule="auto"/>
              <w:rPr>
                <w:color w:val="000000"/>
                <w:sz w:val="20"/>
                <w:szCs w:val="20"/>
              </w:rPr>
            </w:pPr>
            <w:r>
              <w:rPr>
                <w:color w:val="000000"/>
                <w:sz w:val="20"/>
                <w:szCs w:val="20"/>
              </w:rPr>
              <w:t>M</w:t>
            </w:r>
            <w:r w:rsidRPr="009F1511">
              <w:rPr>
                <w:color w:val="000000"/>
                <w:sz w:val="20"/>
                <w:szCs w:val="20"/>
              </w:rPr>
              <w:t>2.2.</w:t>
            </w:r>
            <w:r>
              <w:rPr>
                <w:color w:val="000000"/>
                <w:sz w:val="20"/>
                <w:szCs w:val="20"/>
              </w:rPr>
              <w:t>1</w:t>
            </w:r>
            <w:r w:rsidRPr="009F1511">
              <w:rPr>
                <w:color w:val="000000"/>
                <w:sz w:val="20"/>
                <w:szCs w:val="20"/>
              </w:rPr>
              <w:t xml:space="preserve">. </w:t>
            </w:r>
            <w:r w:rsidRPr="00B569E5">
              <w:rPr>
                <w:color w:val="000000" w:themeColor="text1"/>
                <w:sz w:val="20"/>
                <w:szCs w:val="20"/>
              </w:rPr>
              <w:t>Zaštita, očuvanje i valorizacija kulturne baštine</w:t>
            </w:r>
          </w:p>
        </w:tc>
      </w:tr>
      <w:tr w:rsidR="00DE3A7D" w:rsidRPr="009F1511" w:rsidTr="00A37127">
        <w:trPr>
          <w:trHeight w:val="567"/>
        </w:trPr>
        <w:tc>
          <w:tcPr>
            <w:tcW w:w="2576" w:type="dxa"/>
            <w:vMerge/>
            <w:tcBorders>
              <w:left w:val="single" w:sz="4" w:space="0" w:color="auto"/>
              <w:right w:val="single" w:sz="4" w:space="0" w:color="auto"/>
            </w:tcBorders>
            <w:vAlign w:val="center"/>
          </w:tcPr>
          <w:p w:rsidR="00DE3A7D" w:rsidRPr="009F1511" w:rsidRDefault="00DE3A7D" w:rsidP="007B69AA">
            <w:pPr>
              <w:spacing w:after="200" w:line="276" w:lineRule="auto"/>
              <w:jc w:val="center"/>
              <w:rPr>
                <w:color w:val="000000"/>
                <w:sz w:val="20"/>
                <w:szCs w:val="20"/>
              </w:rPr>
            </w:pPr>
          </w:p>
        </w:tc>
        <w:tc>
          <w:tcPr>
            <w:tcW w:w="2574" w:type="dxa"/>
            <w:vMerge/>
            <w:tcBorders>
              <w:left w:val="single" w:sz="4" w:space="0" w:color="auto"/>
              <w:bottom w:val="single" w:sz="4" w:space="0" w:color="auto"/>
              <w:right w:val="single" w:sz="4" w:space="0" w:color="auto"/>
            </w:tcBorders>
            <w:vAlign w:val="center"/>
          </w:tcPr>
          <w:p w:rsidR="00DE3A7D" w:rsidRPr="009F1511" w:rsidRDefault="00DE3A7D" w:rsidP="00DE3A7D">
            <w:pPr>
              <w:spacing w:line="240" w:lineRule="auto"/>
              <w:jc w:val="left"/>
              <w:rPr>
                <w:color w:val="000000"/>
                <w:sz w:val="20"/>
                <w:szCs w:val="20"/>
              </w:rPr>
            </w:pPr>
          </w:p>
        </w:tc>
        <w:tc>
          <w:tcPr>
            <w:tcW w:w="4252" w:type="dxa"/>
            <w:tcBorders>
              <w:top w:val="nil"/>
              <w:left w:val="nil"/>
              <w:bottom w:val="single" w:sz="4" w:space="0" w:color="auto"/>
              <w:right w:val="single" w:sz="4" w:space="0" w:color="auto"/>
            </w:tcBorders>
            <w:vAlign w:val="center"/>
          </w:tcPr>
          <w:p w:rsidR="00D005F2" w:rsidRDefault="00DE3A7D" w:rsidP="007B69AA">
            <w:pPr>
              <w:spacing w:line="240" w:lineRule="auto"/>
              <w:rPr>
                <w:color w:val="000000" w:themeColor="text1"/>
                <w:sz w:val="20"/>
                <w:szCs w:val="20"/>
              </w:rPr>
            </w:pPr>
            <w:r>
              <w:rPr>
                <w:color w:val="000000"/>
                <w:sz w:val="20"/>
                <w:szCs w:val="20"/>
              </w:rPr>
              <w:t xml:space="preserve">M2.2.2.   </w:t>
            </w:r>
            <w:r w:rsidRPr="00B569E5">
              <w:rPr>
                <w:color w:val="000000" w:themeColor="text1"/>
                <w:sz w:val="20"/>
                <w:szCs w:val="20"/>
              </w:rPr>
              <w:t>Poticanje edukacije i promidžba</w:t>
            </w:r>
          </w:p>
          <w:p w:rsidR="00DE3A7D" w:rsidRPr="009F1511" w:rsidRDefault="00DE3A7D" w:rsidP="007B69AA">
            <w:pPr>
              <w:spacing w:line="240" w:lineRule="auto"/>
              <w:rPr>
                <w:color w:val="000000"/>
                <w:sz w:val="20"/>
                <w:szCs w:val="20"/>
              </w:rPr>
            </w:pPr>
            <w:r w:rsidRPr="00B569E5">
              <w:rPr>
                <w:color w:val="000000" w:themeColor="text1"/>
                <w:sz w:val="20"/>
                <w:szCs w:val="20"/>
              </w:rPr>
              <w:t>tradicionalnih i novih manifestacija</w:t>
            </w:r>
          </w:p>
        </w:tc>
      </w:tr>
      <w:tr w:rsidR="00DE3A7D" w:rsidRPr="009F1511" w:rsidTr="00A37127">
        <w:trPr>
          <w:trHeight w:val="567"/>
        </w:trPr>
        <w:tc>
          <w:tcPr>
            <w:tcW w:w="2576" w:type="dxa"/>
            <w:vMerge w:val="restart"/>
            <w:tcBorders>
              <w:left w:val="single" w:sz="4" w:space="0" w:color="auto"/>
              <w:right w:val="single" w:sz="4" w:space="0" w:color="auto"/>
            </w:tcBorders>
            <w:vAlign w:val="center"/>
            <w:hideMark/>
          </w:tcPr>
          <w:p w:rsidR="00DE3A7D" w:rsidRPr="009F1511" w:rsidRDefault="00DE3A7D" w:rsidP="007B69AA">
            <w:pPr>
              <w:jc w:val="center"/>
              <w:rPr>
                <w:color w:val="000000"/>
                <w:sz w:val="20"/>
                <w:szCs w:val="20"/>
              </w:rPr>
            </w:pPr>
          </w:p>
        </w:tc>
        <w:tc>
          <w:tcPr>
            <w:tcW w:w="2574" w:type="dxa"/>
            <w:vMerge w:val="restart"/>
            <w:tcBorders>
              <w:top w:val="single" w:sz="4" w:space="0" w:color="auto"/>
              <w:left w:val="single" w:sz="4" w:space="0" w:color="auto"/>
              <w:bottom w:val="single" w:sz="4" w:space="0" w:color="auto"/>
              <w:right w:val="single" w:sz="4" w:space="0" w:color="auto"/>
            </w:tcBorders>
            <w:vAlign w:val="center"/>
            <w:hideMark/>
          </w:tcPr>
          <w:p w:rsidR="00DE3A7D" w:rsidRPr="009F1511" w:rsidRDefault="00DE3A7D" w:rsidP="00DE3A7D">
            <w:pPr>
              <w:spacing w:line="240" w:lineRule="auto"/>
              <w:jc w:val="left"/>
              <w:rPr>
                <w:color w:val="000000"/>
                <w:sz w:val="20"/>
                <w:szCs w:val="20"/>
              </w:rPr>
            </w:pPr>
          </w:p>
          <w:p w:rsidR="00DE3A7D" w:rsidRPr="009F1511" w:rsidRDefault="00DE3A7D" w:rsidP="00DE3A7D">
            <w:pPr>
              <w:spacing w:line="240" w:lineRule="auto"/>
              <w:jc w:val="left"/>
              <w:rPr>
                <w:color w:val="000000"/>
                <w:sz w:val="20"/>
                <w:szCs w:val="20"/>
              </w:rPr>
            </w:pPr>
            <w:r>
              <w:rPr>
                <w:color w:val="000000"/>
                <w:sz w:val="20"/>
                <w:szCs w:val="20"/>
              </w:rPr>
              <w:t xml:space="preserve">P2.3.    </w:t>
            </w:r>
            <w:r w:rsidRPr="00B225A5">
              <w:rPr>
                <w:color w:val="000000" w:themeColor="text1"/>
                <w:sz w:val="20"/>
                <w:szCs w:val="20"/>
              </w:rPr>
              <w:t>Bolja povezanost područja općine i okruženja</w:t>
            </w:r>
          </w:p>
        </w:tc>
        <w:tc>
          <w:tcPr>
            <w:tcW w:w="4252" w:type="dxa"/>
            <w:tcBorders>
              <w:top w:val="single" w:sz="4" w:space="0" w:color="auto"/>
              <w:left w:val="nil"/>
              <w:bottom w:val="single" w:sz="4" w:space="0" w:color="auto"/>
              <w:right w:val="single" w:sz="4" w:space="0" w:color="auto"/>
            </w:tcBorders>
            <w:vAlign w:val="center"/>
            <w:hideMark/>
          </w:tcPr>
          <w:p w:rsidR="00D005F2" w:rsidRDefault="00DE3A7D" w:rsidP="007B69AA">
            <w:pPr>
              <w:spacing w:line="240" w:lineRule="auto"/>
              <w:rPr>
                <w:color w:val="000000" w:themeColor="text1"/>
                <w:sz w:val="20"/>
                <w:szCs w:val="20"/>
              </w:rPr>
            </w:pPr>
            <w:r>
              <w:rPr>
                <w:color w:val="000000"/>
                <w:sz w:val="20"/>
                <w:szCs w:val="20"/>
              </w:rPr>
              <w:t>M2.</w:t>
            </w:r>
            <w:r w:rsidRPr="009F1511">
              <w:rPr>
                <w:color w:val="000000"/>
                <w:sz w:val="20"/>
                <w:szCs w:val="20"/>
              </w:rPr>
              <w:t>3.1</w:t>
            </w:r>
            <w:r w:rsidRPr="00B225A5">
              <w:rPr>
                <w:color w:val="000000"/>
                <w:sz w:val="20"/>
                <w:szCs w:val="20"/>
              </w:rPr>
              <w:t xml:space="preserve">.   </w:t>
            </w:r>
            <w:r w:rsidRPr="00B225A5">
              <w:rPr>
                <w:color w:val="000000" w:themeColor="text1"/>
                <w:sz w:val="20"/>
                <w:szCs w:val="20"/>
              </w:rPr>
              <w:t>Izgradnja i održavanje prometne i</w:t>
            </w:r>
          </w:p>
          <w:p w:rsidR="00DE3A7D" w:rsidRPr="009F1511" w:rsidRDefault="00DE3A7D" w:rsidP="007B69AA">
            <w:pPr>
              <w:spacing w:line="240" w:lineRule="auto"/>
              <w:rPr>
                <w:color w:val="000000"/>
                <w:sz w:val="20"/>
                <w:szCs w:val="20"/>
              </w:rPr>
            </w:pPr>
            <w:r w:rsidRPr="00B225A5">
              <w:rPr>
                <w:color w:val="000000" w:themeColor="text1"/>
                <w:sz w:val="20"/>
                <w:szCs w:val="20"/>
              </w:rPr>
              <w:t>cestovne infrastrukture</w:t>
            </w:r>
          </w:p>
        </w:tc>
      </w:tr>
      <w:tr w:rsidR="00DE3A7D" w:rsidRPr="009F1511" w:rsidTr="00A37127">
        <w:trPr>
          <w:trHeight w:val="567"/>
        </w:trPr>
        <w:tc>
          <w:tcPr>
            <w:tcW w:w="2576" w:type="dxa"/>
            <w:vMerge/>
            <w:tcBorders>
              <w:left w:val="single" w:sz="4" w:space="0" w:color="auto"/>
              <w:right w:val="single" w:sz="4" w:space="0" w:color="auto"/>
            </w:tcBorders>
            <w:vAlign w:val="center"/>
            <w:hideMark/>
          </w:tcPr>
          <w:p w:rsidR="00DE3A7D" w:rsidRPr="009F1511" w:rsidRDefault="00DE3A7D" w:rsidP="007B69AA">
            <w:pPr>
              <w:spacing w:line="240" w:lineRule="auto"/>
              <w:rPr>
                <w:color w:val="000000"/>
                <w:sz w:val="20"/>
                <w:szCs w:val="20"/>
              </w:rPr>
            </w:pPr>
          </w:p>
        </w:tc>
        <w:tc>
          <w:tcPr>
            <w:tcW w:w="2574" w:type="dxa"/>
            <w:vMerge/>
            <w:tcBorders>
              <w:top w:val="single" w:sz="4" w:space="0" w:color="auto"/>
              <w:left w:val="single" w:sz="4" w:space="0" w:color="auto"/>
              <w:bottom w:val="single" w:sz="4" w:space="0" w:color="auto"/>
              <w:right w:val="single" w:sz="4" w:space="0" w:color="auto"/>
            </w:tcBorders>
            <w:vAlign w:val="center"/>
            <w:hideMark/>
          </w:tcPr>
          <w:p w:rsidR="00DE3A7D" w:rsidRPr="009F1511" w:rsidRDefault="00DE3A7D" w:rsidP="007B69AA">
            <w:pPr>
              <w:spacing w:line="240" w:lineRule="auto"/>
              <w:rPr>
                <w:color w:val="000000"/>
                <w:sz w:val="20"/>
                <w:szCs w:val="20"/>
              </w:rPr>
            </w:pPr>
          </w:p>
        </w:tc>
        <w:tc>
          <w:tcPr>
            <w:tcW w:w="4252" w:type="dxa"/>
            <w:tcBorders>
              <w:top w:val="single" w:sz="4" w:space="0" w:color="auto"/>
              <w:left w:val="nil"/>
              <w:bottom w:val="single" w:sz="4" w:space="0" w:color="auto"/>
              <w:right w:val="single" w:sz="4" w:space="0" w:color="auto"/>
            </w:tcBorders>
            <w:vAlign w:val="center"/>
            <w:hideMark/>
          </w:tcPr>
          <w:p w:rsidR="00DE3A7D" w:rsidRPr="009F1511" w:rsidRDefault="00DE3A7D" w:rsidP="007B69AA">
            <w:pPr>
              <w:spacing w:line="240" w:lineRule="auto"/>
              <w:rPr>
                <w:color w:val="000000"/>
                <w:sz w:val="20"/>
                <w:szCs w:val="20"/>
              </w:rPr>
            </w:pPr>
            <w:r>
              <w:rPr>
                <w:color w:val="000000"/>
                <w:sz w:val="20"/>
                <w:szCs w:val="20"/>
              </w:rPr>
              <w:t>M2.</w:t>
            </w:r>
            <w:r w:rsidRPr="009F1511">
              <w:rPr>
                <w:color w:val="000000"/>
                <w:sz w:val="20"/>
                <w:szCs w:val="20"/>
              </w:rPr>
              <w:t>3.2</w:t>
            </w:r>
            <w:r w:rsidRPr="00B225A5">
              <w:rPr>
                <w:color w:val="000000"/>
                <w:sz w:val="20"/>
                <w:szCs w:val="20"/>
              </w:rPr>
              <w:t xml:space="preserve">.    </w:t>
            </w:r>
            <w:r w:rsidRPr="00B225A5">
              <w:rPr>
                <w:color w:val="000000" w:themeColor="text1"/>
                <w:sz w:val="20"/>
                <w:szCs w:val="20"/>
              </w:rPr>
              <w:t>Intermodalna povezanost (povezivanje različitih vrsta prijevoza)</w:t>
            </w:r>
          </w:p>
        </w:tc>
      </w:tr>
      <w:tr w:rsidR="00DE3A7D" w:rsidRPr="009F1511" w:rsidTr="00A37127">
        <w:trPr>
          <w:trHeight w:val="567"/>
        </w:trPr>
        <w:tc>
          <w:tcPr>
            <w:tcW w:w="2576" w:type="dxa"/>
            <w:vMerge/>
            <w:tcBorders>
              <w:left w:val="single" w:sz="4" w:space="0" w:color="auto"/>
              <w:right w:val="single" w:sz="4" w:space="0" w:color="auto"/>
            </w:tcBorders>
            <w:vAlign w:val="center"/>
            <w:hideMark/>
          </w:tcPr>
          <w:p w:rsidR="00DE3A7D" w:rsidRPr="009F1511" w:rsidRDefault="00DE3A7D" w:rsidP="007B69AA">
            <w:pPr>
              <w:spacing w:line="240" w:lineRule="auto"/>
              <w:rPr>
                <w:color w:val="000000"/>
                <w:sz w:val="20"/>
                <w:szCs w:val="20"/>
              </w:rPr>
            </w:pPr>
          </w:p>
        </w:tc>
        <w:tc>
          <w:tcPr>
            <w:tcW w:w="2574" w:type="dxa"/>
            <w:vMerge w:val="restart"/>
            <w:tcBorders>
              <w:top w:val="single" w:sz="4" w:space="0" w:color="auto"/>
              <w:left w:val="single" w:sz="4" w:space="0" w:color="auto"/>
              <w:bottom w:val="single" w:sz="4" w:space="0" w:color="000000"/>
              <w:right w:val="single" w:sz="4" w:space="0" w:color="auto"/>
            </w:tcBorders>
            <w:vAlign w:val="center"/>
            <w:hideMark/>
          </w:tcPr>
          <w:p w:rsidR="00DE3A7D" w:rsidRPr="002D127F" w:rsidRDefault="00DE3A7D" w:rsidP="00DE3A7D">
            <w:pPr>
              <w:spacing w:line="240" w:lineRule="auto"/>
              <w:jc w:val="left"/>
              <w:rPr>
                <w:color w:val="000000"/>
                <w:sz w:val="20"/>
                <w:szCs w:val="20"/>
              </w:rPr>
            </w:pPr>
            <w:r w:rsidRPr="002D127F">
              <w:rPr>
                <w:color w:val="000000"/>
                <w:sz w:val="20"/>
                <w:szCs w:val="20"/>
              </w:rPr>
              <w:t>P</w:t>
            </w:r>
            <w:r w:rsidRPr="002D127F">
              <w:rPr>
                <w:color w:val="000000" w:themeColor="text1"/>
                <w:sz w:val="20"/>
                <w:szCs w:val="20"/>
              </w:rPr>
              <w:t>2.4. Potpora demografskoj obnovi</w:t>
            </w:r>
          </w:p>
        </w:tc>
        <w:tc>
          <w:tcPr>
            <w:tcW w:w="4252" w:type="dxa"/>
            <w:tcBorders>
              <w:top w:val="single" w:sz="4" w:space="0" w:color="auto"/>
              <w:left w:val="nil"/>
              <w:bottom w:val="single" w:sz="4" w:space="0" w:color="auto"/>
              <w:right w:val="single" w:sz="4" w:space="0" w:color="auto"/>
            </w:tcBorders>
            <w:vAlign w:val="center"/>
          </w:tcPr>
          <w:p w:rsidR="00DE3A7D" w:rsidRPr="009F1511" w:rsidRDefault="00DE3A7D" w:rsidP="007B69AA">
            <w:pPr>
              <w:spacing w:line="240" w:lineRule="auto"/>
              <w:jc w:val="left"/>
              <w:rPr>
                <w:color w:val="000000"/>
                <w:sz w:val="20"/>
                <w:szCs w:val="20"/>
              </w:rPr>
            </w:pPr>
            <w:r>
              <w:rPr>
                <w:color w:val="000000"/>
                <w:sz w:val="20"/>
                <w:szCs w:val="20"/>
              </w:rPr>
              <w:t xml:space="preserve">M2.4.1.    </w:t>
            </w:r>
            <w:r w:rsidRPr="00A32DF7">
              <w:rPr>
                <w:color w:val="000000" w:themeColor="text1"/>
                <w:sz w:val="20"/>
                <w:szCs w:val="20"/>
              </w:rPr>
              <w:t>Poticanje povećanja broja novorođene djece</w:t>
            </w:r>
          </w:p>
        </w:tc>
      </w:tr>
      <w:tr w:rsidR="00DE3A7D" w:rsidRPr="009F1511" w:rsidTr="007B69AA">
        <w:trPr>
          <w:trHeight w:val="567"/>
        </w:trPr>
        <w:tc>
          <w:tcPr>
            <w:tcW w:w="2576" w:type="dxa"/>
            <w:vMerge/>
            <w:tcBorders>
              <w:left w:val="single" w:sz="4" w:space="0" w:color="auto"/>
              <w:right w:val="single" w:sz="4" w:space="0" w:color="auto"/>
            </w:tcBorders>
            <w:vAlign w:val="center"/>
            <w:hideMark/>
          </w:tcPr>
          <w:p w:rsidR="00DE3A7D" w:rsidRPr="009F1511" w:rsidRDefault="00DE3A7D" w:rsidP="007B69AA">
            <w:pPr>
              <w:spacing w:line="240" w:lineRule="auto"/>
              <w:rPr>
                <w:color w:val="000000"/>
                <w:sz w:val="20"/>
                <w:szCs w:val="20"/>
              </w:rPr>
            </w:pPr>
          </w:p>
        </w:tc>
        <w:tc>
          <w:tcPr>
            <w:tcW w:w="2574" w:type="dxa"/>
            <w:vMerge/>
            <w:tcBorders>
              <w:top w:val="nil"/>
              <w:left w:val="single" w:sz="4" w:space="0" w:color="auto"/>
              <w:bottom w:val="single" w:sz="4" w:space="0" w:color="auto"/>
              <w:right w:val="single" w:sz="4" w:space="0" w:color="auto"/>
            </w:tcBorders>
            <w:vAlign w:val="center"/>
            <w:hideMark/>
          </w:tcPr>
          <w:p w:rsidR="00DE3A7D" w:rsidRPr="009F1511" w:rsidRDefault="00DE3A7D" w:rsidP="00DE3A7D">
            <w:pPr>
              <w:spacing w:line="240" w:lineRule="auto"/>
              <w:jc w:val="left"/>
              <w:rPr>
                <w:color w:val="000000"/>
                <w:sz w:val="20"/>
                <w:szCs w:val="20"/>
              </w:rPr>
            </w:pPr>
          </w:p>
        </w:tc>
        <w:tc>
          <w:tcPr>
            <w:tcW w:w="4252" w:type="dxa"/>
            <w:tcBorders>
              <w:top w:val="nil"/>
              <w:left w:val="nil"/>
              <w:bottom w:val="single" w:sz="4" w:space="0" w:color="auto"/>
              <w:right w:val="single" w:sz="4" w:space="0" w:color="auto"/>
            </w:tcBorders>
            <w:vAlign w:val="center"/>
            <w:hideMark/>
          </w:tcPr>
          <w:p w:rsidR="00DE3A7D" w:rsidRPr="009F1511" w:rsidRDefault="00DE3A7D" w:rsidP="007B69AA">
            <w:pPr>
              <w:spacing w:line="240" w:lineRule="auto"/>
              <w:rPr>
                <w:color w:val="000000"/>
                <w:sz w:val="20"/>
                <w:szCs w:val="20"/>
              </w:rPr>
            </w:pPr>
            <w:r>
              <w:rPr>
                <w:color w:val="000000"/>
                <w:sz w:val="20"/>
                <w:szCs w:val="20"/>
              </w:rPr>
              <w:t>M2</w:t>
            </w:r>
            <w:r w:rsidRPr="009F1511">
              <w:rPr>
                <w:color w:val="000000"/>
                <w:sz w:val="20"/>
                <w:szCs w:val="20"/>
              </w:rPr>
              <w:t>.</w:t>
            </w:r>
            <w:r>
              <w:rPr>
                <w:color w:val="000000"/>
                <w:sz w:val="20"/>
                <w:szCs w:val="20"/>
              </w:rPr>
              <w:t>4</w:t>
            </w:r>
            <w:r w:rsidRPr="009F1511">
              <w:rPr>
                <w:color w:val="000000"/>
                <w:sz w:val="20"/>
                <w:szCs w:val="20"/>
              </w:rPr>
              <w:t>.2.</w:t>
            </w:r>
            <w:r w:rsidRPr="00A32DF7">
              <w:rPr>
                <w:color w:val="000000" w:themeColor="text1"/>
                <w:sz w:val="20"/>
                <w:szCs w:val="20"/>
              </w:rPr>
              <w:t>Potpora mladim obiteljima</w:t>
            </w:r>
          </w:p>
        </w:tc>
      </w:tr>
      <w:tr w:rsidR="00DE3A7D" w:rsidRPr="009F1511" w:rsidTr="007B69AA">
        <w:trPr>
          <w:trHeight w:val="567"/>
        </w:trPr>
        <w:tc>
          <w:tcPr>
            <w:tcW w:w="2576" w:type="dxa"/>
            <w:vMerge w:val="restart"/>
            <w:tcBorders>
              <w:left w:val="single" w:sz="4" w:space="0" w:color="auto"/>
              <w:right w:val="single" w:sz="4" w:space="0" w:color="auto"/>
            </w:tcBorders>
            <w:vAlign w:val="center"/>
            <w:hideMark/>
          </w:tcPr>
          <w:p w:rsidR="00DE3A7D" w:rsidRPr="009F1511" w:rsidRDefault="00DE3A7D" w:rsidP="007B69AA">
            <w:pPr>
              <w:spacing w:line="240" w:lineRule="auto"/>
              <w:rPr>
                <w:color w:val="000000"/>
                <w:sz w:val="20"/>
                <w:szCs w:val="20"/>
              </w:rPr>
            </w:pPr>
          </w:p>
        </w:tc>
        <w:tc>
          <w:tcPr>
            <w:tcW w:w="2574" w:type="dxa"/>
            <w:vMerge w:val="restart"/>
            <w:tcBorders>
              <w:top w:val="single" w:sz="4" w:space="0" w:color="auto"/>
              <w:left w:val="single" w:sz="4" w:space="0" w:color="auto"/>
              <w:bottom w:val="single" w:sz="4" w:space="0" w:color="auto"/>
              <w:right w:val="single" w:sz="4" w:space="0" w:color="auto"/>
            </w:tcBorders>
            <w:vAlign w:val="center"/>
            <w:hideMark/>
          </w:tcPr>
          <w:p w:rsidR="00DE3A7D" w:rsidRPr="009F1511" w:rsidRDefault="00DE3A7D" w:rsidP="00DE3A7D">
            <w:pPr>
              <w:spacing w:line="240" w:lineRule="auto"/>
              <w:jc w:val="left"/>
              <w:rPr>
                <w:color w:val="000000"/>
                <w:sz w:val="20"/>
                <w:szCs w:val="20"/>
              </w:rPr>
            </w:pPr>
            <w:r w:rsidRPr="009F1511">
              <w:rPr>
                <w:color w:val="000000"/>
                <w:sz w:val="20"/>
                <w:szCs w:val="20"/>
              </w:rPr>
              <w:t>P</w:t>
            </w:r>
            <w:r>
              <w:rPr>
                <w:color w:val="000000"/>
                <w:sz w:val="20"/>
                <w:szCs w:val="20"/>
              </w:rPr>
              <w:t>2</w:t>
            </w:r>
            <w:r w:rsidRPr="009F1511">
              <w:rPr>
                <w:color w:val="000000"/>
                <w:sz w:val="20"/>
                <w:szCs w:val="20"/>
              </w:rPr>
              <w:t>.</w:t>
            </w:r>
            <w:r>
              <w:rPr>
                <w:color w:val="000000"/>
                <w:sz w:val="20"/>
                <w:szCs w:val="20"/>
              </w:rPr>
              <w:t>5</w:t>
            </w:r>
            <w:r w:rsidRPr="009F1511">
              <w:rPr>
                <w:color w:val="000000"/>
                <w:sz w:val="20"/>
                <w:szCs w:val="20"/>
              </w:rPr>
              <w:t xml:space="preserve">. </w:t>
            </w:r>
            <w:r w:rsidRPr="005E0471">
              <w:rPr>
                <w:color w:val="000000" w:themeColor="text1"/>
                <w:sz w:val="20"/>
                <w:szCs w:val="20"/>
              </w:rPr>
              <w:t>Razvijati ljudske resurse</w:t>
            </w:r>
          </w:p>
        </w:tc>
        <w:tc>
          <w:tcPr>
            <w:tcW w:w="4252" w:type="dxa"/>
            <w:tcBorders>
              <w:top w:val="single" w:sz="4" w:space="0" w:color="auto"/>
              <w:left w:val="nil"/>
              <w:bottom w:val="single" w:sz="4" w:space="0" w:color="auto"/>
              <w:right w:val="single" w:sz="4" w:space="0" w:color="auto"/>
            </w:tcBorders>
            <w:vAlign w:val="center"/>
            <w:hideMark/>
          </w:tcPr>
          <w:p w:rsidR="00DE3A7D" w:rsidRPr="009F1511" w:rsidRDefault="00DE3A7D" w:rsidP="007B69AA">
            <w:pPr>
              <w:spacing w:line="240" w:lineRule="auto"/>
              <w:jc w:val="left"/>
              <w:rPr>
                <w:color w:val="000000"/>
                <w:sz w:val="20"/>
                <w:szCs w:val="20"/>
              </w:rPr>
            </w:pPr>
            <w:r>
              <w:rPr>
                <w:color w:val="000000"/>
                <w:sz w:val="20"/>
                <w:szCs w:val="20"/>
              </w:rPr>
              <w:t>M2</w:t>
            </w:r>
            <w:r w:rsidRPr="009F1511">
              <w:rPr>
                <w:color w:val="000000"/>
                <w:sz w:val="20"/>
                <w:szCs w:val="20"/>
              </w:rPr>
              <w:t>.</w:t>
            </w:r>
            <w:r>
              <w:rPr>
                <w:color w:val="000000"/>
                <w:sz w:val="20"/>
                <w:szCs w:val="20"/>
              </w:rPr>
              <w:t>5</w:t>
            </w:r>
            <w:r w:rsidRPr="009F1511">
              <w:rPr>
                <w:color w:val="000000"/>
                <w:sz w:val="20"/>
                <w:szCs w:val="20"/>
              </w:rPr>
              <w:t>.1.</w:t>
            </w:r>
            <w:r w:rsidRPr="005E0471">
              <w:rPr>
                <w:color w:val="000000" w:themeColor="text1"/>
                <w:sz w:val="20"/>
                <w:szCs w:val="20"/>
              </w:rPr>
              <w:t>Razvoj programa predškolskog odgoja i obrazovanja</w:t>
            </w:r>
          </w:p>
        </w:tc>
      </w:tr>
      <w:tr w:rsidR="00DE3A7D" w:rsidRPr="009F1511" w:rsidTr="007B69AA">
        <w:trPr>
          <w:trHeight w:val="567"/>
        </w:trPr>
        <w:tc>
          <w:tcPr>
            <w:tcW w:w="2576" w:type="dxa"/>
            <w:vMerge/>
            <w:tcBorders>
              <w:left w:val="single" w:sz="4" w:space="0" w:color="auto"/>
              <w:right w:val="single" w:sz="4" w:space="0" w:color="auto"/>
            </w:tcBorders>
            <w:vAlign w:val="center"/>
            <w:hideMark/>
          </w:tcPr>
          <w:p w:rsidR="00DE3A7D" w:rsidRPr="009F1511" w:rsidRDefault="00DE3A7D" w:rsidP="007B69AA">
            <w:pPr>
              <w:spacing w:line="240" w:lineRule="auto"/>
              <w:rPr>
                <w:color w:val="000000"/>
                <w:sz w:val="20"/>
                <w:szCs w:val="20"/>
              </w:rPr>
            </w:pPr>
          </w:p>
        </w:tc>
        <w:tc>
          <w:tcPr>
            <w:tcW w:w="2574" w:type="dxa"/>
            <w:vMerge/>
            <w:tcBorders>
              <w:top w:val="single" w:sz="4" w:space="0" w:color="auto"/>
              <w:left w:val="single" w:sz="4" w:space="0" w:color="auto"/>
              <w:bottom w:val="single" w:sz="4" w:space="0" w:color="auto"/>
              <w:right w:val="single" w:sz="4" w:space="0" w:color="auto"/>
            </w:tcBorders>
            <w:vAlign w:val="center"/>
            <w:hideMark/>
          </w:tcPr>
          <w:p w:rsidR="00DE3A7D" w:rsidRPr="009F1511" w:rsidRDefault="00DE3A7D" w:rsidP="00DE3A7D">
            <w:pPr>
              <w:spacing w:line="240" w:lineRule="auto"/>
              <w:jc w:val="left"/>
              <w:rPr>
                <w:color w:val="000000"/>
                <w:sz w:val="20"/>
                <w:szCs w:val="20"/>
              </w:rPr>
            </w:pPr>
          </w:p>
        </w:tc>
        <w:tc>
          <w:tcPr>
            <w:tcW w:w="4252" w:type="dxa"/>
            <w:tcBorders>
              <w:top w:val="single" w:sz="4" w:space="0" w:color="auto"/>
              <w:left w:val="nil"/>
              <w:bottom w:val="single" w:sz="4" w:space="0" w:color="auto"/>
              <w:right w:val="single" w:sz="4" w:space="0" w:color="auto"/>
            </w:tcBorders>
            <w:vAlign w:val="center"/>
            <w:hideMark/>
          </w:tcPr>
          <w:p w:rsidR="00DE3A7D" w:rsidRPr="009F1511" w:rsidRDefault="00DE3A7D" w:rsidP="007B69AA">
            <w:pPr>
              <w:spacing w:line="240" w:lineRule="auto"/>
              <w:jc w:val="left"/>
              <w:rPr>
                <w:color w:val="000000"/>
                <w:sz w:val="20"/>
                <w:szCs w:val="20"/>
              </w:rPr>
            </w:pPr>
            <w:r>
              <w:rPr>
                <w:color w:val="000000"/>
                <w:sz w:val="20"/>
                <w:szCs w:val="20"/>
              </w:rPr>
              <w:t>M2</w:t>
            </w:r>
            <w:r w:rsidRPr="009F1511">
              <w:rPr>
                <w:color w:val="000000"/>
                <w:sz w:val="20"/>
                <w:szCs w:val="20"/>
              </w:rPr>
              <w:t>.</w:t>
            </w:r>
            <w:r>
              <w:rPr>
                <w:color w:val="000000"/>
                <w:sz w:val="20"/>
                <w:szCs w:val="20"/>
              </w:rPr>
              <w:t>5</w:t>
            </w:r>
            <w:r w:rsidRPr="009F1511">
              <w:rPr>
                <w:color w:val="000000"/>
                <w:sz w:val="20"/>
                <w:szCs w:val="20"/>
              </w:rPr>
              <w:t>.2.</w:t>
            </w:r>
            <w:r w:rsidRPr="005E0471">
              <w:rPr>
                <w:color w:val="000000" w:themeColor="text1"/>
                <w:sz w:val="20"/>
                <w:szCs w:val="20"/>
              </w:rPr>
              <w:t>Unaprjeđenje osnovnog i srednjeg školstva</w:t>
            </w:r>
          </w:p>
        </w:tc>
      </w:tr>
      <w:tr w:rsidR="00DE3A7D" w:rsidRPr="009F1511" w:rsidTr="007B69AA">
        <w:trPr>
          <w:trHeight w:val="567"/>
        </w:trPr>
        <w:tc>
          <w:tcPr>
            <w:tcW w:w="2576" w:type="dxa"/>
            <w:vMerge/>
            <w:tcBorders>
              <w:left w:val="single" w:sz="4" w:space="0" w:color="auto"/>
              <w:right w:val="single" w:sz="4" w:space="0" w:color="auto"/>
            </w:tcBorders>
            <w:vAlign w:val="center"/>
            <w:hideMark/>
          </w:tcPr>
          <w:p w:rsidR="00DE3A7D" w:rsidRPr="009F1511" w:rsidRDefault="00DE3A7D" w:rsidP="007B69AA">
            <w:pPr>
              <w:spacing w:line="240" w:lineRule="auto"/>
              <w:rPr>
                <w:color w:val="000000"/>
                <w:sz w:val="20"/>
                <w:szCs w:val="20"/>
              </w:rPr>
            </w:pPr>
          </w:p>
        </w:tc>
        <w:tc>
          <w:tcPr>
            <w:tcW w:w="2574" w:type="dxa"/>
            <w:vMerge/>
            <w:tcBorders>
              <w:top w:val="single" w:sz="4" w:space="0" w:color="auto"/>
              <w:left w:val="single" w:sz="4" w:space="0" w:color="auto"/>
              <w:bottom w:val="single" w:sz="4" w:space="0" w:color="auto"/>
              <w:right w:val="single" w:sz="4" w:space="0" w:color="auto"/>
            </w:tcBorders>
            <w:vAlign w:val="center"/>
            <w:hideMark/>
          </w:tcPr>
          <w:p w:rsidR="00DE3A7D" w:rsidRPr="009F1511" w:rsidRDefault="00DE3A7D" w:rsidP="00DE3A7D">
            <w:pPr>
              <w:spacing w:line="240" w:lineRule="auto"/>
              <w:jc w:val="left"/>
              <w:rPr>
                <w:color w:val="000000"/>
                <w:sz w:val="20"/>
                <w:szCs w:val="20"/>
              </w:rPr>
            </w:pPr>
          </w:p>
        </w:tc>
        <w:tc>
          <w:tcPr>
            <w:tcW w:w="4252" w:type="dxa"/>
            <w:tcBorders>
              <w:top w:val="single" w:sz="4" w:space="0" w:color="auto"/>
              <w:left w:val="nil"/>
              <w:bottom w:val="single" w:sz="4" w:space="0" w:color="auto"/>
              <w:right w:val="single" w:sz="4" w:space="0" w:color="auto"/>
            </w:tcBorders>
            <w:vAlign w:val="center"/>
            <w:hideMark/>
          </w:tcPr>
          <w:p w:rsidR="00DE3A7D" w:rsidRPr="009F1511" w:rsidRDefault="00DE3A7D" w:rsidP="007B69AA">
            <w:pPr>
              <w:spacing w:line="240" w:lineRule="auto"/>
              <w:jc w:val="left"/>
              <w:rPr>
                <w:color w:val="000000"/>
                <w:sz w:val="20"/>
                <w:szCs w:val="20"/>
              </w:rPr>
            </w:pPr>
            <w:r>
              <w:rPr>
                <w:color w:val="000000"/>
                <w:sz w:val="20"/>
                <w:szCs w:val="20"/>
              </w:rPr>
              <w:t>M2</w:t>
            </w:r>
            <w:r w:rsidRPr="009F1511">
              <w:rPr>
                <w:color w:val="000000"/>
                <w:sz w:val="20"/>
                <w:szCs w:val="20"/>
              </w:rPr>
              <w:t>.</w:t>
            </w:r>
            <w:r>
              <w:rPr>
                <w:color w:val="000000"/>
                <w:sz w:val="20"/>
                <w:szCs w:val="20"/>
              </w:rPr>
              <w:t>5</w:t>
            </w:r>
            <w:r w:rsidRPr="009F1511">
              <w:rPr>
                <w:color w:val="000000"/>
                <w:sz w:val="20"/>
                <w:szCs w:val="20"/>
              </w:rPr>
              <w:t xml:space="preserve">.3. </w:t>
            </w:r>
            <w:r w:rsidRPr="005E0471">
              <w:rPr>
                <w:color w:val="000000" w:themeColor="text1"/>
                <w:sz w:val="20"/>
                <w:szCs w:val="20"/>
              </w:rPr>
              <w:t>Kontinuirani razvoj ljudskih potencijala</w:t>
            </w:r>
          </w:p>
        </w:tc>
      </w:tr>
      <w:tr w:rsidR="00DE3A7D" w:rsidRPr="009F1511" w:rsidTr="007B69AA">
        <w:trPr>
          <w:trHeight w:val="567"/>
        </w:trPr>
        <w:tc>
          <w:tcPr>
            <w:tcW w:w="2576" w:type="dxa"/>
            <w:tcBorders>
              <w:left w:val="single" w:sz="4" w:space="0" w:color="auto"/>
              <w:right w:val="single" w:sz="4" w:space="0" w:color="auto"/>
            </w:tcBorders>
            <w:vAlign w:val="center"/>
          </w:tcPr>
          <w:p w:rsidR="00DE3A7D" w:rsidRPr="009F1511" w:rsidRDefault="00DE3A7D" w:rsidP="007B69AA">
            <w:pPr>
              <w:spacing w:line="240" w:lineRule="auto"/>
              <w:rPr>
                <w:color w:val="000000"/>
                <w:sz w:val="20"/>
                <w:szCs w:val="20"/>
              </w:rPr>
            </w:pPr>
          </w:p>
        </w:tc>
        <w:tc>
          <w:tcPr>
            <w:tcW w:w="2574" w:type="dxa"/>
            <w:vMerge w:val="restart"/>
            <w:tcBorders>
              <w:top w:val="single" w:sz="4" w:space="0" w:color="auto"/>
              <w:left w:val="single" w:sz="4" w:space="0" w:color="auto"/>
              <w:right w:val="single" w:sz="4" w:space="0" w:color="auto"/>
            </w:tcBorders>
            <w:vAlign w:val="center"/>
          </w:tcPr>
          <w:p w:rsidR="00DE3A7D" w:rsidRPr="000B3C06" w:rsidRDefault="00DE3A7D" w:rsidP="00DE3A7D">
            <w:pPr>
              <w:spacing w:line="240" w:lineRule="auto"/>
              <w:jc w:val="left"/>
              <w:rPr>
                <w:color w:val="000000"/>
                <w:sz w:val="20"/>
                <w:szCs w:val="20"/>
              </w:rPr>
            </w:pPr>
            <w:r w:rsidRPr="000B3C06">
              <w:rPr>
                <w:color w:val="000000"/>
                <w:sz w:val="20"/>
                <w:szCs w:val="20"/>
              </w:rPr>
              <w:t>P</w:t>
            </w:r>
            <w:r w:rsidRPr="000B3C06">
              <w:rPr>
                <w:color w:val="000000" w:themeColor="text1"/>
                <w:sz w:val="20"/>
                <w:szCs w:val="20"/>
              </w:rPr>
              <w:t>2.6. Unaprijediti zdravstvo i socijalne usluge</w:t>
            </w:r>
          </w:p>
        </w:tc>
        <w:tc>
          <w:tcPr>
            <w:tcW w:w="4252" w:type="dxa"/>
            <w:tcBorders>
              <w:top w:val="single" w:sz="4" w:space="0" w:color="auto"/>
              <w:left w:val="nil"/>
              <w:bottom w:val="single" w:sz="4" w:space="0" w:color="auto"/>
              <w:right w:val="single" w:sz="4" w:space="0" w:color="auto"/>
            </w:tcBorders>
            <w:vAlign w:val="center"/>
          </w:tcPr>
          <w:p w:rsidR="00DE3A7D" w:rsidRDefault="00DE3A7D" w:rsidP="007B69AA">
            <w:pPr>
              <w:spacing w:line="240" w:lineRule="auto"/>
              <w:rPr>
                <w:color w:val="000000"/>
                <w:sz w:val="20"/>
                <w:szCs w:val="20"/>
              </w:rPr>
            </w:pPr>
            <w:r>
              <w:rPr>
                <w:color w:val="000000"/>
                <w:sz w:val="20"/>
                <w:szCs w:val="20"/>
              </w:rPr>
              <w:t xml:space="preserve">M2.6.1.    </w:t>
            </w:r>
            <w:r w:rsidRPr="000B3C06">
              <w:rPr>
                <w:color w:val="000000" w:themeColor="text1"/>
                <w:sz w:val="20"/>
                <w:szCs w:val="20"/>
              </w:rPr>
              <w:t>Potpora programima prevencije i zaštite zdravlja</w:t>
            </w:r>
          </w:p>
        </w:tc>
      </w:tr>
      <w:tr w:rsidR="00DE3A7D" w:rsidRPr="009F1511" w:rsidTr="007B69AA">
        <w:trPr>
          <w:trHeight w:val="567"/>
        </w:trPr>
        <w:tc>
          <w:tcPr>
            <w:tcW w:w="2576" w:type="dxa"/>
            <w:tcBorders>
              <w:left w:val="single" w:sz="4" w:space="0" w:color="auto"/>
              <w:right w:val="single" w:sz="4" w:space="0" w:color="auto"/>
            </w:tcBorders>
            <w:vAlign w:val="center"/>
          </w:tcPr>
          <w:p w:rsidR="00DE3A7D" w:rsidRPr="009F1511" w:rsidRDefault="00DE3A7D" w:rsidP="007B69AA">
            <w:pPr>
              <w:spacing w:line="240" w:lineRule="auto"/>
              <w:rPr>
                <w:color w:val="000000"/>
                <w:sz w:val="20"/>
                <w:szCs w:val="20"/>
              </w:rPr>
            </w:pPr>
          </w:p>
        </w:tc>
        <w:tc>
          <w:tcPr>
            <w:tcW w:w="2574" w:type="dxa"/>
            <w:vMerge/>
            <w:tcBorders>
              <w:left w:val="single" w:sz="4" w:space="0" w:color="auto"/>
              <w:bottom w:val="single" w:sz="4" w:space="0" w:color="auto"/>
              <w:right w:val="single" w:sz="4" w:space="0" w:color="auto"/>
            </w:tcBorders>
            <w:vAlign w:val="center"/>
          </w:tcPr>
          <w:p w:rsidR="00DE3A7D" w:rsidRPr="000B3C06" w:rsidRDefault="00DE3A7D" w:rsidP="00DE3A7D">
            <w:pPr>
              <w:spacing w:line="240" w:lineRule="auto"/>
              <w:jc w:val="left"/>
              <w:rPr>
                <w:color w:val="000000"/>
                <w:sz w:val="20"/>
                <w:szCs w:val="20"/>
              </w:rPr>
            </w:pPr>
          </w:p>
        </w:tc>
        <w:tc>
          <w:tcPr>
            <w:tcW w:w="4252" w:type="dxa"/>
            <w:tcBorders>
              <w:top w:val="single" w:sz="4" w:space="0" w:color="auto"/>
              <w:left w:val="nil"/>
              <w:bottom w:val="single" w:sz="4" w:space="0" w:color="auto"/>
              <w:right w:val="single" w:sz="4" w:space="0" w:color="auto"/>
            </w:tcBorders>
            <w:vAlign w:val="center"/>
          </w:tcPr>
          <w:p w:rsidR="00DE3A7D" w:rsidRDefault="00DE3A7D" w:rsidP="007B69AA">
            <w:pPr>
              <w:spacing w:line="240" w:lineRule="auto"/>
              <w:rPr>
                <w:color w:val="000000"/>
                <w:sz w:val="20"/>
                <w:szCs w:val="20"/>
              </w:rPr>
            </w:pPr>
            <w:r>
              <w:rPr>
                <w:color w:val="000000"/>
                <w:sz w:val="20"/>
                <w:szCs w:val="20"/>
              </w:rPr>
              <w:t>M2.6.2</w:t>
            </w:r>
            <w:r w:rsidRPr="000B3C06">
              <w:rPr>
                <w:color w:val="000000"/>
                <w:sz w:val="20"/>
                <w:szCs w:val="20"/>
              </w:rPr>
              <w:t xml:space="preserve">.    </w:t>
            </w:r>
            <w:r w:rsidRPr="000B3C06">
              <w:rPr>
                <w:color w:val="000000" w:themeColor="text1"/>
                <w:sz w:val="20"/>
                <w:szCs w:val="20"/>
              </w:rPr>
              <w:t>Razvoj socijalnih usluga</w:t>
            </w:r>
          </w:p>
        </w:tc>
      </w:tr>
      <w:tr w:rsidR="00DE3A7D" w:rsidRPr="009F1511" w:rsidTr="007B69AA">
        <w:trPr>
          <w:trHeight w:val="567"/>
        </w:trPr>
        <w:tc>
          <w:tcPr>
            <w:tcW w:w="2576" w:type="dxa"/>
            <w:tcBorders>
              <w:left w:val="single" w:sz="4" w:space="0" w:color="auto"/>
              <w:right w:val="single" w:sz="4" w:space="0" w:color="auto"/>
            </w:tcBorders>
            <w:vAlign w:val="center"/>
          </w:tcPr>
          <w:p w:rsidR="00DE3A7D" w:rsidRPr="009F1511" w:rsidRDefault="00DE3A7D" w:rsidP="007B69AA">
            <w:pPr>
              <w:spacing w:line="240" w:lineRule="auto"/>
              <w:rPr>
                <w:color w:val="000000"/>
                <w:sz w:val="20"/>
                <w:szCs w:val="20"/>
              </w:rPr>
            </w:pPr>
          </w:p>
        </w:tc>
        <w:tc>
          <w:tcPr>
            <w:tcW w:w="2574" w:type="dxa"/>
            <w:vMerge w:val="restart"/>
            <w:tcBorders>
              <w:top w:val="single" w:sz="4" w:space="0" w:color="auto"/>
              <w:left w:val="single" w:sz="4" w:space="0" w:color="auto"/>
              <w:right w:val="single" w:sz="4" w:space="0" w:color="auto"/>
            </w:tcBorders>
            <w:vAlign w:val="center"/>
          </w:tcPr>
          <w:p w:rsidR="00DE3A7D" w:rsidRPr="008810AE" w:rsidRDefault="00DE3A7D" w:rsidP="00DE3A7D">
            <w:pPr>
              <w:spacing w:line="240" w:lineRule="auto"/>
              <w:jc w:val="left"/>
              <w:rPr>
                <w:color w:val="000000"/>
                <w:sz w:val="20"/>
                <w:szCs w:val="20"/>
              </w:rPr>
            </w:pPr>
            <w:r w:rsidRPr="008810AE">
              <w:rPr>
                <w:color w:val="000000"/>
                <w:sz w:val="20"/>
                <w:szCs w:val="20"/>
              </w:rPr>
              <w:t>P</w:t>
            </w:r>
            <w:r w:rsidRPr="008810AE">
              <w:rPr>
                <w:color w:val="000000" w:themeColor="text1"/>
                <w:sz w:val="20"/>
                <w:szCs w:val="20"/>
              </w:rPr>
              <w:t>2.7. Razviti lokalne usluge</w:t>
            </w:r>
          </w:p>
        </w:tc>
        <w:tc>
          <w:tcPr>
            <w:tcW w:w="4252" w:type="dxa"/>
            <w:tcBorders>
              <w:top w:val="single" w:sz="4" w:space="0" w:color="auto"/>
              <w:left w:val="nil"/>
              <w:bottom w:val="single" w:sz="4" w:space="0" w:color="auto"/>
              <w:right w:val="single" w:sz="4" w:space="0" w:color="auto"/>
            </w:tcBorders>
            <w:vAlign w:val="center"/>
          </w:tcPr>
          <w:p w:rsidR="00D005F2" w:rsidRDefault="00DE3A7D" w:rsidP="007B69AA">
            <w:pPr>
              <w:spacing w:line="240" w:lineRule="auto"/>
              <w:rPr>
                <w:color w:val="000000" w:themeColor="text1"/>
                <w:sz w:val="20"/>
                <w:szCs w:val="20"/>
              </w:rPr>
            </w:pPr>
            <w:r>
              <w:rPr>
                <w:color w:val="000000"/>
                <w:sz w:val="20"/>
                <w:szCs w:val="20"/>
              </w:rPr>
              <w:t xml:space="preserve">M2.7.1.   </w:t>
            </w:r>
            <w:r w:rsidRPr="008810AE">
              <w:rPr>
                <w:color w:val="000000" w:themeColor="text1"/>
                <w:sz w:val="20"/>
                <w:szCs w:val="20"/>
              </w:rPr>
              <w:t>Prostorno planiranje i upravljanje</w:t>
            </w:r>
          </w:p>
          <w:p w:rsidR="00DE3A7D" w:rsidRDefault="00DE3A7D" w:rsidP="007B69AA">
            <w:pPr>
              <w:spacing w:line="240" w:lineRule="auto"/>
              <w:rPr>
                <w:color w:val="000000"/>
                <w:sz w:val="20"/>
                <w:szCs w:val="20"/>
              </w:rPr>
            </w:pPr>
            <w:r w:rsidRPr="008810AE">
              <w:rPr>
                <w:color w:val="000000" w:themeColor="text1"/>
                <w:sz w:val="20"/>
                <w:szCs w:val="20"/>
              </w:rPr>
              <w:t>razvojem</w:t>
            </w:r>
          </w:p>
        </w:tc>
      </w:tr>
      <w:tr w:rsidR="00DE3A7D" w:rsidRPr="009F1511" w:rsidTr="007B69AA">
        <w:trPr>
          <w:trHeight w:val="567"/>
        </w:trPr>
        <w:tc>
          <w:tcPr>
            <w:tcW w:w="2576" w:type="dxa"/>
            <w:tcBorders>
              <w:left w:val="single" w:sz="4" w:space="0" w:color="auto"/>
              <w:bottom w:val="single" w:sz="4" w:space="0" w:color="auto"/>
              <w:right w:val="single" w:sz="4" w:space="0" w:color="auto"/>
            </w:tcBorders>
            <w:vAlign w:val="center"/>
          </w:tcPr>
          <w:p w:rsidR="00DE3A7D" w:rsidRPr="009F1511" w:rsidRDefault="00DE3A7D" w:rsidP="007B69AA">
            <w:pPr>
              <w:spacing w:line="240" w:lineRule="auto"/>
              <w:rPr>
                <w:color w:val="000000"/>
                <w:sz w:val="20"/>
                <w:szCs w:val="20"/>
              </w:rPr>
            </w:pPr>
          </w:p>
        </w:tc>
        <w:tc>
          <w:tcPr>
            <w:tcW w:w="2574" w:type="dxa"/>
            <w:vMerge/>
            <w:tcBorders>
              <w:left w:val="single" w:sz="4" w:space="0" w:color="auto"/>
              <w:bottom w:val="single" w:sz="4" w:space="0" w:color="auto"/>
              <w:right w:val="single" w:sz="4" w:space="0" w:color="auto"/>
            </w:tcBorders>
            <w:vAlign w:val="center"/>
          </w:tcPr>
          <w:p w:rsidR="00DE3A7D" w:rsidRPr="000B3C06" w:rsidRDefault="00DE3A7D" w:rsidP="007B69AA">
            <w:pPr>
              <w:spacing w:line="240" w:lineRule="auto"/>
              <w:rPr>
                <w:color w:val="000000"/>
                <w:sz w:val="20"/>
                <w:szCs w:val="20"/>
              </w:rPr>
            </w:pPr>
          </w:p>
        </w:tc>
        <w:tc>
          <w:tcPr>
            <w:tcW w:w="4252" w:type="dxa"/>
            <w:tcBorders>
              <w:top w:val="single" w:sz="4" w:space="0" w:color="auto"/>
              <w:left w:val="nil"/>
              <w:bottom w:val="single" w:sz="4" w:space="0" w:color="auto"/>
              <w:right w:val="single" w:sz="4" w:space="0" w:color="auto"/>
            </w:tcBorders>
            <w:vAlign w:val="center"/>
          </w:tcPr>
          <w:p w:rsidR="00D005F2" w:rsidRDefault="00DE3A7D" w:rsidP="007B69AA">
            <w:pPr>
              <w:spacing w:line="240" w:lineRule="auto"/>
              <w:rPr>
                <w:color w:val="000000" w:themeColor="text1"/>
                <w:sz w:val="20"/>
                <w:szCs w:val="20"/>
              </w:rPr>
            </w:pPr>
            <w:r>
              <w:rPr>
                <w:color w:val="000000"/>
                <w:sz w:val="20"/>
                <w:szCs w:val="20"/>
              </w:rPr>
              <w:t xml:space="preserve">M2.7.2.   </w:t>
            </w:r>
            <w:r w:rsidRPr="00864209">
              <w:rPr>
                <w:color w:val="000000" w:themeColor="text1"/>
                <w:sz w:val="20"/>
                <w:szCs w:val="20"/>
              </w:rPr>
              <w:t>Održavanje, razvoj i modernizacija</w:t>
            </w:r>
          </w:p>
          <w:p w:rsidR="00DE3A7D" w:rsidRDefault="00DE3A7D" w:rsidP="007B69AA">
            <w:pPr>
              <w:spacing w:line="240" w:lineRule="auto"/>
              <w:rPr>
                <w:color w:val="000000"/>
                <w:sz w:val="20"/>
                <w:szCs w:val="20"/>
              </w:rPr>
            </w:pPr>
            <w:r w:rsidRPr="00864209">
              <w:rPr>
                <w:color w:val="000000" w:themeColor="text1"/>
                <w:sz w:val="20"/>
                <w:szCs w:val="20"/>
              </w:rPr>
              <w:t>objekata i sadržaja društvene namjene</w:t>
            </w:r>
          </w:p>
        </w:tc>
      </w:tr>
    </w:tbl>
    <w:p w:rsidR="00714C39" w:rsidRDefault="00714C39" w:rsidP="00D3296C">
      <w:pPr>
        <w:spacing w:before="120" w:after="120"/>
        <w:rPr>
          <w:szCs w:val="24"/>
        </w:rPr>
      </w:pPr>
      <w:r w:rsidRPr="00B57C43">
        <w:rPr>
          <w:szCs w:val="24"/>
        </w:rPr>
        <w:t xml:space="preserve">Strateški okvir čini cjelina koja se sastoji od </w:t>
      </w:r>
      <w:r>
        <w:rPr>
          <w:szCs w:val="24"/>
        </w:rPr>
        <w:t>dva</w:t>
      </w:r>
      <w:r w:rsidRPr="00B57C43">
        <w:rPr>
          <w:szCs w:val="24"/>
        </w:rPr>
        <w:t xml:space="preserve"> cilja s </w:t>
      </w:r>
      <w:r>
        <w:rPr>
          <w:szCs w:val="24"/>
        </w:rPr>
        <w:t>deset</w:t>
      </w:r>
      <w:r w:rsidRPr="00B57C43">
        <w:rPr>
          <w:szCs w:val="24"/>
        </w:rPr>
        <w:t xml:space="preserve"> prioriteta i </w:t>
      </w:r>
      <w:r w:rsidR="003956E2">
        <w:rPr>
          <w:szCs w:val="24"/>
        </w:rPr>
        <w:t>dvadesetsedam</w:t>
      </w:r>
      <w:r w:rsidRPr="00B57C43">
        <w:rPr>
          <w:szCs w:val="24"/>
        </w:rPr>
        <w:t>mjera.</w:t>
      </w:r>
    </w:p>
    <w:p w:rsidR="00714C39" w:rsidRDefault="00714C39" w:rsidP="00D3296C">
      <w:pPr>
        <w:pStyle w:val="Naslov3"/>
        <w:spacing w:before="120" w:after="120"/>
        <w:rPr>
          <w:i/>
          <w:sz w:val="26"/>
          <w:szCs w:val="26"/>
        </w:rPr>
      </w:pPr>
      <w:bookmarkStart w:id="179" w:name="_Toc488844388"/>
      <w:r w:rsidRPr="001E1C1E">
        <w:rPr>
          <w:i/>
          <w:sz w:val="26"/>
          <w:szCs w:val="26"/>
        </w:rPr>
        <w:t>Obrazlož</w:t>
      </w:r>
      <w:r w:rsidR="008966F8" w:rsidRPr="001E1C1E">
        <w:rPr>
          <w:i/>
          <w:sz w:val="26"/>
          <w:szCs w:val="26"/>
        </w:rPr>
        <w:t>e</w:t>
      </w:r>
      <w:r w:rsidRPr="001E1C1E">
        <w:rPr>
          <w:i/>
          <w:sz w:val="26"/>
          <w:szCs w:val="26"/>
        </w:rPr>
        <w:t xml:space="preserve">nje strukture ciljeva, prioriteta i mjera Strateškog razvojnog programa općine </w:t>
      </w:r>
      <w:r w:rsidR="006401FA">
        <w:rPr>
          <w:i/>
          <w:sz w:val="26"/>
          <w:szCs w:val="26"/>
        </w:rPr>
        <w:t>Sunja</w:t>
      </w:r>
      <w:bookmarkEnd w:id="179"/>
    </w:p>
    <w:p w:rsidR="001E1C1E" w:rsidRDefault="001E1C1E" w:rsidP="00D3296C">
      <w:pPr>
        <w:spacing w:after="120"/>
        <w:rPr>
          <w:szCs w:val="24"/>
        </w:rPr>
      </w:pPr>
      <w:r w:rsidRPr="00696DA3">
        <w:rPr>
          <w:szCs w:val="24"/>
        </w:rPr>
        <w:t xml:space="preserve">U nastavku teksta slijedi </w:t>
      </w:r>
      <w:r>
        <w:rPr>
          <w:szCs w:val="24"/>
        </w:rPr>
        <w:t xml:space="preserve">obrazloženje strukture ciljeva, </w:t>
      </w:r>
      <w:r w:rsidRPr="00696DA3">
        <w:rPr>
          <w:szCs w:val="24"/>
        </w:rPr>
        <w:t>prioriteta i mjera Strateškog razvojnog</w:t>
      </w:r>
      <w:r>
        <w:rPr>
          <w:szCs w:val="24"/>
        </w:rPr>
        <w:t xml:space="preserve"> programa općine Sunja.</w:t>
      </w:r>
    </w:p>
    <w:p w:rsidR="00C44FC5" w:rsidRDefault="00C44FC5" w:rsidP="00D3296C">
      <w:pPr>
        <w:spacing w:before="120" w:after="120"/>
        <w:rPr>
          <w:b/>
          <w:color w:val="00B0F0"/>
        </w:rPr>
      </w:pPr>
      <w:r w:rsidRPr="00B44E0D">
        <w:rPr>
          <w:b/>
          <w:color w:val="00B0F0"/>
        </w:rPr>
        <w:t>Strateški cilj 1. Poticanje rasta gospodarstva</w:t>
      </w:r>
    </w:p>
    <w:p w:rsidR="00BF65B5" w:rsidRPr="00BF65B5" w:rsidRDefault="00BF65B5" w:rsidP="00BF65B5">
      <w:r w:rsidRPr="00BF65B5">
        <w:t>Globalna ekonomska kriza dovela je do pada gospodarskih aktivnosti u svim županijama i općinama Republike Hrvatske. Na području općine Sunja i nakon završetka Domovinskog rata nije zabilježen značajniji oporava</w:t>
      </w:r>
      <w:r>
        <w:t>k</w:t>
      </w:r>
      <w:r w:rsidRPr="00BF65B5">
        <w:t xml:space="preserve"> te općina Sunja stagnira u svim ekonomskim pokazateljima razvoja. Okosnicu gospodarstva općine Sunja te pokretačku snagu njenog održivog razvoja čine mala i srednja poduzeća. Najvažnije djelatnosti na tom području su poljoprivreda, građevinarstvo, trgovina i prerađivačka industrija.</w:t>
      </w:r>
    </w:p>
    <w:p w:rsidR="00BF65B5" w:rsidRPr="00BF65B5" w:rsidRDefault="00BF65B5" w:rsidP="00BF65B5">
      <w:r w:rsidRPr="00BF65B5">
        <w:t xml:space="preserve">Razvojem novih proizvoda i usluga uz širenje tržišta, omogućiti će se poboljšanje konkurentne sposobnosti samih gospodarskih subjekata, pa tako i cijelog ruralnog područja. Veliki se naglasak stavlja na promicanje i razvoj obnovljivih izvora energije radi vrlo male prisutnosti istih na području, a povećanjem energetske učinkovitosti poboljšat će se učinkovitost i djelotvornost proizvodnih sektora i objekata. </w:t>
      </w:r>
    </w:p>
    <w:p w:rsidR="00BF65B5" w:rsidRPr="00BF65B5" w:rsidRDefault="00BF65B5" w:rsidP="00BF65B5">
      <w:r w:rsidRPr="00BF65B5">
        <w:t xml:space="preserve">Značajna inozemna i rastuća domaća konkurencija nameću potrebu za povećanjem konkurentnosti lokalne poljoprivredne proizvodnje. Jedan od glavnih problema predstavlja </w:t>
      </w:r>
      <w:r w:rsidRPr="00BF65B5">
        <w:lastRenderedPageBreak/>
        <w:t>činjenica da se većina lokalnih poljoprivrednika još uvijek bavi uzgojem niskodohodovnih poljoprivrednih kultura, dok se uzgoj odvija na malim poljoprivrednim parcelama te na taj način dovodi do proizvodnje malih količina poljoprivrednih proizvoda i cjenovne nekonkurentnosti lokalnih poljoprivrednika. Zbog toga je, za povećanje tržišne konkurentnosti lokalnih poljoprivrednika, bitna promjena strukture poljoprivredne proizvodnje i orijentacija prema uzgoju visokodohodovnih poljoprivrednih kultura. Mnogi OPG-ovi na području općine Sunja bav</w:t>
      </w:r>
      <w:r w:rsidR="00533703">
        <w:t>e se</w:t>
      </w:r>
      <w:r w:rsidRPr="00BF65B5">
        <w:t xml:space="preserve"> stočarskom proizvodnjom, uzgojem goveda i ovaca i poljoprivredne proizvode plasiraju na lokalno tržište. Budući da je na tržištu sve veća potražnja za ekološkim poljoprivrednim proizvodima, lokalne poljoprivrednike potrebno je usmjeriti upravo prema ekološkoj poljoprivrednoj proizvodnji koja je znatno konkurentnija i ekonomski isplativija od klasične poljoprivredne proizvodnje. Za potrebe poljoprivrede veliki značaj ima i veliko bogatstvo vodenih resursa koji se mogu znatno bolje iskoristiti za potrebe poljoprivrede.</w:t>
      </w:r>
    </w:p>
    <w:p w:rsidR="00BF65B5" w:rsidRPr="00BF65B5" w:rsidRDefault="00BF65B5" w:rsidP="00BF65B5">
      <w:r w:rsidRPr="00BF65B5">
        <w:t>Za područje općine postoji veliki potencijal za razvoj turizma i promociju osobitosti područja, oslonjenog na kulturnu i prirodnu baštinu, a značajno je obuhvatiti autohtonu pasminu konja,  hrvatski Posavac, po kojoj je općina Sunja poznata i izvan granica svog područja.</w:t>
      </w:r>
    </w:p>
    <w:p w:rsidR="00BF65B5" w:rsidRPr="00BF65B5" w:rsidRDefault="00BF65B5" w:rsidP="00BF65B5">
      <w:r w:rsidRPr="00BF65B5">
        <w:t xml:space="preserve">Značajan projekt koji se sustavno planira i koji će se namjerava provesti je poticanje razvoja i izgradnje poduzetničkih zona kako bi se stvorili bolji uvjeti za razvoj poduzetništva i obrtništva, kao pokretačke snage lokalnog razvoja i povećanja broja gospodarskih subjekata na području općine, povećanja konkurentnosti poduzetnika, otvaranja novih radnih mjesta, a što je najvažnije, povećanje prihoda jedinice lokalne samouprave. Izgrađena poduzetnička infrastruktura u poduzetničkim zonama i njihovo stavljanje u funkciju, omogućit će dolazak investitora na područje općine Sunja. Za unaprjeđenje gospodarstva osiguravaju se potpore za razvoj poduzetništva i obrta te poticanje poduzetnika početnika, ali i potiču edukacije gospodarstvenika za stjecanje novih vještina i znanja u cilju modernizacije tehnologija, strojeva, alata i opreme.  </w:t>
      </w:r>
    </w:p>
    <w:p w:rsidR="00BF65B5" w:rsidRPr="00430610" w:rsidRDefault="00BF65B5" w:rsidP="00BF65B5">
      <w:pPr>
        <w:rPr>
          <w:color w:val="00B050"/>
        </w:rPr>
      </w:pPr>
      <w:r w:rsidRPr="00BF65B5">
        <w:t xml:space="preserve">U cilju što bolje konkurentnosti i stvaranja novih proizvoda i usluga za ruralni razvoj, neophodna je suradnja gospodarstva i znanosti. Izrada novih projekata i razrada postojećih projektnih ideja će omogućiti korištenje sredstava iz EU fondova i drugih izvora za njihovu provedbu. </w:t>
      </w:r>
    </w:p>
    <w:p w:rsidR="00BF65B5" w:rsidRDefault="00BF65B5" w:rsidP="00BF65B5">
      <w:r w:rsidRPr="00BF65B5">
        <w:t xml:space="preserve">Kroz ovaj strateški cilj poticat će se rast gospodarstva, a otvaranjem novih radnih mjesta osigurati  mladima i radno aktivnom stanovništvu ostanak na području općine Sunja te kontinuirani razvoj </w:t>
      </w:r>
      <w:r w:rsidR="00533703">
        <w:t>p</w:t>
      </w:r>
      <w:r w:rsidRPr="00BF65B5">
        <w:t xml:space="preserve">odručja. </w:t>
      </w:r>
    </w:p>
    <w:p w:rsidR="00BF65B5" w:rsidRDefault="00BF65B5" w:rsidP="00BF65B5"/>
    <w:p w:rsidR="003956E2" w:rsidRDefault="003956E2" w:rsidP="001B334A">
      <w:pPr>
        <w:rPr>
          <w:b/>
        </w:rPr>
      </w:pPr>
    </w:p>
    <w:p w:rsidR="00C44FC5" w:rsidRDefault="00C44FC5" w:rsidP="00984984">
      <w:pPr>
        <w:spacing w:after="120"/>
        <w:rPr>
          <w:b/>
        </w:rPr>
      </w:pPr>
      <w:r w:rsidRPr="00355EF4">
        <w:rPr>
          <w:b/>
        </w:rPr>
        <w:lastRenderedPageBreak/>
        <w:t>Prioritet 1.1. Povećanje poljoprivredne proizvodnje</w:t>
      </w:r>
    </w:p>
    <w:p w:rsidR="001F494E" w:rsidRPr="00D54F22" w:rsidRDefault="005C395D" w:rsidP="00D54F22">
      <w:pPr>
        <w:rPr>
          <w:szCs w:val="24"/>
          <w:lang w:bidi="hi-IN"/>
        </w:rPr>
      </w:pPr>
      <w:r w:rsidRPr="00D54F22">
        <w:rPr>
          <w:szCs w:val="24"/>
        </w:rPr>
        <w:t>Poljoprivredna proizvodnja na području općine Sunja predstavlja jedan od prioriteta jačanja lokalnog gospodarstva</w:t>
      </w:r>
      <w:r w:rsidR="00F723BE" w:rsidRPr="00D54F22">
        <w:rPr>
          <w:szCs w:val="24"/>
          <w:lang w:bidi="hi-IN"/>
        </w:rPr>
        <w:t xml:space="preserve"> obzirom na raspoložive poljoprivredne površine</w:t>
      </w:r>
      <w:r w:rsidR="00502BEA" w:rsidRPr="00D54F22">
        <w:rPr>
          <w:szCs w:val="24"/>
          <w:lang w:bidi="hi-IN"/>
        </w:rPr>
        <w:t xml:space="preserve">, </w:t>
      </w:r>
      <w:r w:rsidR="001F494E" w:rsidRPr="00D54F22">
        <w:rPr>
          <w:szCs w:val="24"/>
          <w:lang w:bidi="hi-IN"/>
        </w:rPr>
        <w:t xml:space="preserve">značajan potencijal </w:t>
      </w:r>
      <w:r w:rsidR="00D54F22">
        <w:rPr>
          <w:szCs w:val="24"/>
          <w:lang w:bidi="hi-IN"/>
        </w:rPr>
        <w:t xml:space="preserve">za </w:t>
      </w:r>
      <w:r w:rsidR="001F494E" w:rsidRPr="00D54F22">
        <w:rPr>
          <w:szCs w:val="24"/>
          <w:lang w:bidi="hi-IN"/>
        </w:rPr>
        <w:t>rast</w:t>
      </w:r>
      <w:r w:rsidR="009F3AC1" w:rsidRPr="00D54F22">
        <w:rPr>
          <w:szCs w:val="24"/>
          <w:lang w:bidi="hi-IN"/>
        </w:rPr>
        <w:t xml:space="preserve"> tog sektora</w:t>
      </w:r>
      <w:r w:rsidR="00D54F22">
        <w:rPr>
          <w:szCs w:val="24"/>
          <w:lang w:bidi="hi-IN"/>
        </w:rPr>
        <w:t xml:space="preserve">, kao i </w:t>
      </w:r>
      <w:r w:rsidR="00F723BE" w:rsidRPr="00D54F22">
        <w:rPr>
          <w:szCs w:val="24"/>
          <w:lang w:bidi="hi-IN"/>
        </w:rPr>
        <w:t>pogodneklimatološke i prostorne uvjet</w:t>
      </w:r>
      <w:r w:rsidR="001F494E" w:rsidRPr="00D54F22">
        <w:rPr>
          <w:szCs w:val="24"/>
          <w:lang w:bidi="hi-IN"/>
        </w:rPr>
        <w:t>e.</w:t>
      </w:r>
    </w:p>
    <w:p w:rsidR="00633EFE" w:rsidRPr="00D54F22" w:rsidRDefault="00F723BE" w:rsidP="00D54F22">
      <w:pPr>
        <w:rPr>
          <w:rFonts w:cstheme="minorHAnsi"/>
          <w:szCs w:val="24"/>
          <w:shd w:val="clear" w:color="auto" w:fill="FFFFFF"/>
        </w:rPr>
      </w:pPr>
      <w:r w:rsidRPr="00D54F22">
        <w:rPr>
          <w:szCs w:val="24"/>
          <w:lang w:bidi="hi-IN"/>
        </w:rPr>
        <w:t xml:space="preserve">Usmjeravanjem prema </w:t>
      </w:r>
      <w:r w:rsidRPr="00D54F22">
        <w:rPr>
          <w:szCs w:val="24"/>
        </w:rPr>
        <w:t>razvoju ekstenzivnog stočarstva (</w:t>
      </w:r>
      <w:r w:rsidRPr="00D54F22">
        <w:rPr>
          <w:rFonts w:cs="Times New Roman"/>
          <w:szCs w:val="24"/>
        </w:rPr>
        <w:t>goveda, svinje, ovce, koze</w:t>
      </w:r>
      <w:r w:rsidRPr="00D54F22">
        <w:rPr>
          <w:szCs w:val="24"/>
        </w:rPr>
        <w:t xml:space="preserve">),proizvodnji biljnih kultura (žitarice, krmno bilje, uljarice, voće i povrće, soja, ljekovito bilje i drugo) te hrane, </w:t>
      </w:r>
      <w:r w:rsidR="00AD21DC">
        <w:rPr>
          <w:szCs w:val="24"/>
        </w:rPr>
        <w:t xml:space="preserve">zatim </w:t>
      </w:r>
      <w:r w:rsidRPr="00D54F22">
        <w:rPr>
          <w:szCs w:val="24"/>
        </w:rPr>
        <w:t>revitalizacijom peradarstva</w:t>
      </w:r>
      <w:r w:rsidR="00AD21DC">
        <w:rPr>
          <w:szCs w:val="24"/>
        </w:rPr>
        <w:t xml:space="preserve"> i</w:t>
      </w:r>
      <w:r w:rsidRPr="00D54F22">
        <w:rPr>
          <w:szCs w:val="24"/>
        </w:rPr>
        <w:t xml:space="preserve"> uz poticanje ekološkog uzgoja</w:t>
      </w:r>
      <w:r w:rsidR="00D436F7">
        <w:t xml:space="preserve">koji je znatno konkurentniji i ekonomski isplativiji od klasične poljoprivredne proizvodnje, </w:t>
      </w:r>
      <w:r w:rsidR="0074362D" w:rsidRPr="00D54F22">
        <w:rPr>
          <w:rFonts w:cstheme="minorHAnsi"/>
          <w:szCs w:val="24"/>
          <w:shd w:val="clear" w:color="auto" w:fill="FFFFFF"/>
        </w:rPr>
        <w:t xml:space="preserve">stvaraju seuvjeti za </w:t>
      </w:r>
      <w:r w:rsidR="0031005F" w:rsidRPr="00D54F22">
        <w:rPr>
          <w:rFonts w:cstheme="minorHAnsi"/>
          <w:szCs w:val="24"/>
          <w:shd w:val="clear" w:color="auto" w:fill="FFFFFF"/>
        </w:rPr>
        <w:t>unaprjeđenje poljoprivredne proizvodnje. S</w:t>
      </w:r>
      <w:r w:rsidRPr="00D54F22">
        <w:rPr>
          <w:rFonts w:cstheme="minorHAnsi"/>
          <w:szCs w:val="24"/>
          <w:shd w:val="clear" w:color="auto" w:fill="FFFFFF"/>
        </w:rPr>
        <w:t>ređivanjem vlasničkih i drugihstvarno</w:t>
      </w:r>
      <w:r w:rsidR="00AD21DC">
        <w:rPr>
          <w:rFonts w:cstheme="minorHAnsi"/>
          <w:szCs w:val="24"/>
          <w:shd w:val="clear" w:color="auto" w:fill="FFFFFF"/>
        </w:rPr>
        <w:t xml:space="preserve"> - </w:t>
      </w:r>
      <w:r w:rsidRPr="00D54F22">
        <w:rPr>
          <w:rFonts w:cstheme="minorHAnsi"/>
          <w:szCs w:val="24"/>
          <w:shd w:val="clear" w:color="auto" w:fill="FFFFFF"/>
        </w:rPr>
        <w:t xml:space="preserve">pravnih odnosa na zemljištu, </w:t>
      </w:r>
      <w:r w:rsidRPr="00D54F22">
        <w:rPr>
          <w:rFonts w:cstheme="minorHAnsi"/>
          <w:szCs w:val="24"/>
        </w:rPr>
        <w:t>uz okrupnjavanje</w:t>
      </w:r>
      <w:r w:rsidRPr="00D54F22">
        <w:rPr>
          <w:rFonts w:cstheme="minorHAnsi"/>
          <w:szCs w:val="24"/>
          <w:shd w:val="clear" w:color="auto" w:fill="FFFFFF"/>
        </w:rPr>
        <w:t xml:space="preserve"> malih i usitnjenih površinapoljoprivrednog zemljišta,</w:t>
      </w:r>
      <w:r w:rsidR="0031005F" w:rsidRPr="00D54F22">
        <w:rPr>
          <w:rFonts w:cstheme="minorHAnsi"/>
          <w:szCs w:val="24"/>
        </w:rPr>
        <w:t>kao i modernizacijom postojećih te izgradnjom novih p</w:t>
      </w:r>
      <w:r w:rsidR="0031005F" w:rsidRPr="00D54F22">
        <w:rPr>
          <w:rFonts w:cstheme="minorHAnsi"/>
          <w:szCs w:val="24"/>
          <w:shd w:val="clear" w:color="auto" w:fill="FFFFFF"/>
        </w:rPr>
        <w:t>rerađivačkih  kapaciteta</w:t>
      </w:r>
      <w:r w:rsidR="00BC67F8" w:rsidRPr="00D54F22">
        <w:rPr>
          <w:rFonts w:cstheme="minorHAnsi"/>
          <w:szCs w:val="24"/>
          <w:shd w:val="clear" w:color="auto" w:fill="FFFFFF"/>
        </w:rPr>
        <w:t xml:space="preserve">, </w:t>
      </w:r>
      <w:r w:rsidR="0031005F" w:rsidRPr="00D54F22">
        <w:rPr>
          <w:rFonts w:cstheme="minorHAnsi"/>
          <w:szCs w:val="24"/>
          <w:shd w:val="clear" w:color="auto" w:fill="FFFFFF"/>
        </w:rPr>
        <w:t>omogućava</w:t>
      </w:r>
      <w:r w:rsidR="00BC67F8" w:rsidRPr="00D54F22">
        <w:rPr>
          <w:rFonts w:cstheme="minorHAnsi"/>
          <w:szCs w:val="24"/>
          <w:shd w:val="clear" w:color="auto" w:fill="FFFFFF"/>
        </w:rPr>
        <w:t xml:space="preserve"> se </w:t>
      </w:r>
      <w:r w:rsidR="00633EFE" w:rsidRPr="00D54F22">
        <w:rPr>
          <w:rFonts w:cstheme="minorHAnsi"/>
          <w:szCs w:val="24"/>
          <w:shd w:val="clear" w:color="auto" w:fill="FFFFFF"/>
        </w:rPr>
        <w:t xml:space="preserve">ekonomičnije iskorištavanje površina i </w:t>
      </w:r>
      <w:r w:rsidR="00BC67F8" w:rsidRPr="00D54F22">
        <w:rPr>
          <w:rFonts w:cstheme="minorHAnsi"/>
          <w:szCs w:val="24"/>
          <w:shd w:val="clear" w:color="auto" w:fill="FFFFFF"/>
        </w:rPr>
        <w:t>p</w:t>
      </w:r>
      <w:r w:rsidR="0031005F" w:rsidRPr="00D54F22">
        <w:rPr>
          <w:rFonts w:cstheme="minorHAnsi"/>
          <w:szCs w:val="24"/>
          <w:shd w:val="clear" w:color="auto" w:fill="FFFFFF"/>
        </w:rPr>
        <w:t>roizvodnj</w:t>
      </w:r>
      <w:r w:rsidR="00BC67F8" w:rsidRPr="00D54F22">
        <w:rPr>
          <w:rFonts w:cstheme="minorHAnsi"/>
          <w:szCs w:val="24"/>
          <w:shd w:val="clear" w:color="auto" w:fill="FFFFFF"/>
        </w:rPr>
        <w:t>a</w:t>
      </w:r>
      <w:r w:rsidR="0031005F" w:rsidRPr="00D54F22">
        <w:rPr>
          <w:rFonts w:cstheme="minorHAnsi"/>
          <w:szCs w:val="24"/>
          <w:shd w:val="clear" w:color="auto" w:fill="FFFFFF"/>
        </w:rPr>
        <w:t xml:space="preserve"> proizvod</w:t>
      </w:r>
      <w:r w:rsidR="00BC67F8" w:rsidRPr="00D54F22">
        <w:rPr>
          <w:rFonts w:cstheme="minorHAnsi"/>
          <w:szCs w:val="24"/>
          <w:shd w:val="clear" w:color="auto" w:fill="FFFFFF"/>
        </w:rPr>
        <w:t>a</w:t>
      </w:r>
      <w:r w:rsidR="0031005F" w:rsidRPr="00D54F22">
        <w:rPr>
          <w:rFonts w:cstheme="minorHAnsi"/>
          <w:szCs w:val="24"/>
          <w:shd w:val="clear" w:color="auto" w:fill="FFFFFF"/>
        </w:rPr>
        <w:t xml:space="preserve"> s</w:t>
      </w:r>
      <w:r w:rsidR="0031005F" w:rsidRPr="00D54F22">
        <w:rPr>
          <w:rFonts w:cstheme="minorHAnsi"/>
          <w:szCs w:val="24"/>
        </w:rPr>
        <w:t xml:space="preserve"> visokom dodanom vrijedno</w:t>
      </w:r>
      <w:r w:rsidR="00BC67F8" w:rsidRPr="00D54F22">
        <w:rPr>
          <w:rFonts w:cstheme="minorHAnsi"/>
          <w:szCs w:val="24"/>
        </w:rPr>
        <w:t xml:space="preserve">sti. </w:t>
      </w:r>
    </w:p>
    <w:p w:rsidR="00F723BE" w:rsidRPr="00D54F22" w:rsidRDefault="00633EFE" w:rsidP="00D54F22">
      <w:pPr>
        <w:rPr>
          <w:szCs w:val="24"/>
        </w:rPr>
      </w:pPr>
      <w:r w:rsidRPr="00D54F22">
        <w:rPr>
          <w:rFonts w:cstheme="minorHAnsi"/>
          <w:szCs w:val="24"/>
        </w:rPr>
        <w:t>R</w:t>
      </w:r>
      <w:r w:rsidR="00F723BE" w:rsidRPr="00D54F22">
        <w:rPr>
          <w:rFonts w:cstheme="minorHAnsi"/>
          <w:szCs w:val="24"/>
        </w:rPr>
        <w:t xml:space="preserve">azvojem pratećih usluga </w:t>
      </w:r>
      <w:r w:rsidR="00F723BE" w:rsidRPr="00D54F22">
        <w:rPr>
          <w:szCs w:val="24"/>
        </w:rPr>
        <w:t>osigurat će se tržište za lokal</w:t>
      </w:r>
      <w:r w:rsidR="00D54F22">
        <w:rPr>
          <w:szCs w:val="24"/>
        </w:rPr>
        <w:t>n</w:t>
      </w:r>
      <w:r w:rsidR="00F92BEE">
        <w:rPr>
          <w:szCs w:val="24"/>
        </w:rPr>
        <w:t>e</w:t>
      </w:r>
      <w:r w:rsidR="00F723BE" w:rsidRPr="00D54F22">
        <w:rPr>
          <w:szCs w:val="24"/>
        </w:rPr>
        <w:t xml:space="preserve"> proizvode, a na taj način i </w:t>
      </w:r>
      <w:r w:rsidR="00F723BE" w:rsidRPr="00D54F22">
        <w:rPr>
          <w:rFonts w:cstheme="minorHAnsi"/>
          <w:szCs w:val="24"/>
        </w:rPr>
        <w:t>pozitivni ekonomski učinci te poboljšanje kvalitete života stanovništva na području općine.</w:t>
      </w:r>
    </w:p>
    <w:p w:rsidR="00F723BE" w:rsidRDefault="00F723BE" w:rsidP="0082751C">
      <w:pPr>
        <w:spacing w:after="120"/>
        <w:rPr>
          <w:szCs w:val="24"/>
        </w:rPr>
      </w:pPr>
      <w:r w:rsidRPr="00D54F22">
        <w:rPr>
          <w:szCs w:val="24"/>
        </w:rPr>
        <w:t xml:space="preserve">Prioritet će biti proveden kroz nekoliko mjera koje obuhvaćaju </w:t>
      </w:r>
      <w:r w:rsidR="00975424" w:rsidRPr="00D54F22">
        <w:rPr>
          <w:szCs w:val="24"/>
        </w:rPr>
        <w:t xml:space="preserve">razvoj </w:t>
      </w:r>
      <w:r w:rsidRPr="00D54F22">
        <w:rPr>
          <w:szCs w:val="24"/>
        </w:rPr>
        <w:t>ekološk</w:t>
      </w:r>
      <w:r w:rsidR="00975424" w:rsidRPr="00D54F22">
        <w:rPr>
          <w:szCs w:val="24"/>
        </w:rPr>
        <w:t>e</w:t>
      </w:r>
      <w:r w:rsidRPr="00D54F22">
        <w:rPr>
          <w:szCs w:val="24"/>
        </w:rPr>
        <w:t xml:space="preserve"> poljoprivredn</w:t>
      </w:r>
      <w:r w:rsidR="00975424" w:rsidRPr="00D54F22">
        <w:rPr>
          <w:szCs w:val="24"/>
        </w:rPr>
        <w:t>e</w:t>
      </w:r>
      <w:r w:rsidRPr="00D54F22">
        <w:rPr>
          <w:szCs w:val="24"/>
        </w:rPr>
        <w:t>proizvodnj</w:t>
      </w:r>
      <w:r w:rsidR="00975424" w:rsidRPr="00D54F22">
        <w:rPr>
          <w:szCs w:val="24"/>
        </w:rPr>
        <w:t>e</w:t>
      </w:r>
      <w:r w:rsidRPr="00D54F22">
        <w:rPr>
          <w:szCs w:val="24"/>
        </w:rPr>
        <w:t>, povećanje proizvodnih i preradbenih kapaciteta te podršku umrežavanjupoljoprivrednika i okrupnjavanju poljoprivrednog zemljišta.</w:t>
      </w:r>
    </w:p>
    <w:p w:rsidR="00E21261" w:rsidRPr="00C42A2B" w:rsidRDefault="00E21261" w:rsidP="00984984">
      <w:pPr>
        <w:spacing w:before="120"/>
        <w:jc w:val="left"/>
      </w:pPr>
      <w:r w:rsidRPr="00C42A2B">
        <w:t>Mjera 1.1.1. Poticanje ekološke poljoprivredne proizvodnje</w:t>
      </w:r>
    </w:p>
    <w:tbl>
      <w:tblPr>
        <w:tblStyle w:val="Reetkatablice"/>
        <w:tblW w:w="9351" w:type="dxa"/>
        <w:tblLook w:val="04A0" w:firstRow="1" w:lastRow="0" w:firstColumn="1" w:lastColumn="0" w:noHBand="0" w:noVBand="1"/>
      </w:tblPr>
      <w:tblGrid>
        <w:gridCol w:w="2332"/>
        <w:gridCol w:w="7019"/>
      </w:tblGrid>
      <w:tr w:rsidR="00E21261" w:rsidRPr="004E7271" w:rsidTr="00E21261">
        <w:tc>
          <w:tcPr>
            <w:tcW w:w="9351" w:type="dxa"/>
            <w:gridSpan w:val="2"/>
          </w:tcPr>
          <w:p w:rsidR="00E21261" w:rsidRPr="004E7271" w:rsidRDefault="00E21261" w:rsidP="004E7271">
            <w:pPr>
              <w:spacing w:line="276" w:lineRule="auto"/>
              <w:rPr>
                <w:b/>
              </w:rPr>
            </w:pPr>
            <w:r w:rsidRPr="00B44E0D">
              <w:rPr>
                <w:b/>
                <w:color w:val="00B0F0"/>
              </w:rPr>
              <w:t>Strateški cilj 1. Poticanje rasta gospodarstva</w:t>
            </w:r>
          </w:p>
        </w:tc>
      </w:tr>
      <w:tr w:rsidR="00E21261" w:rsidRPr="004E7271" w:rsidTr="00E21261">
        <w:tc>
          <w:tcPr>
            <w:tcW w:w="9351" w:type="dxa"/>
            <w:gridSpan w:val="2"/>
          </w:tcPr>
          <w:p w:rsidR="00E21261" w:rsidRPr="004E7271" w:rsidRDefault="00E21261" w:rsidP="004E7271">
            <w:pPr>
              <w:spacing w:line="276" w:lineRule="auto"/>
              <w:rPr>
                <w:b/>
              </w:rPr>
            </w:pPr>
            <w:r w:rsidRPr="004E7271">
              <w:rPr>
                <w:b/>
              </w:rPr>
              <w:t>Prioritet 1.1. Povećanje poljoprivredne proizvodnje</w:t>
            </w:r>
          </w:p>
        </w:tc>
      </w:tr>
      <w:tr w:rsidR="00E21261" w:rsidRPr="004E7271" w:rsidTr="00E21261">
        <w:tc>
          <w:tcPr>
            <w:tcW w:w="2332" w:type="dxa"/>
          </w:tcPr>
          <w:p w:rsidR="00E21261" w:rsidRPr="004E7271" w:rsidRDefault="00E21261" w:rsidP="004E7271">
            <w:pPr>
              <w:spacing w:line="276" w:lineRule="auto"/>
              <w:rPr>
                <w:b/>
              </w:rPr>
            </w:pPr>
            <w:r w:rsidRPr="004E7271">
              <w:rPr>
                <w:b/>
              </w:rPr>
              <w:t>Mjera 1.1.1.</w:t>
            </w:r>
          </w:p>
        </w:tc>
        <w:tc>
          <w:tcPr>
            <w:tcW w:w="7019" w:type="dxa"/>
          </w:tcPr>
          <w:p w:rsidR="00E21261" w:rsidRPr="004E7271" w:rsidRDefault="00E21261" w:rsidP="004E7271">
            <w:pPr>
              <w:spacing w:line="276" w:lineRule="auto"/>
              <w:rPr>
                <w:color w:val="000000" w:themeColor="text1"/>
              </w:rPr>
            </w:pPr>
            <w:r w:rsidRPr="004E7271">
              <w:t>Poticanje ekološke poljoprivredne proizvodnje</w:t>
            </w:r>
          </w:p>
        </w:tc>
      </w:tr>
      <w:tr w:rsidR="00E21261" w:rsidRPr="004E7271" w:rsidTr="00E21261">
        <w:tc>
          <w:tcPr>
            <w:tcW w:w="2332" w:type="dxa"/>
          </w:tcPr>
          <w:p w:rsidR="00E21261" w:rsidRPr="004E7271" w:rsidRDefault="00E21261" w:rsidP="004E7271">
            <w:pPr>
              <w:spacing w:line="276" w:lineRule="auto"/>
              <w:rPr>
                <w:b/>
              </w:rPr>
            </w:pPr>
            <w:r w:rsidRPr="004E7271">
              <w:rPr>
                <w:b/>
              </w:rPr>
              <w:t>Cilj</w:t>
            </w:r>
          </w:p>
        </w:tc>
        <w:tc>
          <w:tcPr>
            <w:tcW w:w="7019" w:type="dxa"/>
          </w:tcPr>
          <w:p w:rsidR="00E21261" w:rsidRPr="004E7271" w:rsidRDefault="00E21261" w:rsidP="004E7271">
            <w:pPr>
              <w:spacing w:line="276" w:lineRule="auto"/>
              <w:rPr>
                <w:color w:val="000000" w:themeColor="text1"/>
              </w:rPr>
            </w:pPr>
            <w:r w:rsidRPr="004E7271">
              <w:rPr>
                <w:color w:val="000000" w:themeColor="text1"/>
              </w:rPr>
              <w:t xml:space="preserve">Poticanjem ekološke poljoprivredne proizvodnje kao važnog poduzetničkog koncepta, unaprijediti kvalitetu života i održivi gospodarski razvitak ruralnog područja, jačati konkurentnost poljoprivrednih proizvoda i proizvođača, kao i pozicioniranje na domaćem i EU tržištu te na taj način osigurati socijalni, kulturni i demografski oporavak sela, uz  istovremeno očuvanje prirodnih resursa koji se koriste u poljoprivrednoj proizvodnji (smanjenje onečišćenja nitratima, fosfatima i pesticidima) te očuvanje biološke raznolikosti i ekosustava. </w:t>
            </w:r>
          </w:p>
        </w:tc>
      </w:tr>
      <w:tr w:rsidR="00E21261" w:rsidRPr="004E7271" w:rsidTr="00E21261">
        <w:tc>
          <w:tcPr>
            <w:tcW w:w="2332" w:type="dxa"/>
          </w:tcPr>
          <w:p w:rsidR="00E21261" w:rsidRPr="004E7271" w:rsidRDefault="00E21261" w:rsidP="004E7271">
            <w:pPr>
              <w:spacing w:line="276" w:lineRule="auto"/>
              <w:rPr>
                <w:b/>
              </w:rPr>
            </w:pPr>
            <w:r w:rsidRPr="004E7271">
              <w:rPr>
                <w:b/>
              </w:rPr>
              <w:t>Sadržaj</w:t>
            </w:r>
          </w:p>
        </w:tc>
        <w:tc>
          <w:tcPr>
            <w:tcW w:w="7019" w:type="dxa"/>
          </w:tcPr>
          <w:p w:rsidR="00E21261" w:rsidRPr="004E7271" w:rsidRDefault="00E21261" w:rsidP="00F23713">
            <w:pPr>
              <w:numPr>
                <w:ilvl w:val="0"/>
                <w:numId w:val="23"/>
              </w:numPr>
              <w:spacing w:line="276" w:lineRule="auto"/>
              <w:jc w:val="left"/>
              <w:rPr>
                <w:rFonts w:cstheme="minorHAnsi"/>
                <w:color w:val="000000" w:themeColor="text1"/>
              </w:rPr>
            </w:pPr>
            <w:r w:rsidRPr="004E7271">
              <w:rPr>
                <w:rFonts w:cstheme="minorHAnsi"/>
                <w:color w:val="000000" w:themeColor="text1"/>
              </w:rPr>
              <w:t>Poticati poljoprivredne proizvođače na prelazak s konvencionalnog na ekološki uzgoj.</w:t>
            </w:r>
          </w:p>
          <w:p w:rsidR="00E21261" w:rsidRPr="004E7271" w:rsidRDefault="00E21261" w:rsidP="00F23713">
            <w:pPr>
              <w:numPr>
                <w:ilvl w:val="0"/>
                <w:numId w:val="23"/>
              </w:numPr>
              <w:spacing w:line="276" w:lineRule="auto"/>
              <w:jc w:val="left"/>
              <w:rPr>
                <w:rFonts w:cstheme="minorHAnsi"/>
                <w:color w:val="000000" w:themeColor="text1"/>
              </w:rPr>
            </w:pPr>
            <w:r w:rsidRPr="004E7271">
              <w:rPr>
                <w:rFonts w:cstheme="minorHAnsi"/>
              </w:rPr>
              <w:t xml:space="preserve">Poticati </w:t>
            </w:r>
            <w:r w:rsidRPr="004E7271">
              <w:rPr>
                <w:rFonts w:cstheme="minorHAnsi"/>
                <w:i/>
              </w:rPr>
              <w:t xml:space="preserve">Eco </w:t>
            </w:r>
            <w:r w:rsidR="005C0ABA">
              <w:rPr>
                <w:rFonts w:cstheme="minorHAnsi"/>
                <w:i/>
              </w:rPr>
              <w:t>-</w:t>
            </w:r>
            <w:r w:rsidRPr="004E7271">
              <w:rPr>
                <w:rFonts w:cstheme="minorHAnsi"/>
                <w:i/>
              </w:rPr>
              <w:t>friendly</w:t>
            </w:r>
            <w:r w:rsidRPr="004E7271">
              <w:rPr>
                <w:rFonts w:cstheme="minorHAnsi"/>
              </w:rPr>
              <w:t xml:space="preserve"> poljoprivrednu proizvodnju, čime se doprinosi očuvanju eko sustava i sprječavanju zagađenja zraka i voda. </w:t>
            </w:r>
          </w:p>
          <w:p w:rsidR="00E21261" w:rsidRPr="004E7271" w:rsidRDefault="00E21261" w:rsidP="00F23713">
            <w:pPr>
              <w:numPr>
                <w:ilvl w:val="0"/>
                <w:numId w:val="23"/>
              </w:numPr>
              <w:spacing w:line="276" w:lineRule="auto"/>
              <w:jc w:val="left"/>
              <w:rPr>
                <w:rFonts w:cstheme="minorHAnsi"/>
                <w:color w:val="000000" w:themeColor="text1"/>
              </w:rPr>
            </w:pPr>
            <w:r w:rsidRPr="004E7271">
              <w:rPr>
                <w:rFonts w:cstheme="minorHAnsi"/>
              </w:rPr>
              <w:t>Osigurati porast poljoprivrednih površina pod ekološkom poljoprivrednom</w:t>
            </w:r>
            <w:r w:rsidRPr="004E7271">
              <w:rPr>
                <w:rFonts w:cstheme="minorHAnsi"/>
                <w:color w:val="000000" w:themeColor="text1"/>
              </w:rPr>
              <w:t xml:space="preserve"> proizvodnjom.</w:t>
            </w:r>
          </w:p>
          <w:p w:rsidR="00E21261" w:rsidRPr="004E7271" w:rsidRDefault="00E21261" w:rsidP="00F23713">
            <w:pPr>
              <w:numPr>
                <w:ilvl w:val="0"/>
                <w:numId w:val="23"/>
              </w:numPr>
              <w:spacing w:line="276" w:lineRule="auto"/>
              <w:jc w:val="left"/>
              <w:rPr>
                <w:rFonts w:cstheme="minorHAnsi"/>
              </w:rPr>
            </w:pPr>
            <w:r w:rsidRPr="004E7271">
              <w:rPr>
                <w:rFonts w:cstheme="minorHAnsi"/>
              </w:rPr>
              <w:t>Osigurati potpore za brži razvoj ekološke poljoprivrede i proizvodnje hrane (ekološka biljna i stočarska proizvodnja).</w:t>
            </w:r>
          </w:p>
          <w:p w:rsidR="00E21261" w:rsidRPr="004E7271" w:rsidRDefault="00E21261" w:rsidP="00F23713">
            <w:pPr>
              <w:numPr>
                <w:ilvl w:val="0"/>
                <w:numId w:val="23"/>
              </w:numPr>
              <w:spacing w:line="276" w:lineRule="auto"/>
              <w:jc w:val="left"/>
              <w:rPr>
                <w:rFonts w:cstheme="minorHAnsi"/>
                <w:color w:val="000000" w:themeColor="text1"/>
              </w:rPr>
            </w:pPr>
            <w:r w:rsidRPr="004E7271">
              <w:rPr>
                <w:rFonts w:cstheme="minorHAnsi"/>
                <w:color w:val="000000" w:themeColor="text1"/>
              </w:rPr>
              <w:lastRenderedPageBreak/>
              <w:t>Izraditi popis registriranih ekoloških proizvođača poljoprivrednih proizvoda.</w:t>
            </w:r>
          </w:p>
          <w:p w:rsidR="00E21261" w:rsidRPr="004E7271" w:rsidRDefault="00E21261" w:rsidP="00F23713">
            <w:pPr>
              <w:numPr>
                <w:ilvl w:val="0"/>
                <w:numId w:val="23"/>
              </w:numPr>
              <w:spacing w:line="276" w:lineRule="auto"/>
              <w:jc w:val="left"/>
              <w:rPr>
                <w:rFonts w:cstheme="minorHAnsi"/>
                <w:color w:val="000000" w:themeColor="text1"/>
              </w:rPr>
            </w:pPr>
            <w:r w:rsidRPr="004E7271">
              <w:rPr>
                <w:rFonts w:cstheme="minorHAnsi"/>
              </w:rPr>
              <w:t xml:space="preserve">Educirati proizvođače u cilju stjecanja potrebnih znanja i informacija nužnih za uspješnu ekološku proizvodnju i uzgoj te jačanje njihove konkurentnosti. </w:t>
            </w:r>
          </w:p>
          <w:p w:rsidR="00E21261" w:rsidRPr="004E7271" w:rsidRDefault="00E21261" w:rsidP="00F23713">
            <w:pPr>
              <w:numPr>
                <w:ilvl w:val="0"/>
                <w:numId w:val="23"/>
              </w:numPr>
              <w:spacing w:line="276" w:lineRule="auto"/>
              <w:jc w:val="left"/>
              <w:rPr>
                <w:rFonts w:cstheme="minorHAnsi"/>
                <w:color w:val="000000" w:themeColor="text1"/>
              </w:rPr>
            </w:pPr>
            <w:r w:rsidRPr="004E7271">
              <w:rPr>
                <w:rFonts w:cstheme="minorHAnsi"/>
              </w:rPr>
              <w:t>Razviti stabilno lokalno tržište za plasman certificirane ekološke poljoprivredne i prehrambene proizvode (npr. turizam, ugostiteljstvo i drugo).</w:t>
            </w:r>
          </w:p>
          <w:p w:rsidR="00E21261" w:rsidRPr="004E7271" w:rsidRDefault="00E21261" w:rsidP="00F23713">
            <w:pPr>
              <w:numPr>
                <w:ilvl w:val="0"/>
                <w:numId w:val="23"/>
              </w:numPr>
              <w:spacing w:line="276" w:lineRule="auto"/>
              <w:jc w:val="left"/>
              <w:rPr>
                <w:rFonts w:cstheme="minorHAnsi"/>
                <w:color w:val="000000" w:themeColor="text1"/>
              </w:rPr>
            </w:pPr>
            <w:r w:rsidRPr="004E7271">
              <w:rPr>
                <w:rFonts w:cstheme="minorHAnsi"/>
              </w:rPr>
              <w:t>Olakšati pristup ekološkim proizvodima na domaće i EU tržište  stvaranjem uvjeta za poboljšanje kvalitete certificiranih proizvoda i povećanje količine proizvoda.</w:t>
            </w:r>
          </w:p>
          <w:p w:rsidR="00E21261" w:rsidRPr="004E7271" w:rsidRDefault="00E21261" w:rsidP="00F23713">
            <w:pPr>
              <w:numPr>
                <w:ilvl w:val="0"/>
                <w:numId w:val="23"/>
              </w:numPr>
              <w:spacing w:line="276" w:lineRule="auto"/>
              <w:jc w:val="left"/>
            </w:pPr>
            <w:r w:rsidRPr="004E7271">
              <w:rPr>
                <w:rFonts w:cstheme="minorHAnsi"/>
              </w:rPr>
              <w:t>Poticati distribuciju putem integriranja proizvodnog lanca kroz (ugovorne) aranžmane</w:t>
            </w:r>
            <w:r w:rsidRPr="004E7271">
              <w:t xml:space="preserve"> s institucijama za kupovinom ekološki prihvatljivih proizvoda za javne potrebe.</w:t>
            </w:r>
          </w:p>
          <w:p w:rsidR="00E21261" w:rsidRPr="004E7271" w:rsidRDefault="00E21261" w:rsidP="00F23713">
            <w:pPr>
              <w:numPr>
                <w:ilvl w:val="0"/>
                <w:numId w:val="23"/>
              </w:numPr>
              <w:spacing w:line="276" w:lineRule="auto"/>
              <w:jc w:val="left"/>
              <w:rPr>
                <w:color w:val="000000" w:themeColor="text1"/>
              </w:rPr>
            </w:pPr>
            <w:r w:rsidRPr="004E7271">
              <w:rPr>
                <w:color w:val="000000" w:themeColor="text1"/>
              </w:rPr>
              <w:t xml:space="preserve">Potaknuti </w:t>
            </w:r>
            <w:r w:rsidRPr="004E7271">
              <w:t>povjerenje i svijest potrošača o ekološkim proizvodima u cilju njihovog boljeg razumijevanja proizvodno - potrošačkog lanca ekoloških proizvoda.</w:t>
            </w:r>
          </w:p>
          <w:p w:rsidR="00E21261" w:rsidRPr="004E7271" w:rsidRDefault="00E21261" w:rsidP="00F23713">
            <w:pPr>
              <w:numPr>
                <w:ilvl w:val="0"/>
                <w:numId w:val="23"/>
              </w:numPr>
              <w:spacing w:line="276" w:lineRule="auto"/>
              <w:jc w:val="left"/>
              <w:rPr>
                <w:color w:val="000000" w:themeColor="text1"/>
              </w:rPr>
            </w:pPr>
            <w:r w:rsidRPr="004E7271">
              <w:t>Organizirati sajmove ekološke poljoprivrede u cilju promoviranja ekoloških proizvoda s područja općine.</w:t>
            </w:r>
          </w:p>
        </w:tc>
      </w:tr>
      <w:tr w:rsidR="00E21261" w:rsidRPr="004E7271" w:rsidTr="00E21261">
        <w:tc>
          <w:tcPr>
            <w:tcW w:w="2332" w:type="dxa"/>
          </w:tcPr>
          <w:p w:rsidR="00E21261" w:rsidRPr="004E7271" w:rsidRDefault="00E21261" w:rsidP="004E7271">
            <w:pPr>
              <w:spacing w:line="276" w:lineRule="auto"/>
              <w:rPr>
                <w:b/>
              </w:rPr>
            </w:pPr>
            <w:r w:rsidRPr="004E7271">
              <w:rPr>
                <w:b/>
              </w:rPr>
              <w:lastRenderedPageBreak/>
              <w:t>Nositelji mjere</w:t>
            </w:r>
          </w:p>
        </w:tc>
        <w:tc>
          <w:tcPr>
            <w:tcW w:w="7019" w:type="dxa"/>
          </w:tcPr>
          <w:p w:rsidR="00E21261" w:rsidRPr="004E7271" w:rsidRDefault="00E21261" w:rsidP="00527731">
            <w:pPr>
              <w:spacing w:line="276" w:lineRule="auto"/>
              <w:rPr>
                <w:color w:val="000000" w:themeColor="text1"/>
              </w:rPr>
            </w:pPr>
            <w:r w:rsidRPr="004E7271">
              <w:rPr>
                <w:color w:val="000000" w:themeColor="text1"/>
              </w:rPr>
              <w:t xml:space="preserve">Općina Sunja, </w:t>
            </w:r>
            <w:r w:rsidR="00527731">
              <w:rPr>
                <w:color w:val="000000" w:themeColor="text1"/>
              </w:rPr>
              <w:t>PG, OPG</w:t>
            </w:r>
          </w:p>
        </w:tc>
      </w:tr>
      <w:tr w:rsidR="00E21261" w:rsidRPr="004E7271" w:rsidTr="00E21261">
        <w:tc>
          <w:tcPr>
            <w:tcW w:w="2332" w:type="dxa"/>
          </w:tcPr>
          <w:p w:rsidR="00E21261" w:rsidRPr="004E7271" w:rsidRDefault="00E21261" w:rsidP="004E7271">
            <w:pPr>
              <w:spacing w:line="276" w:lineRule="auto"/>
              <w:rPr>
                <w:b/>
              </w:rPr>
            </w:pPr>
            <w:r w:rsidRPr="004E7271">
              <w:rPr>
                <w:b/>
              </w:rPr>
              <w:t>Razdoblje provedbe</w:t>
            </w:r>
          </w:p>
        </w:tc>
        <w:tc>
          <w:tcPr>
            <w:tcW w:w="7019" w:type="dxa"/>
          </w:tcPr>
          <w:p w:rsidR="00E21261" w:rsidRPr="004E7271" w:rsidRDefault="00E21261" w:rsidP="004E7271">
            <w:pPr>
              <w:spacing w:line="276" w:lineRule="auto"/>
              <w:rPr>
                <w:color w:val="000000" w:themeColor="text1"/>
              </w:rPr>
            </w:pPr>
            <w:r w:rsidRPr="004E7271">
              <w:rPr>
                <w:color w:val="000000" w:themeColor="text1"/>
              </w:rPr>
              <w:t>2017.-2022.</w:t>
            </w:r>
          </w:p>
        </w:tc>
      </w:tr>
      <w:tr w:rsidR="00E21261" w:rsidRPr="004E7271" w:rsidTr="00E21261">
        <w:tc>
          <w:tcPr>
            <w:tcW w:w="2332" w:type="dxa"/>
          </w:tcPr>
          <w:p w:rsidR="00E21261" w:rsidRPr="004E7271" w:rsidRDefault="00E21261" w:rsidP="004E7271">
            <w:pPr>
              <w:spacing w:line="276" w:lineRule="auto"/>
              <w:rPr>
                <w:b/>
              </w:rPr>
            </w:pPr>
            <w:r w:rsidRPr="004E7271">
              <w:rPr>
                <w:b/>
              </w:rPr>
              <w:t>Izvori financiranja</w:t>
            </w:r>
          </w:p>
        </w:tc>
        <w:tc>
          <w:tcPr>
            <w:tcW w:w="7019" w:type="dxa"/>
          </w:tcPr>
          <w:p w:rsidR="00D41364" w:rsidRDefault="00E21261" w:rsidP="00BF51A7">
            <w:pPr>
              <w:spacing w:line="276" w:lineRule="auto"/>
              <w:rPr>
                <w:color w:val="000000" w:themeColor="text1"/>
              </w:rPr>
            </w:pPr>
            <w:r w:rsidRPr="000C3FC0">
              <w:rPr>
                <w:color w:val="000000" w:themeColor="text1"/>
              </w:rPr>
              <w:t>Proračun Općine Sunja, Sisačko-moslavačka županija, Ministarstvo</w:t>
            </w:r>
          </w:p>
          <w:p w:rsidR="00E21261" w:rsidRPr="000C3FC0" w:rsidRDefault="00E21261" w:rsidP="008B3FA8">
            <w:pPr>
              <w:spacing w:line="276" w:lineRule="auto"/>
              <w:rPr>
                <w:color w:val="000000" w:themeColor="text1"/>
              </w:rPr>
            </w:pPr>
            <w:r w:rsidRPr="000C3FC0">
              <w:rPr>
                <w:color w:val="000000" w:themeColor="text1"/>
              </w:rPr>
              <w:t xml:space="preserve">poljoprivrede, </w:t>
            </w:r>
            <w:r w:rsidR="00BF51A7" w:rsidRPr="00BF51A7">
              <w:t>Program ruralnog razvoja RH 2014. - 2020.,</w:t>
            </w:r>
            <w:r w:rsidRPr="000C3FC0">
              <w:rPr>
                <w:color w:val="000000" w:themeColor="text1"/>
              </w:rPr>
              <w:t>EU fondovi</w:t>
            </w:r>
            <w:r w:rsidR="005C7DE8" w:rsidRPr="000C3FC0">
              <w:rPr>
                <w:color w:val="000000" w:themeColor="text1"/>
              </w:rPr>
              <w:t xml:space="preserve">, </w:t>
            </w:r>
            <w:r w:rsidR="00592352">
              <w:rPr>
                <w:color w:val="000000" w:themeColor="text1"/>
              </w:rPr>
              <w:t>drugi</w:t>
            </w:r>
            <w:r w:rsidR="005C7DE8" w:rsidRPr="000C3FC0">
              <w:t xml:space="preserve"> izvori </w:t>
            </w:r>
          </w:p>
        </w:tc>
      </w:tr>
      <w:tr w:rsidR="00E21261" w:rsidRPr="004E7271" w:rsidTr="00E21261">
        <w:tc>
          <w:tcPr>
            <w:tcW w:w="2332" w:type="dxa"/>
          </w:tcPr>
          <w:p w:rsidR="00E21261" w:rsidRPr="004E7271" w:rsidRDefault="00E21261" w:rsidP="004E7271">
            <w:pPr>
              <w:spacing w:line="276" w:lineRule="auto"/>
              <w:rPr>
                <w:b/>
              </w:rPr>
            </w:pPr>
            <w:r w:rsidRPr="004E7271">
              <w:rPr>
                <w:b/>
              </w:rPr>
              <w:t>Pokazatelji uspješnosti provedbe</w:t>
            </w:r>
          </w:p>
        </w:tc>
        <w:tc>
          <w:tcPr>
            <w:tcW w:w="7019" w:type="dxa"/>
          </w:tcPr>
          <w:p w:rsidR="00E21261" w:rsidRPr="004E7271" w:rsidRDefault="00E21261" w:rsidP="004E7271">
            <w:pPr>
              <w:spacing w:line="276" w:lineRule="auto"/>
              <w:rPr>
                <w:color w:val="000000" w:themeColor="text1"/>
              </w:rPr>
            </w:pPr>
            <w:r w:rsidRPr="004E7271">
              <w:rPr>
                <w:color w:val="000000" w:themeColor="text1"/>
              </w:rPr>
              <w:t>Broj poljoprivrednih proizvođača koji su prešli s konvencionalnog na ekološki uzgoj.</w:t>
            </w:r>
          </w:p>
          <w:p w:rsidR="00E21261" w:rsidRPr="004E7271" w:rsidRDefault="00E21261" w:rsidP="004E7271">
            <w:pPr>
              <w:spacing w:line="276" w:lineRule="auto"/>
              <w:rPr>
                <w:color w:val="000000" w:themeColor="text1"/>
              </w:rPr>
            </w:pPr>
            <w:r w:rsidRPr="004E7271">
              <w:rPr>
                <w:color w:val="000000" w:themeColor="text1"/>
              </w:rPr>
              <w:t xml:space="preserve">Broj poljoprivrednih proizvođača kojima je čiji proizvodi posjeduju </w:t>
            </w:r>
            <w:r w:rsidRPr="004E7271">
              <w:rPr>
                <w:i/>
                <w:color w:val="000000" w:themeColor="text1"/>
              </w:rPr>
              <w:t>Eco - friendly</w:t>
            </w:r>
            <w:r w:rsidRPr="004E7271">
              <w:rPr>
                <w:color w:val="000000" w:themeColor="text1"/>
              </w:rPr>
              <w:t xml:space="preserve"> znak.</w:t>
            </w:r>
          </w:p>
          <w:p w:rsidR="00E21261" w:rsidRPr="004E7271" w:rsidRDefault="00E21261" w:rsidP="004E7271">
            <w:pPr>
              <w:spacing w:line="276" w:lineRule="auto"/>
              <w:rPr>
                <w:color w:val="000000" w:themeColor="text1"/>
              </w:rPr>
            </w:pPr>
            <w:r w:rsidRPr="004E7271">
              <w:rPr>
                <w:kern w:val="1"/>
                <w:lang w:bidi="hi-IN"/>
              </w:rPr>
              <w:t>Povećanje poljoprivrednih površina (u m</w:t>
            </w:r>
            <w:r w:rsidRPr="004E7271">
              <w:rPr>
                <w:kern w:val="1"/>
                <w:vertAlign w:val="superscript"/>
                <w:lang w:bidi="hi-IN"/>
              </w:rPr>
              <w:t>2</w:t>
            </w:r>
            <w:r w:rsidRPr="004E7271">
              <w:rPr>
                <w:kern w:val="1"/>
                <w:lang w:bidi="hi-IN"/>
              </w:rPr>
              <w:t xml:space="preserve">) </w:t>
            </w:r>
            <w:r w:rsidRPr="004E7271">
              <w:t>pod ekološkom poljoprivrednom</w:t>
            </w:r>
            <w:r w:rsidRPr="004E7271">
              <w:rPr>
                <w:color w:val="000000" w:themeColor="text1"/>
              </w:rPr>
              <w:t xml:space="preserve"> proizvodnjom.</w:t>
            </w:r>
          </w:p>
          <w:p w:rsidR="00E21261" w:rsidRPr="004E7271" w:rsidRDefault="00E21261" w:rsidP="004E7271">
            <w:pPr>
              <w:suppressAutoHyphens/>
              <w:autoSpaceDE w:val="0"/>
              <w:autoSpaceDN w:val="0"/>
              <w:adjustRightInd w:val="0"/>
              <w:spacing w:line="276" w:lineRule="auto"/>
              <w:rPr>
                <w:rFonts w:ascii="Calibri" w:hAnsi="Liberation Serif"/>
                <w:kern w:val="1"/>
                <w:lang w:bidi="hi-IN"/>
              </w:rPr>
            </w:pPr>
            <w:r w:rsidRPr="004E7271">
              <w:t>Broj/iznos dodijeljenih potpora za brži razvoj ekološke poljoprivrede i proizvodnje hrane (ekološka biljna i stočarska proizvodnja).</w:t>
            </w:r>
          </w:p>
          <w:p w:rsidR="00E21261" w:rsidRPr="004E7271" w:rsidRDefault="00E21261" w:rsidP="004E7271">
            <w:pPr>
              <w:spacing w:line="276" w:lineRule="auto"/>
              <w:rPr>
                <w:color w:val="000000" w:themeColor="text1"/>
              </w:rPr>
            </w:pPr>
            <w:r w:rsidRPr="004E7271">
              <w:rPr>
                <w:color w:val="000000" w:themeColor="text1"/>
              </w:rPr>
              <w:t>Broj registriranih ekoloških proizvođača poljoprivrednih proizvoda evidentiranih u izrađenom popisu.</w:t>
            </w:r>
          </w:p>
          <w:p w:rsidR="00E21261" w:rsidRPr="004E7271" w:rsidRDefault="00E21261" w:rsidP="004E7271">
            <w:pPr>
              <w:spacing w:line="276" w:lineRule="auto"/>
            </w:pPr>
            <w:r w:rsidRPr="004E7271">
              <w:t xml:space="preserve">Broj održanih edukacija/radionica o ekološkoj poljoprivrednoj proizvodnji i broj zainteresiranih sudionika na tim edukacijama. </w:t>
            </w:r>
          </w:p>
          <w:p w:rsidR="00E21261" w:rsidRPr="004E7271" w:rsidRDefault="00E21261" w:rsidP="004E7271">
            <w:pPr>
              <w:spacing w:line="276" w:lineRule="auto"/>
            </w:pPr>
            <w:r w:rsidRPr="004E7271">
              <w:t>Broj ekoloških proizvođača uključenih u lokalno tržište i opskrbu certificiranim ekološkim poljoprivrednim i prehrambenim proizvodima (npr. za turizam, ugostiteljstvo i drugo).</w:t>
            </w:r>
          </w:p>
          <w:p w:rsidR="00E21261" w:rsidRPr="004E7271" w:rsidRDefault="00E21261" w:rsidP="004E7271">
            <w:pPr>
              <w:spacing w:line="276" w:lineRule="auto"/>
              <w:rPr>
                <w:color w:val="000000" w:themeColor="text1"/>
              </w:rPr>
            </w:pPr>
            <w:r w:rsidRPr="004E7271">
              <w:t>Broj proizvođača koji su, poboljšanjem svoje konkurentnosti, ali i kvalitete njihovih certificiranih proizvoda, plasirali svoje poljoprivredne proizvode na domaće i EU tržište.</w:t>
            </w:r>
          </w:p>
          <w:p w:rsidR="00E21261" w:rsidRPr="004E7271" w:rsidRDefault="00E21261" w:rsidP="004E7271">
            <w:pPr>
              <w:spacing w:line="276" w:lineRule="auto"/>
            </w:pPr>
            <w:r w:rsidRPr="004E7271">
              <w:t>Broj javnih institucija kojima se kroz ugovorne aranžmane distribuiraju ekološki prihvatljivi poljoprivredni proizvodi.</w:t>
            </w:r>
          </w:p>
          <w:p w:rsidR="00E21261" w:rsidRPr="004E7271" w:rsidRDefault="00E21261" w:rsidP="004E7271">
            <w:pPr>
              <w:spacing w:line="276" w:lineRule="auto"/>
              <w:rPr>
                <w:color w:val="000000" w:themeColor="text1"/>
              </w:rPr>
            </w:pPr>
            <w:r w:rsidRPr="004E7271">
              <w:t xml:space="preserve">Broj </w:t>
            </w:r>
            <w:r w:rsidR="00F76C96">
              <w:t xml:space="preserve">edukacija i </w:t>
            </w:r>
            <w:r w:rsidRPr="004E7271">
              <w:t>informativno - promotivnih kampanja o prednostima ekološke poljoprivredne proizvodnje u cilju boljeg razumijevanja potrošača proizvodno - potrošačkog lanca ekoloških proizvoda.</w:t>
            </w:r>
          </w:p>
          <w:p w:rsidR="00E21261" w:rsidRPr="004E7271" w:rsidRDefault="00E21261" w:rsidP="004E7271">
            <w:pPr>
              <w:spacing w:line="276" w:lineRule="auto"/>
              <w:rPr>
                <w:color w:val="000000" w:themeColor="text1"/>
              </w:rPr>
            </w:pPr>
            <w:r w:rsidRPr="004E7271">
              <w:lastRenderedPageBreak/>
              <w:t>Broj održanih sajmova na lokalnoj i/ili nacionalnoj razini u cilju promoviranja ekoloških proizvoda s područja općine.</w:t>
            </w:r>
          </w:p>
        </w:tc>
      </w:tr>
    </w:tbl>
    <w:p w:rsidR="00C44FC5" w:rsidRPr="00C42A2B" w:rsidRDefault="00C44FC5" w:rsidP="00984984">
      <w:pPr>
        <w:spacing w:before="120"/>
        <w:jc w:val="left"/>
      </w:pPr>
      <w:r w:rsidRPr="00C42A2B">
        <w:lastRenderedPageBreak/>
        <w:t>Mjera 1.1.2. Povećanje proizvodnih i kapaciteta za preradu poljoprivrednih proizvoda</w:t>
      </w:r>
    </w:p>
    <w:tbl>
      <w:tblPr>
        <w:tblStyle w:val="Reetkatablice"/>
        <w:tblW w:w="9350" w:type="dxa"/>
        <w:tblLook w:val="04A0" w:firstRow="1" w:lastRow="0" w:firstColumn="1" w:lastColumn="0" w:noHBand="0" w:noVBand="1"/>
      </w:tblPr>
      <w:tblGrid>
        <w:gridCol w:w="2331"/>
        <w:gridCol w:w="7019"/>
      </w:tblGrid>
      <w:tr w:rsidR="00E21261" w:rsidRPr="00F23713" w:rsidTr="00E544F5">
        <w:tc>
          <w:tcPr>
            <w:tcW w:w="9349" w:type="dxa"/>
            <w:gridSpan w:val="2"/>
          </w:tcPr>
          <w:p w:rsidR="00E21261" w:rsidRPr="00F23713" w:rsidRDefault="00E21261" w:rsidP="00F23713">
            <w:pPr>
              <w:spacing w:line="276" w:lineRule="auto"/>
              <w:rPr>
                <w:b/>
              </w:rPr>
            </w:pPr>
            <w:r w:rsidRPr="00B44E0D">
              <w:rPr>
                <w:b/>
                <w:color w:val="00B0F0"/>
              </w:rPr>
              <w:t>Strateški cilj 1. Poticanje rasta gospodarstva</w:t>
            </w:r>
          </w:p>
        </w:tc>
      </w:tr>
      <w:tr w:rsidR="00E21261" w:rsidRPr="00F23713" w:rsidTr="00E544F5">
        <w:tc>
          <w:tcPr>
            <w:tcW w:w="9349" w:type="dxa"/>
            <w:gridSpan w:val="2"/>
          </w:tcPr>
          <w:p w:rsidR="00E21261" w:rsidRPr="00F23713" w:rsidRDefault="00E21261" w:rsidP="00F23713">
            <w:pPr>
              <w:spacing w:line="276" w:lineRule="auto"/>
              <w:rPr>
                <w:b/>
              </w:rPr>
            </w:pPr>
            <w:r w:rsidRPr="00F23713">
              <w:rPr>
                <w:b/>
              </w:rPr>
              <w:t>Prioritet 1.1. Povećanje poljoprivredne proizvodnje</w:t>
            </w:r>
          </w:p>
        </w:tc>
      </w:tr>
      <w:tr w:rsidR="00E21261" w:rsidRPr="00F23713" w:rsidTr="00E544F5">
        <w:tc>
          <w:tcPr>
            <w:tcW w:w="2331" w:type="dxa"/>
          </w:tcPr>
          <w:p w:rsidR="00E21261" w:rsidRPr="00F23713" w:rsidRDefault="00E21261" w:rsidP="00F23713">
            <w:pPr>
              <w:spacing w:line="276" w:lineRule="auto"/>
              <w:rPr>
                <w:b/>
              </w:rPr>
            </w:pPr>
            <w:r w:rsidRPr="00F23713">
              <w:rPr>
                <w:b/>
              </w:rPr>
              <w:t>Mjera 1.1.2.</w:t>
            </w:r>
          </w:p>
        </w:tc>
        <w:tc>
          <w:tcPr>
            <w:tcW w:w="7019" w:type="dxa"/>
          </w:tcPr>
          <w:p w:rsidR="00E21261" w:rsidRPr="00F23713" w:rsidRDefault="00E21261" w:rsidP="00F23713">
            <w:pPr>
              <w:spacing w:line="276" w:lineRule="auto"/>
              <w:rPr>
                <w:color w:val="000000" w:themeColor="text1"/>
              </w:rPr>
            </w:pPr>
            <w:r w:rsidRPr="00F23713">
              <w:t>Povećanje proizvodnih i kapaciteta za preradu poljoprivrednih proizvoda</w:t>
            </w:r>
          </w:p>
        </w:tc>
      </w:tr>
      <w:tr w:rsidR="00E21261" w:rsidRPr="00F23713" w:rsidTr="00E544F5">
        <w:tc>
          <w:tcPr>
            <w:tcW w:w="2331" w:type="dxa"/>
          </w:tcPr>
          <w:p w:rsidR="00E21261" w:rsidRPr="00F23713" w:rsidRDefault="00E21261" w:rsidP="00F23713">
            <w:pPr>
              <w:spacing w:line="276" w:lineRule="auto"/>
              <w:rPr>
                <w:b/>
              </w:rPr>
            </w:pPr>
            <w:r w:rsidRPr="00F23713">
              <w:rPr>
                <w:b/>
              </w:rPr>
              <w:t>Cilj</w:t>
            </w:r>
          </w:p>
        </w:tc>
        <w:tc>
          <w:tcPr>
            <w:tcW w:w="7019" w:type="dxa"/>
          </w:tcPr>
          <w:p w:rsidR="00E21261" w:rsidRPr="00F23713" w:rsidRDefault="00E21261" w:rsidP="00F23713">
            <w:pPr>
              <w:spacing w:line="276" w:lineRule="auto"/>
              <w:rPr>
                <w:color w:val="000000" w:themeColor="text1"/>
              </w:rPr>
            </w:pPr>
            <w:r w:rsidRPr="00F23713">
              <w:rPr>
                <w:rFonts w:cstheme="minorHAnsi"/>
              </w:rPr>
              <w:t xml:space="preserve">Ulaganje u povećanje proizvodnih kapaciteta i kapaciteta za preradu poljoprivrednih proizvoda, izgradnjom novih, modernizacijom postojećih te </w:t>
            </w:r>
            <w:r w:rsidRPr="00F23713">
              <w:rPr>
                <w:rFonts w:cstheme="minorHAnsi"/>
                <w:shd w:val="clear" w:color="auto" w:fill="FFFFFF"/>
              </w:rPr>
              <w:t>uvođenjem inovativnih praksi u prerađivačke kapacitete i investicije, omogućava preusmjeravanje proizvodnje na proizvode s</w:t>
            </w:r>
            <w:r w:rsidRPr="00F23713">
              <w:rPr>
                <w:rFonts w:cstheme="minorHAnsi"/>
              </w:rPr>
              <w:t xml:space="preserve"> visokom dodanom vrijednošću, na okolišno prihvatljiv i održiv način, čime se ostvaruju  pozitivni ekonomski učinci, ali i poboljšanje kvalitete života na području općine.</w:t>
            </w:r>
          </w:p>
        </w:tc>
      </w:tr>
      <w:tr w:rsidR="00E21261" w:rsidRPr="00F23713" w:rsidTr="00E544F5">
        <w:tc>
          <w:tcPr>
            <w:tcW w:w="2331" w:type="dxa"/>
          </w:tcPr>
          <w:p w:rsidR="00E21261" w:rsidRPr="00F23713" w:rsidRDefault="00E21261" w:rsidP="00F23713">
            <w:pPr>
              <w:spacing w:line="276" w:lineRule="auto"/>
              <w:rPr>
                <w:b/>
              </w:rPr>
            </w:pPr>
            <w:r w:rsidRPr="00F23713">
              <w:rPr>
                <w:b/>
              </w:rPr>
              <w:t>Sadržaj</w:t>
            </w:r>
          </w:p>
        </w:tc>
        <w:tc>
          <w:tcPr>
            <w:tcW w:w="7019" w:type="dxa"/>
          </w:tcPr>
          <w:p w:rsidR="00E21261" w:rsidRPr="00F23713" w:rsidRDefault="00E75E46" w:rsidP="00F23713">
            <w:pPr>
              <w:numPr>
                <w:ilvl w:val="0"/>
                <w:numId w:val="23"/>
              </w:numPr>
              <w:spacing w:line="276" w:lineRule="auto"/>
              <w:jc w:val="left"/>
              <w:rPr>
                <w:rFonts w:cstheme="minorHAnsi"/>
                <w:color w:val="000000" w:themeColor="text1"/>
              </w:rPr>
            </w:pPr>
            <w:r>
              <w:t>A</w:t>
            </w:r>
            <w:r w:rsidR="00E21261" w:rsidRPr="00F23713">
              <w:t>naliz</w:t>
            </w:r>
            <w:r>
              <w:t>irati</w:t>
            </w:r>
            <w:r w:rsidR="00E21261" w:rsidRPr="00F23713">
              <w:t xml:space="preserve"> proizvodn</w:t>
            </w:r>
            <w:r>
              <w:t>e</w:t>
            </w:r>
            <w:r w:rsidR="00E21261" w:rsidRPr="00F23713">
              <w:t xml:space="preserve"> i prerađivačk</w:t>
            </w:r>
            <w:r>
              <w:t>e</w:t>
            </w:r>
            <w:r w:rsidR="00E21261" w:rsidRPr="00F23713">
              <w:t xml:space="preserve"> potencijal</w:t>
            </w:r>
            <w:r>
              <w:t>e</w:t>
            </w:r>
            <w:r w:rsidR="00E21261" w:rsidRPr="00F23713">
              <w:rPr>
                <w:rFonts w:cstheme="minorHAnsi"/>
              </w:rPr>
              <w:t xml:space="preserve">i utvrditi potrebe za povećanjem kapaciteta </w:t>
            </w:r>
            <w:r>
              <w:rPr>
                <w:rFonts w:cstheme="minorHAnsi"/>
              </w:rPr>
              <w:t>poljoprivredne proizvodnje</w:t>
            </w:r>
            <w:r w:rsidR="00E21261" w:rsidRPr="00F23713">
              <w:rPr>
                <w:rFonts w:cstheme="minorHAnsi"/>
              </w:rPr>
              <w:t>na području općine.</w:t>
            </w:r>
          </w:p>
          <w:p w:rsidR="00E21261" w:rsidRPr="00F23713" w:rsidRDefault="00E21261" w:rsidP="00F23713">
            <w:pPr>
              <w:numPr>
                <w:ilvl w:val="0"/>
                <w:numId w:val="23"/>
              </w:numPr>
              <w:spacing w:line="276" w:lineRule="auto"/>
              <w:jc w:val="left"/>
              <w:rPr>
                <w:rFonts w:cstheme="minorHAnsi"/>
                <w:color w:val="000000" w:themeColor="text1"/>
              </w:rPr>
            </w:pPr>
            <w:r w:rsidRPr="00F23713">
              <w:rPr>
                <w:rFonts w:cstheme="minorHAnsi"/>
              </w:rPr>
              <w:t xml:space="preserve">Modernizirati postojeće kapacitete uvođenjem inovativnih praksi. </w:t>
            </w:r>
          </w:p>
          <w:p w:rsidR="00E21261" w:rsidRPr="00F23713" w:rsidRDefault="00E21261" w:rsidP="00F23713">
            <w:pPr>
              <w:numPr>
                <w:ilvl w:val="0"/>
                <w:numId w:val="23"/>
              </w:numPr>
              <w:spacing w:line="276" w:lineRule="auto"/>
              <w:jc w:val="left"/>
              <w:rPr>
                <w:rFonts w:cstheme="minorHAnsi"/>
                <w:color w:val="000000" w:themeColor="text1"/>
              </w:rPr>
            </w:pPr>
            <w:r w:rsidRPr="00F23713">
              <w:rPr>
                <w:rFonts w:cstheme="minorHAnsi"/>
              </w:rPr>
              <w:t xml:space="preserve">Osigurati zemljište i infrastrukturu </w:t>
            </w:r>
            <w:r w:rsidRPr="00F23713">
              <w:rPr>
                <w:rFonts w:cstheme="minorHAnsi"/>
                <w:color w:val="000000" w:themeColor="text1"/>
              </w:rPr>
              <w:t>za izgradnju i opremanje novih kapaciteta i investicija.</w:t>
            </w:r>
          </w:p>
          <w:p w:rsidR="00E21261" w:rsidRPr="00F23713" w:rsidRDefault="00E21261" w:rsidP="00F23713">
            <w:pPr>
              <w:numPr>
                <w:ilvl w:val="0"/>
                <w:numId w:val="23"/>
              </w:numPr>
              <w:spacing w:line="276" w:lineRule="auto"/>
              <w:jc w:val="left"/>
              <w:rPr>
                <w:rFonts w:cstheme="minorHAnsi"/>
              </w:rPr>
            </w:pPr>
            <w:r w:rsidRPr="00F23713">
              <w:rPr>
                <w:rFonts w:cstheme="minorHAnsi"/>
              </w:rPr>
              <w:t>Izraditi projektno - tehničku dokumentaciju i drugu potrebnu dokumentaciju za izgradnju novih kapaciteta za proizvodnju i preradu poljoprivrednih proizvoda.</w:t>
            </w:r>
          </w:p>
          <w:p w:rsidR="00E21261" w:rsidRPr="00F23713" w:rsidRDefault="00E21261" w:rsidP="00F23713">
            <w:pPr>
              <w:numPr>
                <w:ilvl w:val="0"/>
                <w:numId w:val="23"/>
              </w:numPr>
              <w:spacing w:line="276" w:lineRule="auto"/>
              <w:jc w:val="left"/>
              <w:rPr>
                <w:rFonts w:cstheme="minorHAnsi"/>
                <w:color w:val="000000" w:themeColor="text1"/>
              </w:rPr>
            </w:pPr>
            <w:r w:rsidRPr="00F23713">
              <w:rPr>
                <w:rFonts w:cstheme="minorHAnsi"/>
                <w:color w:val="000000" w:themeColor="text1"/>
              </w:rPr>
              <w:t>Poticati obnovu zapuštenog poljoprivrednog zemljišta i korištenje u svrhu organiziranja poljoprivredne proizvodnje i prerade.</w:t>
            </w:r>
          </w:p>
          <w:p w:rsidR="00E21261" w:rsidRPr="00F23713" w:rsidRDefault="00E21261" w:rsidP="00F23713">
            <w:pPr>
              <w:numPr>
                <w:ilvl w:val="0"/>
                <w:numId w:val="23"/>
              </w:numPr>
              <w:spacing w:line="276" w:lineRule="auto"/>
              <w:jc w:val="left"/>
              <w:rPr>
                <w:rFonts w:cstheme="minorHAnsi"/>
                <w:color w:val="000000" w:themeColor="text1"/>
              </w:rPr>
            </w:pPr>
            <w:r w:rsidRPr="00F23713">
              <w:rPr>
                <w:rFonts w:cstheme="minorHAnsi"/>
                <w:color w:val="000000" w:themeColor="text1"/>
              </w:rPr>
              <w:t>Poticati uzgoj visoko dohodovnih</w:t>
            </w:r>
            <w:r w:rsidRPr="00F23713">
              <w:rPr>
                <w:rFonts w:cstheme="minorHAnsi"/>
              </w:rPr>
              <w:t xml:space="preserve"> kultura i integriranu poljoprivrednu proizvodnju te razvoj stočarstva.</w:t>
            </w:r>
          </w:p>
          <w:p w:rsidR="00E21261" w:rsidRPr="00F23713" w:rsidRDefault="00E21261" w:rsidP="00F23713">
            <w:pPr>
              <w:pStyle w:val="Odlomakpopisa"/>
              <w:numPr>
                <w:ilvl w:val="0"/>
                <w:numId w:val="23"/>
              </w:numPr>
              <w:spacing w:line="276" w:lineRule="auto"/>
              <w:rPr>
                <w:rFonts w:cs="Times New Roman"/>
                <w:color w:val="000000" w:themeColor="text1"/>
              </w:rPr>
            </w:pPr>
            <w:r w:rsidRPr="00F23713">
              <w:rPr>
                <w:rFonts w:cs="Times New Roman"/>
              </w:rPr>
              <w:t>Osigurati</w:t>
            </w:r>
            <w:r w:rsidRPr="00F23713">
              <w:rPr>
                <w:rFonts w:cs="Times New Roman"/>
                <w:color w:val="000000" w:themeColor="text1"/>
              </w:rPr>
              <w:t xml:space="preserve"> potpore poljoprivrednim proizvođačima za povećanje proizvodnje i prerade poljoprivrednih proizvoda.</w:t>
            </w:r>
          </w:p>
          <w:p w:rsidR="00E21261" w:rsidRPr="00F23713" w:rsidRDefault="00E21261" w:rsidP="00F23713">
            <w:pPr>
              <w:numPr>
                <w:ilvl w:val="0"/>
                <w:numId w:val="23"/>
              </w:numPr>
              <w:spacing w:line="276" w:lineRule="auto"/>
              <w:ind w:left="714" w:hanging="357"/>
              <w:jc w:val="left"/>
            </w:pPr>
            <w:r w:rsidRPr="00F23713">
              <w:rPr>
                <w:rFonts w:cstheme="minorHAnsi"/>
              </w:rPr>
              <w:t>Osigurati pristup financijskim sredstvima poljoprivrednicima za  povećanje i modernizaciju  proizvodnih i prerađivačkih kapaciteta.</w:t>
            </w:r>
          </w:p>
          <w:p w:rsidR="00E21261" w:rsidRPr="00F23713" w:rsidRDefault="00E21261" w:rsidP="00F23713">
            <w:pPr>
              <w:numPr>
                <w:ilvl w:val="0"/>
                <w:numId w:val="23"/>
              </w:numPr>
              <w:spacing w:line="276" w:lineRule="auto"/>
              <w:ind w:left="714" w:hanging="357"/>
              <w:jc w:val="left"/>
            </w:pPr>
            <w:r w:rsidRPr="00F23713">
              <w:rPr>
                <w:rFonts w:cstheme="minorHAnsi"/>
              </w:rPr>
              <w:t>Povećati proizvodnju i preradu poljoprivrednih proizvoda.</w:t>
            </w:r>
          </w:p>
        </w:tc>
      </w:tr>
      <w:tr w:rsidR="00E21261" w:rsidRPr="00F23713" w:rsidTr="00E544F5">
        <w:tc>
          <w:tcPr>
            <w:tcW w:w="2331" w:type="dxa"/>
          </w:tcPr>
          <w:p w:rsidR="00E21261" w:rsidRPr="00F23713" w:rsidRDefault="00E21261" w:rsidP="00F23713">
            <w:pPr>
              <w:spacing w:line="276" w:lineRule="auto"/>
              <w:rPr>
                <w:b/>
              </w:rPr>
            </w:pPr>
            <w:r w:rsidRPr="00F23713">
              <w:rPr>
                <w:b/>
              </w:rPr>
              <w:t>Nositelji mjere</w:t>
            </w:r>
          </w:p>
        </w:tc>
        <w:tc>
          <w:tcPr>
            <w:tcW w:w="7019" w:type="dxa"/>
          </w:tcPr>
          <w:p w:rsidR="00E21261" w:rsidRPr="00F23713" w:rsidRDefault="00E21261" w:rsidP="00527731">
            <w:pPr>
              <w:spacing w:line="276" w:lineRule="auto"/>
            </w:pPr>
            <w:r w:rsidRPr="00F23713">
              <w:t xml:space="preserve">Općina Sunja, </w:t>
            </w:r>
            <w:r w:rsidR="00527731">
              <w:t>PG, OPG</w:t>
            </w:r>
          </w:p>
        </w:tc>
      </w:tr>
      <w:tr w:rsidR="00E21261" w:rsidRPr="00F23713" w:rsidTr="00E544F5">
        <w:tc>
          <w:tcPr>
            <w:tcW w:w="2331" w:type="dxa"/>
          </w:tcPr>
          <w:p w:rsidR="00E21261" w:rsidRPr="00F23713" w:rsidRDefault="00E21261" w:rsidP="00F23713">
            <w:pPr>
              <w:spacing w:line="276" w:lineRule="auto"/>
              <w:rPr>
                <w:b/>
              </w:rPr>
            </w:pPr>
            <w:r w:rsidRPr="00F23713">
              <w:rPr>
                <w:b/>
              </w:rPr>
              <w:t>Razdoblje provedbe</w:t>
            </w:r>
          </w:p>
        </w:tc>
        <w:tc>
          <w:tcPr>
            <w:tcW w:w="7019" w:type="dxa"/>
          </w:tcPr>
          <w:p w:rsidR="00E21261" w:rsidRPr="00F23713" w:rsidRDefault="00E21261" w:rsidP="00F23713">
            <w:pPr>
              <w:spacing w:line="276" w:lineRule="auto"/>
            </w:pPr>
            <w:r w:rsidRPr="00F23713">
              <w:t>2017.-2022.</w:t>
            </w:r>
          </w:p>
        </w:tc>
      </w:tr>
      <w:tr w:rsidR="00E21261" w:rsidRPr="00F23713" w:rsidTr="00E544F5">
        <w:tc>
          <w:tcPr>
            <w:tcW w:w="2331" w:type="dxa"/>
          </w:tcPr>
          <w:p w:rsidR="00E21261" w:rsidRPr="00F23713" w:rsidRDefault="00E21261" w:rsidP="00F23713">
            <w:pPr>
              <w:spacing w:line="276" w:lineRule="auto"/>
              <w:rPr>
                <w:b/>
              </w:rPr>
            </w:pPr>
            <w:r w:rsidRPr="00F23713">
              <w:rPr>
                <w:b/>
              </w:rPr>
              <w:t>Izvori financiranja</w:t>
            </w:r>
          </w:p>
        </w:tc>
        <w:tc>
          <w:tcPr>
            <w:tcW w:w="7019" w:type="dxa"/>
          </w:tcPr>
          <w:p w:rsidR="00D41364" w:rsidRDefault="00E21261" w:rsidP="00BF51A7">
            <w:pPr>
              <w:spacing w:line="276" w:lineRule="auto"/>
            </w:pPr>
            <w:r w:rsidRPr="000C3FC0">
              <w:t>Proračun Općine</w:t>
            </w:r>
            <w:r w:rsidR="005C7DE8" w:rsidRPr="000C3FC0">
              <w:t xml:space="preserve"> Sunja</w:t>
            </w:r>
            <w:r w:rsidRPr="000C3FC0">
              <w:t xml:space="preserve">, </w:t>
            </w:r>
            <w:r w:rsidR="005C7DE8" w:rsidRPr="000C3FC0">
              <w:rPr>
                <w:color w:val="000000" w:themeColor="text1"/>
              </w:rPr>
              <w:t>Sisačko-moslavačka županija</w:t>
            </w:r>
            <w:r w:rsidRPr="000C3FC0">
              <w:t>, Ministarstvo</w:t>
            </w:r>
          </w:p>
          <w:p w:rsidR="00E21261" w:rsidRPr="000C3FC0" w:rsidRDefault="00E21261" w:rsidP="008B3FA8">
            <w:pPr>
              <w:spacing w:line="276" w:lineRule="auto"/>
            </w:pPr>
            <w:r w:rsidRPr="000C3FC0">
              <w:t xml:space="preserve">poljoprivrede, </w:t>
            </w:r>
            <w:r w:rsidR="00BF51A7" w:rsidRPr="00BF51A7">
              <w:t>Program ruralnog razvoja RH 2014. - 2020.</w:t>
            </w:r>
            <w:r w:rsidR="00BF51A7">
              <w:t xml:space="preserve">, </w:t>
            </w:r>
            <w:r w:rsidRPr="000C3FC0">
              <w:t xml:space="preserve">EU fondovi, </w:t>
            </w:r>
            <w:r w:rsidR="00592352">
              <w:t>drug</w:t>
            </w:r>
            <w:r w:rsidRPr="000C3FC0">
              <w:t xml:space="preserve">i izvori </w:t>
            </w:r>
          </w:p>
        </w:tc>
      </w:tr>
      <w:tr w:rsidR="00E21261" w:rsidRPr="00F23713" w:rsidTr="00E544F5">
        <w:tc>
          <w:tcPr>
            <w:tcW w:w="2331" w:type="dxa"/>
          </w:tcPr>
          <w:p w:rsidR="00E21261" w:rsidRPr="00F23713" w:rsidRDefault="00E21261" w:rsidP="00F23713">
            <w:pPr>
              <w:spacing w:line="276" w:lineRule="auto"/>
              <w:rPr>
                <w:b/>
              </w:rPr>
            </w:pPr>
            <w:r w:rsidRPr="00F23713">
              <w:rPr>
                <w:b/>
              </w:rPr>
              <w:t>Pokazatelji uspješnosti provedbe</w:t>
            </w:r>
          </w:p>
        </w:tc>
        <w:tc>
          <w:tcPr>
            <w:tcW w:w="7019" w:type="dxa"/>
          </w:tcPr>
          <w:p w:rsidR="00C8621E" w:rsidRDefault="00E21261" w:rsidP="00F23713">
            <w:pPr>
              <w:spacing w:line="276" w:lineRule="auto"/>
            </w:pPr>
            <w:r w:rsidRPr="00F23713">
              <w:t>Izrađena analiza potreba proizvodnih i prerađivačkih potencijala</w:t>
            </w:r>
          </w:p>
          <w:p w:rsidR="00C8621E" w:rsidRDefault="00E21261" w:rsidP="00F23713">
            <w:pPr>
              <w:spacing w:line="276" w:lineRule="auto"/>
              <w:rPr>
                <w:rFonts w:cstheme="minorHAnsi"/>
              </w:rPr>
            </w:pPr>
            <w:r w:rsidRPr="00F23713">
              <w:t>poljoprivrednih proizvoda koj</w:t>
            </w:r>
            <w:r w:rsidR="00C8621E">
              <w:t>om</w:t>
            </w:r>
            <w:r w:rsidRPr="00F23713">
              <w:t xml:space="preserve"> se </w:t>
            </w:r>
            <w:r w:rsidRPr="00F23713">
              <w:rPr>
                <w:rFonts w:cstheme="minorHAnsi"/>
              </w:rPr>
              <w:t>utvrđuju potrebe za povećanjem</w:t>
            </w:r>
          </w:p>
          <w:p w:rsidR="00E21261" w:rsidRPr="00F23713" w:rsidRDefault="00E21261" w:rsidP="00F23713">
            <w:pPr>
              <w:spacing w:line="276" w:lineRule="auto"/>
              <w:rPr>
                <w:rFonts w:cstheme="minorHAnsi"/>
              </w:rPr>
            </w:pPr>
            <w:r w:rsidRPr="00F23713">
              <w:rPr>
                <w:rFonts w:cstheme="minorHAnsi"/>
              </w:rPr>
              <w:t>kapaciteta na području općine.</w:t>
            </w:r>
          </w:p>
          <w:p w:rsidR="00E21261" w:rsidRPr="00F23713" w:rsidRDefault="00E21261" w:rsidP="00F23713">
            <w:pPr>
              <w:spacing w:line="276" w:lineRule="auto"/>
              <w:rPr>
                <w:rFonts w:cstheme="minorHAnsi"/>
              </w:rPr>
            </w:pPr>
            <w:r w:rsidRPr="00BA2835">
              <w:rPr>
                <w:rFonts w:cstheme="minorHAnsi"/>
              </w:rPr>
              <w:t>Broj moderniziranih postojeć</w:t>
            </w:r>
            <w:r w:rsidR="00353F61" w:rsidRPr="00BA2835">
              <w:rPr>
                <w:rFonts w:cstheme="minorHAnsi"/>
              </w:rPr>
              <w:t>ih</w:t>
            </w:r>
            <w:r w:rsidRPr="00BA2835">
              <w:rPr>
                <w:rFonts w:cstheme="minorHAnsi"/>
              </w:rPr>
              <w:t xml:space="preserve"> kapaciteta s uvedenim inovativnim rješenjima.</w:t>
            </w:r>
          </w:p>
          <w:p w:rsidR="00E21261" w:rsidRPr="00F23713" w:rsidRDefault="00E21261" w:rsidP="00F23713">
            <w:pPr>
              <w:spacing w:line="276" w:lineRule="auto"/>
              <w:rPr>
                <w:rFonts w:cstheme="minorHAnsi"/>
                <w:color w:val="000000" w:themeColor="text1"/>
              </w:rPr>
            </w:pPr>
            <w:r w:rsidRPr="00F23713">
              <w:rPr>
                <w:color w:val="000000" w:themeColor="text1"/>
              </w:rPr>
              <w:t xml:space="preserve">Površina </w:t>
            </w:r>
            <w:r w:rsidRPr="00F23713">
              <w:rPr>
                <w:rFonts w:cstheme="minorHAnsi"/>
              </w:rPr>
              <w:t xml:space="preserve">zemljišta i izgrađena infrastruktura </w:t>
            </w:r>
            <w:r w:rsidRPr="00F23713">
              <w:rPr>
                <w:rFonts w:cstheme="minorHAnsi"/>
                <w:color w:val="000000" w:themeColor="text1"/>
              </w:rPr>
              <w:t>za izgradnju i opremanje novih kapaciteta i investicija.</w:t>
            </w:r>
          </w:p>
          <w:p w:rsidR="00E21261" w:rsidRPr="00F23713" w:rsidRDefault="00E21261" w:rsidP="00F23713">
            <w:pPr>
              <w:spacing w:line="276" w:lineRule="auto"/>
              <w:rPr>
                <w:rFonts w:cstheme="minorHAnsi"/>
              </w:rPr>
            </w:pPr>
            <w:r w:rsidRPr="00F23713">
              <w:rPr>
                <w:rFonts w:cstheme="minorHAnsi"/>
              </w:rPr>
              <w:t>Izrađena projektno - tehnička i druga potrebna dokumentacija za izgradnju novih kapaciteta za proizvodnju i preradu poljoprivrednih proizvoda.</w:t>
            </w:r>
          </w:p>
          <w:p w:rsidR="00E21261" w:rsidRPr="00F23713" w:rsidRDefault="00E21261" w:rsidP="00F23713">
            <w:pPr>
              <w:spacing w:line="276" w:lineRule="auto"/>
              <w:rPr>
                <w:rFonts w:cstheme="minorHAnsi"/>
                <w:color w:val="000000" w:themeColor="text1"/>
              </w:rPr>
            </w:pPr>
            <w:r w:rsidRPr="00F23713">
              <w:rPr>
                <w:color w:val="000000" w:themeColor="text1"/>
              </w:rPr>
              <w:t xml:space="preserve">Površina obnovljenog poljoprivrednog zemljišta </w:t>
            </w:r>
            <w:r w:rsidRPr="00F23713">
              <w:rPr>
                <w:rFonts w:cstheme="minorHAnsi"/>
                <w:color w:val="000000" w:themeColor="text1"/>
              </w:rPr>
              <w:t xml:space="preserve">u svrhu organiziranja </w:t>
            </w:r>
            <w:r w:rsidRPr="00F23713">
              <w:rPr>
                <w:rFonts w:cstheme="minorHAnsi"/>
                <w:color w:val="000000" w:themeColor="text1"/>
              </w:rPr>
              <w:lastRenderedPageBreak/>
              <w:t>poljoprivredne proizvodnje i prerade u postojećim proizvodnim kapacitetima.</w:t>
            </w:r>
          </w:p>
          <w:p w:rsidR="00E21261" w:rsidRPr="00F23713" w:rsidRDefault="00E21261" w:rsidP="00F23713">
            <w:pPr>
              <w:spacing w:line="276" w:lineRule="auto"/>
              <w:rPr>
                <w:rFonts w:cstheme="minorHAnsi"/>
              </w:rPr>
            </w:pPr>
            <w:r w:rsidRPr="00F23713">
              <w:t xml:space="preserve">Broj poljoprivrednih proizvođača koji se bave uzgojem visoko dohodovnih kultura </w:t>
            </w:r>
            <w:r w:rsidRPr="00F23713">
              <w:rPr>
                <w:rFonts w:cstheme="minorHAnsi"/>
              </w:rPr>
              <w:t>i integriranom poljoprivrednom proizvodnjom te stočarstvom.</w:t>
            </w:r>
          </w:p>
          <w:p w:rsidR="00E21261" w:rsidRPr="00F23713" w:rsidRDefault="00E21261" w:rsidP="00F23713">
            <w:pPr>
              <w:spacing w:line="276" w:lineRule="auto"/>
              <w:rPr>
                <w:color w:val="000000" w:themeColor="text1"/>
              </w:rPr>
            </w:pPr>
            <w:r w:rsidRPr="00F23713">
              <w:rPr>
                <w:color w:val="000000" w:themeColor="text1"/>
              </w:rPr>
              <w:t>Površina poljoprivrednih zemljišta zasađenih visoko dohodovnim kulturama.</w:t>
            </w:r>
          </w:p>
          <w:p w:rsidR="00E21261" w:rsidRPr="00F23713" w:rsidRDefault="00E21261" w:rsidP="00F23713">
            <w:pPr>
              <w:spacing w:line="276" w:lineRule="auto"/>
              <w:rPr>
                <w:color w:val="000000" w:themeColor="text1"/>
              </w:rPr>
            </w:pPr>
            <w:r w:rsidRPr="00F23713">
              <w:rPr>
                <w:color w:val="000000" w:themeColor="text1"/>
              </w:rPr>
              <w:t xml:space="preserve">Broj uzgajivača stoke i količina proizvoda za preradu. </w:t>
            </w:r>
          </w:p>
          <w:p w:rsidR="00E21261" w:rsidRPr="00F23713" w:rsidRDefault="00E21261" w:rsidP="00F23713">
            <w:pPr>
              <w:spacing w:line="276" w:lineRule="auto"/>
              <w:rPr>
                <w:rFonts w:cstheme="minorHAnsi"/>
                <w:color w:val="000000" w:themeColor="text1"/>
              </w:rPr>
            </w:pPr>
            <w:r w:rsidRPr="00F23713">
              <w:rPr>
                <w:rFonts w:cstheme="minorHAnsi"/>
                <w:color w:val="000000" w:themeColor="text1"/>
              </w:rPr>
              <w:t>Broj dodijeljenih potpora poljoprivrednim proizvođačima za povećanje proizvodnje i prerade poljoprivrednih proizvoda.</w:t>
            </w:r>
          </w:p>
          <w:p w:rsidR="00E21261" w:rsidRPr="00F23713" w:rsidRDefault="00E21261" w:rsidP="00F23713">
            <w:pPr>
              <w:spacing w:line="276" w:lineRule="auto"/>
              <w:rPr>
                <w:rFonts w:cstheme="minorHAnsi"/>
              </w:rPr>
            </w:pPr>
            <w:r w:rsidRPr="00F23713">
              <w:t xml:space="preserve">Broj Programa kojima se poboljšava </w:t>
            </w:r>
            <w:r w:rsidRPr="00F23713">
              <w:rPr>
                <w:rFonts w:cstheme="minorHAnsi"/>
              </w:rPr>
              <w:t>pristup financijskim sredstvima poljoprivrednicima za  povećanje i modernizaciju  proizvodnih i prerađivačkih kapaciteta.</w:t>
            </w:r>
          </w:p>
          <w:p w:rsidR="00C8621E" w:rsidRDefault="00E21261" w:rsidP="00F23713">
            <w:pPr>
              <w:spacing w:line="276" w:lineRule="auto"/>
            </w:pPr>
            <w:r w:rsidRPr="00F23713">
              <w:t>Broj proizvoda standardiziranih za tržište koji su rezultat povećanja</w:t>
            </w:r>
          </w:p>
          <w:p w:rsidR="00E21261" w:rsidRPr="00F23713" w:rsidRDefault="00E21261" w:rsidP="00F23713">
            <w:pPr>
              <w:spacing w:line="276" w:lineRule="auto"/>
            </w:pPr>
            <w:r w:rsidRPr="00F23713">
              <w:t>proizvodnih i preradbenih kapaciteta.</w:t>
            </w:r>
          </w:p>
        </w:tc>
      </w:tr>
    </w:tbl>
    <w:p w:rsidR="00E21261" w:rsidRDefault="00C44FC5" w:rsidP="0082751C">
      <w:pPr>
        <w:spacing w:before="240"/>
        <w:jc w:val="left"/>
      </w:pPr>
      <w:r w:rsidRPr="00C42A2B">
        <w:lastRenderedPageBreak/>
        <w:t>Mjera 1.1.3. Podrška umrežavanju poljoprivrednika i okrupnjavanju poljoprivrednog zemljišta</w:t>
      </w:r>
    </w:p>
    <w:tbl>
      <w:tblPr>
        <w:tblStyle w:val="Reetkatablice"/>
        <w:tblW w:w="9351" w:type="dxa"/>
        <w:tblLook w:val="04A0" w:firstRow="1" w:lastRow="0" w:firstColumn="1" w:lastColumn="0" w:noHBand="0" w:noVBand="1"/>
      </w:tblPr>
      <w:tblGrid>
        <w:gridCol w:w="2332"/>
        <w:gridCol w:w="7019"/>
      </w:tblGrid>
      <w:tr w:rsidR="00E21261" w:rsidRPr="00F23713" w:rsidTr="00E544F5">
        <w:tc>
          <w:tcPr>
            <w:tcW w:w="9349" w:type="dxa"/>
            <w:gridSpan w:val="2"/>
          </w:tcPr>
          <w:p w:rsidR="00E21261" w:rsidRPr="00F23713" w:rsidRDefault="00E21261" w:rsidP="00F23713">
            <w:pPr>
              <w:spacing w:line="276" w:lineRule="auto"/>
              <w:rPr>
                <w:b/>
              </w:rPr>
            </w:pPr>
            <w:r w:rsidRPr="00B44E0D">
              <w:rPr>
                <w:b/>
                <w:color w:val="00B0F0"/>
              </w:rPr>
              <w:t>Strateški cilj 1. Poticanje rasta gospodarstva</w:t>
            </w:r>
          </w:p>
        </w:tc>
      </w:tr>
      <w:tr w:rsidR="00E21261" w:rsidRPr="00F23713" w:rsidTr="00E544F5">
        <w:tc>
          <w:tcPr>
            <w:tcW w:w="9349" w:type="dxa"/>
            <w:gridSpan w:val="2"/>
          </w:tcPr>
          <w:p w:rsidR="00E21261" w:rsidRPr="00F23713" w:rsidRDefault="00E21261" w:rsidP="00F23713">
            <w:pPr>
              <w:spacing w:line="276" w:lineRule="auto"/>
              <w:rPr>
                <w:b/>
              </w:rPr>
            </w:pPr>
            <w:r w:rsidRPr="00F23713">
              <w:rPr>
                <w:b/>
              </w:rPr>
              <w:t>Prioritet 1.1. Povećanje poljoprivredne proizvodnje</w:t>
            </w:r>
          </w:p>
        </w:tc>
      </w:tr>
      <w:tr w:rsidR="00E21261" w:rsidRPr="00F23713" w:rsidTr="00E544F5">
        <w:tc>
          <w:tcPr>
            <w:tcW w:w="2332" w:type="dxa"/>
          </w:tcPr>
          <w:p w:rsidR="00E21261" w:rsidRPr="00F23713" w:rsidRDefault="00E21261" w:rsidP="00F23713">
            <w:pPr>
              <w:spacing w:line="276" w:lineRule="auto"/>
              <w:rPr>
                <w:b/>
              </w:rPr>
            </w:pPr>
            <w:r w:rsidRPr="00F23713">
              <w:rPr>
                <w:b/>
              </w:rPr>
              <w:t>Mjera 1.1.3.</w:t>
            </w:r>
          </w:p>
        </w:tc>
        <w:tc>
          <w:tcPr>
            <w:tcW w:w="7019" w:type="dxa"/>
          </w:tcPr>
          <w:p w:rsidR="00E21261" w:rsidRPr="00F23713" w:rsidRDefault="00E21261" w:rsidP="00F23713">
            <w:pPr>
              <w:spacing w:line="276" w:lineRule="auto"/>
            </w:pPr>
            <w:r w:rsidRPr="00F23713">
              <w:t xml:space="preserve">Podrška umrežavanju poljoprivrednika i okrupnjavanju poljoprivrednog zemljišta </w:t>
            </w:r>
          </w:p>
        </w:tc>
      </w:tr>
      <w:tr w:rsidR="00E21261" w:rsidRPr="00F23713" w:rsidTr="00E544F5">
        <w:tc>
          <w:tcPr>
            <w:tcW w:w="2332" w:type="dxa"/>
          </w:tcPr>
          <w:p w:rsidR="00E21261" w:rsidRPr="00F23713" w:rsidRDefault="00E21261" w:rsidP="00F23713">
            <w:pPr>
              <w:spacing w:line="276" w:lineRule="auto"/>
              <w:rPr>
                <w:b/>
              </w:rPr>
            </w:pPr>
            <w:r w:rsidRPr="00F23713">
              <w:rPr>
                <w:b/>
              </w:rPr>
              <w:t>Cilj</w:t>
            </w:r>
          </w:p>
        </w:tc>
        <w:tc>
          <w:tcPr>
            <w:tcW w:w="7019" w:type="dxa"/>
          </w:tcPr>
          <w:p w:rsidR="00E21261" w:rsidRPr="00F23713" w:rsidRDefault="00E21261" w:rsidP="00592352">
            <w:pPr>
              <w:spacing w:line="276" w:lineRule="auto"/>
            </w:pPr>
            <w:r w:rsidRPr="00F23713">
              <w:rPr>
                <w:rFonts w:cstheme="minorHAnsi"/>
              </w:rPr>
              <w:t xml:space="preserve">Umrežavanjem i udruživanjem poljoprivrednika u različite proizvođačke organizacije (zadruge, klasteri i drugo), omogućava se veća konkurentnost na tržištu jer svojom veličinom, operativnim i financijskim kapacitetima te ljudskim resursima utječu na smanjenje visokih pojedinačnih troškova proizvodnje i distribucije, kao i, </w:t>
            </w:r>
            <w:r w:rsidRPr="00F23713">
              <w:rPr>
                <w:rFonts w:cstheme="minorHAnsi"/>
                <w:shd w:val="clear" w:color="auto" w:fill="FFFFFF"/>
              </w:rPr>
              <w:t>sređivanjem vlasničkih i drugih stvarnopravnih odnosa na zemljištu</w:t>
            </w:r>
            <w:r w:rsidRPr="00F23713">
              <w:rPr>
                <w:rFonts w:cstheme="minorHAnsi"/>
              </w:rPr>
              <w:t xml:space="preserve"> uz  okrupnjavanje</w:t>
            </w:r>
            <w:r w:rsidRPr="00F23713">
              <w:rPr>
                <w:rFonts w:cstheme="minorHAnsi"/>
                <w:shd w:val="clear" w:color="auto" w:fill="FFFFFF"/>
              </w:rPr>
              <w:t xml:space="preserve"> malih i usitnjenih površina poljoprivrednog zemljišta,</w:t>
            </w:r>
            <w:r w:rsidRPr="00F23713">
              <w:rPr>
                <w:rFonts w:cstheme="minorHAnsi"/>
              </w:rPr>
              <w:t xml:space="preserve"> omogućava se </w:t>
            </w:r>
            <w:r w:rsidRPr="00F23713">
              <w:rPr>
                <w:rFonts w:cstheme="minorHAnsi"/>
                <w:shd w:val="clear" w:color="auto" w:fill="FFFFFF"/>
              </w:rPr>
              <w:t>njegovo ekonomičnije iskorištavanje i stvaranje povoljnijih uvjeta za razvoj poljoprivredne proizvodnje.</w:t>
            </w:r>
          </w:p>
        </w:tc>
      </w:tr>
      <w:tr w:rsidR="00E21261" w:rsidRPr="00F23713" w:rsidTr="00E544F5">
        <w:tc>
          <w:tcPr>
            <w:tcW w:w="2332" w:type="dxa"/>
          </w:tcPr>
          <w:p w:rsidR="00E21261" w:rsidRPr="00F23713" w:rsidRDefault="00E21261" w:rsidP="00F23713">
            <w:pPr>
              <w:spacing w:line="276" w:lineRule="auto"/>
              <w:rPr>
                <w:b/>
              </w:rPr>
            </w:pPr>
            <w:r w:rsidRPr="00F23713">
              <w:rPr>
                <w:b/>
              </w:rPr>
              <w:t>Sadržaj</w:t>
            </w:r>
          </w:p>
        </w:tc>
        <w:tc>
          <w:tcPr>
            <w:tcW w:w="7019" w:type="dxa"/>
          </w:tcPr>
          <w:p w:rsidR="00E21261" w:rsidRPr="00F23713" w:rsidRDefault="00E21261" w:rsidP="00F23713">
            <w:pPr>
              <w:numPr>
                <w:ilvl w:val="0"/>
                <w:numId w:val="23"/>
              </w:numPr>
              <w:spacing w:line="276" w:lineRule="auto"/>
              <w:jc w:val="left"/>
              <w:rPr>
                <w:rFonts w:cstheme="minorHAnsi"/>
              </w:rPr>
            </w:pPr>
            <w:r w:rsidRPr="00F23713">
              <w:rPr>
                <w:rFonts w:cstheme="minorHAnsi"/>
              </w:rPr>
              <w:t xml:space="preserve">Izraditi popis ukupnog zemljišnog poljoprivrednog fonda općine i osigurati raspolaganje i stavljanje u </w:t>
            </w:r>
            <w:r w:rsidRPr="00F23713">
              <w:rPr>
                <w:rFonts w:cstheme="minorHAnsi"/>
                <w:color w:val="000000"/>
              </w:rPr>
              <w:t>funkciju poljoprivredne proizvodnjeradi ekonomičnijeg iskorištavanja i stvaranja povoljnijih uvjeta za poljoprivrednu proizvodnju.</w:t>
            </w:r>
          </w:p>
          <w:p w:rsidR="00E21261" w:rsidRPr="00F23713" w:rsidRDefault="00E21261" w:rsidP="00F23713">
            <w:pPr>
              <w:numPr>
                <w:ilvl w:val="0"/>
                <w:numId w:val="23"/>
              </w:numPr>
              <w:spacing w:line="276" w:lineRule="auto"/>
              <w:jc w:val="left"/>
              <w:rPr>
                <w:rFonts w:cstheme="minorHAnsi"/>
              </w:rPr>
            </w:pPr>
            <w:r w:rsidRPr="00F23713">
              <w:rPr>
                <w:rFonts w:cstheme="minorHAnsi"/>
              </w:rPr>
              <w:t>Osigurati potpore za organiziranje poljoprivredne proizvodnje udruživanjem poljoprivrednih proizvođača u zadruge, klastere, udruge i sl.</w:t>
            </w:r>
          </w:p>
          <w:p w:rsidR="00E21261" w:rsidRPr="00F23713" w:rsidRDefault="00E21261" w:rsidP="00F23713">
            <w:pPr>
              <w:numPr>
                <w:ilvl w:val="0"/>
                <w:numId w:val="23"/>
              </w:numPr>
              <w:spacing w:line="276" w:lineRule="auto"/>
              <w:jc w:val="left"/>
              <w:rPr>
                <w:rFonts w:cstheme="minorHAnsi"/>
              </w:rPr>
            </w:pPr>
            <w:r w:rsidRPr="00F23713">
              <w:t>Educirati  poljoprivrednike o mogućnostima udruživanja</w:t>
            </w:r>
          </w:p>
          <w:p w:rsidR="00E21261" w:rsidRPr="00F23713" w:rsidRDefault="00E21261" w:rsidP="00F23713">
            <w:pPr>
              <w:numPr>
                <w:ilvl w:val="0"/>
                <w:numId w:val="23"/>
              </w:numPr>
              <w:spacing w:line="276" w:lineRule="auto"/>
              <w:jc w:val="left"/>
              <w:rPr>
                <w:rFonts w:cstheme="minorHAnsi"/>
                <w:color w:val="000000" w:themeColor="text1"/>
              </w:rPr>
            </w:pPr>
            <w:r w:rsidRPr="00F23713">
              <w:rPr>
                <w:rFonts w:cstheme="minorHAnsi"/>
              </w:rPr>
              <w:t xml:space="preserve">Okrupnjavanje </w:t>
            </w:r>
            <w:r w:rsidRPr="00F23713">
              <w:rPr>
                <w:rFonts w:cstheme="minorHAnsi"/>
                <w:shd w:val="clear" w:color="auto" w:fill="FFFFFF"/>
              </w:rPr>
              <w:t>posjeda i katastarskih čestica poljoprivrednog zemljišta</w:t>
            </w:r>
          </w:p>
          <w:p w:rsidR="00E21261" w:rsidRPr="00F23713" w:rsidRDefault="00E21261" w:rsidP="00F23713">
            <w:pPr>
              <w:numPr>
                <w:ilvl w:val="0"/>
                <w:numId w:val="23"/>
              </w:numPr>
              <w:spacing w:line="276" w:lineRule="auto"/>
              <w:jc w:val="left"/>
              <w:rPr>
                <w:rFonts w:cstheme="minorHAnsi"/>
                <w:color w:val="000000" w:themeColor="text1"/>
              </w:rPr>
            </w:pPr>
            <w:r w:rsidRPr="00F23713">
              <w:rPr>
                <w:rFonts w:cstheme="minorHAnsi"/>
                <w:shd w:val="clear" w:color="auto" w:fill="FFFFFF"/>
              </w:rPr>
              <w:t xml:space="preserve">Urediti putne i kanalske mreže. </w:t>
            </w:r>
          </w:p>
          <w:p w:rsidR="00E21261" w:rsidRPr="00F23713" w:rsidRDefault="00E21261" w:rsidP="00F23713">
            <w:pPr>
              <w:numPr>
                <w:ilvl w:val="0"/>
                <w:numId w:val="23"/>
              </w:numPr>
              <w:spacing w:line="276" w:lineRule="auto"/>
              <w:jc w:val="left"/>
              <w:rPr>
                <w:rFonts w:cstheme="minorHAnsi"/>
                <w:color w:val="000000" w:themeColor="text1"/>
              </w:rPr>
            </w:pPr>
            <w:r w:rsidRPr="00F23713">
              <w:rPr>
                <w:rFonts w:cstheme="minorHAnsi"/>
                <w:shd w:val="clear" w:color="auto" w:fill="FFFFFF"/>
              </w:rPr>
              <w:t>Srediti vlasničke i druge stvarnopravne odnose na poljoprivrednom zemljištu.</w:t>
            </w:r>
          </w:p>
        </w:tc>
      </w:tr>
      <w:tr w:rsidR="00E21261" w:rsidRPr="00F23713" w:rsidTr="00E544F5">
        <w:tc>
          <w:tcPr>
            <w:tcW w:w="2332" w:type="dxa"/>
          </w:tcPr>
          <w:p w:rsidR="00E21261" w:rsidRPr="00F23713" w:rsidRDefault="00E21261" w:rsidP="00F23713">
            <w:pPr>
              <w:spacing w:line="276" w:lineRule="auto"/>
              <w:rPr>
                <w:b/>
              </w:rPr>
            </w:pPr>
            <w:r w:rsidRPr="00F23713">
              <w:rPr>
                <w:b/>
              </w:rPr>
              <w:t>Nositelji mjere</w:t>
            </w:r>
          </w:p>
        </w:tc>
        <w:tc>
          <w:tcPr>
            <w:tcW w:w="7019" w:type="dxa"/>
          </w:tcPr>
          <w:p w:rsidR="00E21261" w:rsidRPr="00F23713" w:rsidRDefault="00E21261" w:rsidP="005C7DE8">
            <w:pPr>
              <w:spacing w:line="276" w:lineRule="auto"/>
            </w:pPr>
            <w:r w:rsidRPr="00F23713">
              <w:t>Općina Sunja, S</w:t>
            </w:r>
            <w:r w:rsidR="005C7DE8">
              <w:t>isačko - moslavačka županija</w:t>
            </w:r>
          </w:p>
        </w:tc>
      </w:tr>
      <w:tr w:rsidR="00E21261" w:rsidRPr="00F23713" w:rsidTr="00E544F5">
        <w:tc>
          <w:tcPr>
            <w:tcW w:w="2332" w:type="dxa"/>
          </w:tcPr>
          <w:p w:rsidR="00E21261" w:rsidRPr="00F23713" w:rsidRDefault="00E21261" w:rsidP="00F23713">
            <w:pPr>
              <w:spacing w:line="276" w:lineRule="auto"/>
              <w:rPr>
                <w:b/>
              </w:rPr>
            </w:pPr>
            <w:r w:rsidRPr="00F23713">
              <w:rPr>
                <w:b/>
              </w:rPr>
              <w:t>Razdoblje provedbe</w:t>
            </w:r>
          </w:p>
        </w:tc>
        <w:tc>
          <w:tcPr>
            <w:tcW w:w="7019" w:type="dxa"/>
          </w:tcPr>
          <w:p w:rsidR="00E21261" w:rsidRPr="00F23713" w:rsidRDefault="00E21261" w:rsidP="00F23713">
            <w:pPr>
              <w:spacing w:line="276" w:lineRule="auto"/>
            </w:pPr>
            <w:r w:rsidRPr="00F23713">
              <w:t>2017.-2022.</w:t>
            </w:r>
          </w:p>
        </w:tc>
      </w:tr>
      <w:tr w:rsidR="00E21261" w:rsidRPr="00F23713" w:rsidTr="00E544F5">
        <w:tc>
          <w:tcPr>
            <w:tcW w:w="2332" w:type="dxa"/>
          </w:tcPr>
          <w:p w:rsidR="00E21261" w:rsidRPr="00F23713" w:rsidRDefault="00E21261" w:rsidP="00F23713">
            <w:pPr>
              <w:spacing w:line="276" w:lineRule="auto"/>
              <w:rPr>
                <w:b/>
              </w:rPr>
            </w:pPr>
            <w:r w:rsidRPr="00F23713">
              <w:rPr>
                <w:b/>
              </w:rPr>
              <w:t>Izvori financiranja</w:t>
            </w:r>
          </w:p>
        </w:tc>
        <w:tc>
          <w:tcPr>
            <w:tcW w:w="7019" w:type="dxa"/>
          </w:tcPr>
          <w:p w:rsidR="00D41364" w:rsidRDefault="00D41364" w:rsidP="00D41364">
            <w:pPr>
              <w:spacing w:line="276" w:lineRule="auto"/>
            </w:pPr>
            <w:r>
              <w:t xml:space="preserve">Proračun </w:t>
            </w:r>
            <w:r w:rsidR="00E21261" w:rsidRPr="000C3FC0">
              <w:t>Općin</w:t>
            </w:r>
            <w:r>
              <w:t>e</w:t>
            </w:r>
            <w:r w:rsidR="00E21261" w:rsidRPr="000C3FC0">
              <w:t xml:space="preserve"> Sunja, Sisačko-moslavačka županija, Ministarstvo</w:t>
            </w:r>
          </w:p>
          <w:p w:rsidR="00E21261" w:rsidRPr="000C3FC0" w:rsidRDefault="00E21261" w:rsidP="008B3FA8">
            <w:pPr>
              <w:spacing w:line="276" w:lineRule="auto"/>
            </w:pPr>
            <w:r w:rsidRPr="000C3FC0">
              <w:t xml:space="preserve">poljoprivrede, </w:t>
            </w:r>
            <w:r w:rsidR="000C3FC0" w:rsidRPr="000C3FC0">
              <w:t>Program ruralnog razvoja RH</w:t>
            </w:r>
            <w:r w:rsidR="0013679A">
              <w:t xml:space="preserve"> 2014. - 2020.</w:t>
            </w:r>
            <w:r w:rsidR="000C3FC0" w:rsidRPr="000C3FC0">
              <w:t xml:space="preserve">, </w:t>
            </w:r>
            <w:r w:rsidRPr="000C3FC0">
              <w:t>EU fondovi</w:t>
            </w:r>
            <w:r w:rsidR="005C7DE8" w:rsidRPr="000C3FC0">
              <w:t xml:space="preserve">, </w:t>
            </w:r>
            <w:r w:rsidR="00592352">
              <w:t>drugi</w:t>
            </w:r>
            <w:r w:rsidR="005C7DE8" w:rsidRPr="000C3FC0">
              <w:t xml:space="preserve"> izvori </w:t>
            </w:r>
          </w:p>
        </w:tc>
      </w:tr>
      <w:tr w:rsidR="00E21261" w:rsidRPr="00F23713" w:rsidTr="00E544F5">
        <w:tc>
          <w:tcPr>
            <w:tcW w:w="2332" w:type="dxa"/>
          </w:tcPr>
          <w:p w:rsidR="00E21261" w:rsidRPr="00F23713" w:rsidRDefault="00E21261" w:rsidP="00F23713">
            <w:pPr>
              <w:spacing w:line="276" w:lineRule="auto"/>
              <w:rPr>
                <w:b/>
              </w:rPr>
            </w:pPr>
            <w:r w:rsidRPr="00F23713">
              <w:rPr>
                <w:b/>
              </w:rPr>
              <w:t xml:space="preserve">Pokazatelji </w:t>
            </w:r>
            <w:r w:rsidRPr="00F23713">
              <w:rPr>
                <w:b/>
              </w:rPr>
              <w:lastRenderedPageBreak/>
              <w:t>uspješnosti provedbe</w:t>
            </w:r>
          </w:p>
        </w:tc>
        <w:tc>
          <w:tcPr>
            <w:tcW w:w="7019" w:type="dxa"/>
          </w:tcPr>
          <w:p w:rsidR="00E21261" w:rsidRPr="00F23713" w:rsidRDefault="00E21261" w:rsidP="00F23713">
            <w:pPr>
              <w:spacing w:line="276" w:lineRule="auto"/>
              <w:rPr>
                <w:color w:val="000000" w:themeColor="text1"/>
              </w:rPr>
            </w:pPr>
            <w:r w:rsidRPr="00F23713">
              <w:rPr>
                <w:color w:val="000000" w:themeColor="text1"/>
              </w:rPr>
              <w:lastRenderedPageBreak/>
              <w:t xml:space="preserve">Izrađen </w:t>
            </w:r>
            <w:r w:rsidRPr="00F23713">
              <w:rPr>
                <w:rFonts w:cstheme="minorHAnsi"/>
              </w:rPr>
              <w:t>popis ukupnog zemljišnog poljoprivrednog fonda općine.</w:t>
            </w:r>
          </w:p>
          <w:p w:rsidR="00E21261" w:rsidRPr="00F23713" w:rsidRDefault="00E21261" w:rsidP="00F23713">
            <w:pPr>
              <w:spacing w:line="276" w:lineRule="auto"/>
            </w:pPr>
            <w:r w:rsidRPr="00F23713">
              <w:rPr>
                <w:color w:val="000000" w:themeColor="text1"/>
              </w:rPr>
              <w:lastRenderedPageBreak/>
              <w:t xml:space="preserve">Broj dodijeljenih potpora radi </w:t>
            </w:r>
            <w:r w:rsidRPr="00F23713">
              <w:t>umrežavanja poljoprivrednika i okrupnjavanja poljoprivrednog zemljišta.</w:t>
            </w:r>
          </w:p>
          <w:p w:rsidR="00E21261" w:rsidRPr="00F23713" w:rsidRDefault="00E21261" w:rsidP="00F23713">
            <w:pPr>
              <w:spacing w:line="276" w:lineRule="auto"/>
            </w:pPr>
            <w:r w:rsidRPr="00F23713">
              <w:t>Broj održanih edukacija o mogućnostima udruživanja i broj sudionika na edukacijama.</w:t>
            </w:r>
          </w:p>
          <w:p w:rsidR="00E21261" w:rsidRPr="00F23713" w:rsidRDefault="00E21261" w:rsidP="00F23713">
            <w:pPr>
              <w:spacing w:line="276" w:lineRule="auto"/>
              <w:rPr>
                <w:color w:val="000000" w:themeColor="text1"/>
              </w:rPr>
            </w:pPr>
            <w:r w:rsidRPr="00F23713">
              <w:rPr>
                <w:color w:val="000000" w:themeColor="text1"/>
              </w:rPr>
              <w:t>Broj osnovanih različitih proizvođačkih organizacija (zadruge, klasteri i drugo).</w:t>
            </w:r>
          </w:p>
          <w:p w:rsidR="00E21261" w:rsidRPr="00F23713" w:rsidRDefault="00E21261" w:rsidP="00F23713">
            <w:pPr>
              <w:spacing w:line="276" w:lineRule="auto"/>
              <w:rPr>
                <w:color w:val="000000" w:themeColor="text1"/>
              </w:rPr>
            </w:pPr>
            <w:r w:rsidRPr="00F23713">
              <w:rPr>
                <w:color w:val="000000" w:themeColor="text1"/>
              </w:rPr>
              <w:t xml:space="preserve">Broj proizvođača udruženih u pojedine zadruge i/ili klastere i druge proizvođačke organizacije. </w:t>
            </w:r>
          </w:p>
          <w:p w:rsidR="00E21261" w:rsidRPr="00F23713" w:rsidRDefault="00E21261" w:rsidP="00F23713">
            <w:pPr>
              <w:spacing w:line="276" w:lineRule="auto"/>
              <w:rPr>
                <w:color w:val="000000" w:themeColor="text1"/>
              </w:rPr>
            </w:pPr>
            <w:r w:rsidRPr="00F23713">
              <w:rPr>
                <w:color w:val="000000" w:themeColor="text1"/>
              </w:rPr>
              <w:t xml:space="preserve">Povećane površine okrupnjenih posjeda i </w:t>
            </w:r>
            <w:r w:rsidRPr="00F23713">
              <w:rPr>
                <w:rFonts w:cstheme="minorHAnsi"/>
                <w:shd w:val="clear" w:color="auto" w:fill="FFFFFF"/>
              </w:rPr>
              <w:t>katastarskih česticapoljoprivrednog zemljišta(ha)</w:t>
            </w:r>
            <w:r w:rsidRPr="00F23713">
              <w:rPr>
                <w:color w:val="000000" w:themeColor="text1"/>
              </w:rPr>
              <w:t>.</w:t>
            </w:r>
          </w:p>
          <w:p w:rsidR="00E21261" w:rsidRPr="00F23713" w:rsidRDefault="00E21261" w:rsidP="00F23713">
            <w:pPr>
              <w:spacing w:line="276" w:lineRule="auto"/>
              <w:rPr>
                <w:color w:val="000000" w:themeColor="text1"/>
              </w:rPr>
            </w:pPr>
            <w:r w:rsidRPr="00F23713">
              <w:t>Prosječna površina okrupnjenih novih poljoprivrednih parcela (ha).</w:t>
            </w:r>
          </w:p>
          <w:p w:rsidR="00E21261" w:rsidRPr="00F23713" w:rsidRDefault="00E21261" w:rsidP="00F23713">
            <w:pPr>
              <w:spacing w:line="276" w:lineRule="auto"/>
              <w:rPr>
                <w:rFonts w:cstheme="minorHAnsi"/>
                <w:shd w:val="clear" w:color="auto" w:fill="FFFFFF"/>
              </w:rPr>
            </w:pPr>
            <w:r w:rsidRPr="00F23713">
              <w:t xml:space="preserve">Duljina uređenih i </w:t>
            </w:r>
            <w:r w:rsidRPr="00F23713">
              <w:rPr>
                <w:rFonts w:cstheme="minorHAnsi"/>
                <w:shd w:val="clear" w:color="auto" w:fill="FFFFFF"/>
              </w:rPr>
              <w:t>putnih i kanalskih mreža (m).</w:t>
            </w:r>
          </w:p>
          <w:p w:rsidR="00E21261" w:rsidRPr="00F23713" w:rsidRDefault="00E21261" w:rsidP="00F23713">
            <w:pPr>
              <w:spacing w:line="276" w:lineRule="auto"/>
              <w:rPr>
                <w:color w:val="FF0000"/>
              </w:rPr>
            </w:pPr>
            <w:r w:rsidRPr="00F23713">
              <w:rPr>
                <w:color w:val="000000" w:themeColor="text1"/>
              </w:rPr>
              <w:t xml:space="preserve">Broj riješenih </w:t>
            </w:r>
            <w:r w:rsidRPr="00F23713">
              <w:rPr>
                <w:rFonts w:cstheme="minorHAnsi"/>
                <w:shd w:val="clear" w:color="auto" w:fill="FFFFFF"/>
              </w:rPr>
              <w:t>vlasničkih i drugih stvarnopravnih odnosa na zemljištu.</w:t>
            </w:r>
          </w:p>
        </w:tc>
      </w:tr>
    </w:tbl>
    <w:p w:rsidR="00E21261" w:rsidRDefault="00E21261" w:rsidP="0082751C">
      <w:pPr>
        <w:spacing w:after="120"/>
      </w:pPr>
    </w:p>
    <w:p w:rsidR="00E21261" w:rsidRPr="001C5CDA" w:rsidRDefault="00E21261" w:rsidP="0082751C">
      <w:pPr>
        <w:spacing w:before="120" w:after="120"/>
        <w:rPr>
          <w:b/>
          <w:szCs w:val="24"/>
        </w:rPr>
      </w:pPr>
      <w:r w:rsidRPr="001C5CDA">
        <w:rPr>
          <w:b/>
          <w:szCs w:val="24"/>
        </w:rPr>
        <w:t>Prioritet 1.2. Razvoj obrta i poduzetništva</w:t>
      </w:r>
    </w:p>
    <w:p w:rsidR="001C5CDA" w:rsidRPr="001C5CDA" w:rsidRDefault="001C5CDA" w:rsidP="001C5CDA">
      <w:pPr>
        <w:rPr>
          <w:szCs w:val="24"/>
        </w:rPr>
      </w:pPr>
      <w:r w:rsidRPr="001C5CDA">
        <w:rPr>
          <w:szCs w:val="24"/>
        </w:rPr>
        <w:t>Poticanjem razvoja obrta i poduzetništva kao važnih čimbenika sveukupnog gospodarskog razvoja područja općine, p</w:t>
      </w:r>
      <w:r w:rsidR="0013668E">
        <w:rPr>
          <w:szCs w:val="24"/>
        </w:rPr>
        <w:t>onajprije</w:t>
      </w:r>
      <w:r w:rsidRPr="001C5CDA">
        <w:rPr>
          <w:szCs w:val="24"/>
        </w:rPr>
        <w:t xml:space="preserve"> povećanjem konkurentnosti već postojećih malih poduzeća i obrta uvođenjem novih tehnologija u proizvodne procese, rastom postojećih obrta i </w:t>
      </w:r>
      <w:r>
        <w:rPr>
          <w:szCs w:val="24"/>
        </w:rPr>
        <w:t>povećanjem broja no</w:t>
      </w:r>
      <w:r w:rsidRPr="001C5CDA">
        <w:rPr>
          <w:szCs w:val="24"/>
        </w:rPr>
        <w:t xml:space="preserve">vih te stvaranjem poticajnog okruženja za pokretanje novihpoduzetničkih inicijativa, doprinijet će se jačanju gospodarske snage i povećanju zaposlenosti. </w:t>
      </w:r>
    </w:p>
    <w:p w:rsidR="001C5CDA" w:rsidRDefault="001C5CDA" w:rsidP="001C5CDA">
      <w:pPr>
        <w:rPr>
          <w:szCs w:val="24"/>
        </w:rPr>
      </w:pPr>
      <w:r w:rsidRPr="001C5CDA">
        <w:rPr>
          <w:szCs w:val="24"/>
        </w:rPr>
        <w:t>Jedan od alata jačanja poduzetništva je svakako razvoj poduzetničke zone u potpunosti</w:t>
      </w:r>
    </w:p>
    <w:p w:rsidR="001C5CDA" w:rsidRPr="001C5CDA" w:rsidRDefault="001C5CDA" w:rsidP="001C5CDA">
      <w:pPr>
        <w:rPr>
          <w:szCs w:val="24"/>
        </w:rPr>
      </w:pPr>
      <w:r w:rsidRPr="001C5CDA">
        <w:rPr>
          <w:szCs w:val="24"/>
        </w:rPr>
        <w:t>opremljene potrebnom infrastrukturom kako bi se privukao veći broj poduzetnika</w:t>
      </w:r>
      <w:r>
        <w:rPr>
          <w:szCs w:val="24"/>
        </w:rPr>
        <w:t xml:space="preserve">, omogućili bolji uvjeti poslovanja </w:t>
      </w:r>
      <w:r w:rsidRPr="001C5CDA">
        <w:rPr>
          <w:szCs w:val="24"/>
        </w:rPr>
        <w:t xml:space="preserve">i osigurala konkurentska prednost lokalnom gospodarstvu. </w:t>
      </w:r>
    </w:p>
    <w:p w:rsidR="001C5CDA" w:rsidRPr="001C5CDA" w:rsidRDefault="001C5CDA" w:rsidP="001C5CDA">
      <w:pPr>
        <w:rPr>
          <w:szCs w:val="24"/>
        </w:rPr>
      </w:pPr>
      <w:r w:rsidRPr="001C5CDA">
        <w:rPr>
          <w:szCs w:val="24"/>
        </w:rPr>
        <w:t>Općina raspolaže resursima za razvoj drvne, drvoprerađivačke i prateće industrije, kao i potencijalima razvoja prerađivačkih pogona za proizvodnju hrane te će se ulaganjem u izgradnju ili modernizaciju proizvodnih kapaciteta, ali i unaprjeđenjem kompetentnosti obrtnika ipoduzetnika, pridonijeti pozitivnom trendu razvoja obrta i poduzetništva, povećanju prihoda i ukupnog standarda stanovništva.</w:t>
      </w:r>
    </w:p>
    <w:p w:rsidR="001C5CDA" w:rsidRDefault="00455279" w:rsidP="0082751C">
      <w:pPr>
        <w:spacing w:after="120"/>
        <w:rPr>
          <w:sz w:val="22"/>
        </w:rPr>
      </w:pPr>
      <w:r w:rsidRPr="00D54F22">
        <w:rPr>
          <w:szCs w:val="24"/>
        </w:rPr>
        <w:t>Prioritet će biti proveden kroz nekoliko mjera</w:t>
      </w:r>
      <w:r w:rsidR="00343273">
        <w:rPr>
          <w:szCs w:val="24"/>
        </w:rPr>
        <w:t xml:space="preserve">  koje uključuju r</w:t>
      </w:r>
      <w:r w:rsidRPr="007B69AA">
        <w:rPr>
          <w:sz w:val="22"/>
        </w:rPr>
        <w:t>azvoj proizvodnje i prerađivačke industrije</w:t>
      </w:r>
      <w:r>
        <w:rPr>
          <w:sz w:val="22"/>
        </w:rPr>
        <w:t xml:space="preserve">, </w:t>
      </w:r>
      <w:r w:rsidR="00343273">
        <w:rPr>
          <w:sz w:val="22"/>
        </w:rPr>
        <w:t>p</w:t>
      </w:r>
      <w:r w:rsidRPr="007B69AA">
        <w:rPr>
          <w:sz w:val="22"/>
        </w:rPr>
        <w:t>oticanje obrtništva</w:t>
      </w:r>
      <w:r w:rsidR="004B6FE3">
        <w:rPr>
          <w:sz w:val="22"/>
        </w:rPr>
        <w:t xml:space="preserve"> te </w:t>
      </w:r>
      <w:r w:rsidR="00343273">
        <w:rPr>
          <w:sz w:val="22"/>
        </w:rPr>
        <w:t>r</w:t>
      </w:r>
      <w:r w:rsidR="004B6FE3" w:rsidRPr="007B69AA">
        <w:rPr>
          <w:sz w:val="22"/>
        </w:rPr>
        <w:t>azvoj poduzetničke infrastrukture i investicijskog okruženja</w:t>
      </w:r>
      <w:r w:rsidR="004B6FE3">
        <w:rPr>
          <w:sz w:val="22"/>
        </w:rPr>
        <w:t>.</w:t>
      </w:r>
    </w:p>
    <w:p w:rsidR="00E21261" w:rsidRDefault="00E21261" w:rsidP="0082751C">
      <w:pPr>
        <w:spacing w:before="120"/>
        <w:jc w:val="left"/>
      </w:pPr>
      <w:r>
        <w:t>Mjera 1.2.1. Razvoj proizvodnje i prerađivačke industrije</w:t>
      </w:r>
    </w:p>
    <w:tbl>
      <w:tblPr>
        <w:tblStyle w:val="Reetkatablice"/>
        <w:tblW w:w="9352" w:type="dxa"/>
        <w:tblLook w:val="04A0" w:firstRow="1" w:lastRow="0" w:firstColumn="1" w:lastColumn="0" w:noHBand="0" w:noVBand="1"/>
      </w:tblPr>
      <w:tblGrid>
        <w:gridCol w:w="2333"/>
        <w:gridCol w:w="7019"/>
      </w:tblGrid>
      <w:tr w:rsidR="00E21261" w:rsidRPr="007B69AA" w:rsidTr="00E544F5">
        <w:tc>
          <w:tcPr>
            <w:tcW w:w="9349" w:type="dxa"/>
            <w:gridSpan w:val="2"/>
          </w:tcPr>
          <w:p w:rsidR="00E21261" w:rsidRPr="007B69AA" w:rsidRDefault="00E21261" w:rsidP="007B69AA">
            <w:pPr>
              <w:spacing w:line="276" w:lineRule="auto"/>
              <w:rPr>
                <w:b/>
              </w:rPr>
            </w:pPr>
            <w:r w:rsidRPr="00B44E0D">
              <w:rPr>
                <w:b/>
                <w:color w:val="00B0F0"/>
              </w:rPr>
              <w:t xml:space="preserve">Strateški cilj 1. Poticanje rasta gospodarstva </w:t>
            </w:r>
          </w:p>
        </w:tc>
      </w:tr>
      <w:tr w:rsidR="00E21261" w:rsidRPr="007B69AA" w:rsidTr="00E544F5">
        <w:tc>
          <w:tcPr>
            <w:tcW w:w="9349" w:type="dxa"/>
            <w:gridSpan w:val="2"/>
          </w:tcPr>
          <w:p w:rsidR="00E21261" w:rsidRPr="007B69AA" w:rsidRDefault="00E21261" w:rsidP="007B69AA">
            <w:pPr>
              <w:spacing w:line="276" w:lineRule="auto"/>
              <w:rPr>
                <w:b/>
              </w:rPr>
            </w:pPr>
            <w:r w:rsidRPr="007B69AA">
              <w:rPr>
                <w:b/>
              </w:rPr>
              <w:t>Prioritet 1.2. Razvoj obrta i poduzetništva</w:t>
            </w:r>
          </w:p>
        </w:tc>
      </w:tr>
      <w:tr w:rsidR="00E21261" w:rsidRPr="007B69AA" w:rsidTr="00E544F5">
        <w:tc>
          <w:tcPr>
            <w:tcW w:w="2333" w:type="dxa"/>
          </w:tcPr>
          <w:p w:rsidR="00E21261" w:rsidRPr="007B69AA" w:rsidRDefault="00E21261" w:rsidP="007B69AA">
            <w:pPr>
              <w:spacing w:line="276" w:lineRule="auto"/>
              <w:rPr>
                <w:b/>
              </w:rPr>
            </w:pPr>
            <w:r w:rsidRPr="007B69AA">
              <w:rPr>
                <w:b/>
              </w:rPr>
              <w:t>Mjera 1.2.1.</w:t>
            </w:r>
          </w:p>
        </w:tc>
        <w:tc>
          <w:tcPr>
            <w:tcW w:w="7019" w:type="dxa"/>
          </w:tcPr>
          <w:p w:rsidR="00E21261" w:rsidRPr="007B69AA" w:rsidRDefault="00E21261" w:rsidP="007B69AA">
            <w:pPr>
              <w:spacing w:line="276" w:lineRule="auto"/>
            </w:pPr>
            <w:r w:rsidRPr="007B69AA">
              <w:t>Razvoj proizvodnje i prerađivačke industrije</w:t>
            </w:r>
          </w:p>
        </w:tc>
      </w:tr>
      <w:tr w:rsidR="00E21261" w:rsidRPr="007B69AA" w:rsidTr="00E544F5">
        <w:tc>
          <w:tcPr>
            <w:tcW w:w="2333" w:type="dxa"/>
          </w:tcPr>
          <w:p w:rsidR="00E21261" w:rsidRPr="007B69AA" w:rsidRDefault="00E21261" w:rsidP="007B69AA">
            <w:pPr>
              <w:spacing w:line="276" w:lineRule="auto"/>
              <w:rPr>
                <w:b/>
              </w:rPr>
            </w:pPr>
            <w:r w:rsidRPr="007B69AA">
              <w:rPr>
                <w:b/>
              </w:rPr>
              <w:t>Cilj</w:t>
            </w:r>
          </w:p>
        </w:tc>
        <w:tc>
          <w:tcPr>
            <w:tcW w:w="7019" w:type="dxa"/>
          </w:tcPr>
          <w:p w:rsidR="00E21261" w:rsidRPr="007B69AA" w:rsidRDefault="00E21261" w:rsidP="007B69AA">
            <w:pPr>
              <w:spacing w:line="276" w:lineRule="auto"/>
            </w:pPr>
            <w:r w:rsidRPr="007B69AA">
              <w:t xml:space="preserve">Usmjeravanjem razvoja i podrške proizvodnji, uvođenjem novih tehnologija u proizvodne procese, primjenom načela energetske učinkovitosti i korištenjem obnovljivih izvora energije, kao i poticanjem ulaganja u nove i inovativne proizvode, doprinosi se snažnom rastu konkurentnog gospodarstva i osiguravaju stabilniji prihodi malim i srednjim poduzetnicima </w:t>
            </w:r>
            <w:r w:rsidRPr="007B69AA">
              <w:lastRenderedPageBreak/>
              <w:t>te poljoprivrednim gospodarstvima na području općine. Poticanjem projekata za ulaganje u razvoj prerađivačkih pogona za proizvodnju hrane, preradu drva i drugih proizvodnih djelatnosti, ojačat će gospodarska snaga uz povećanje zapošljavanja.</w:t>
            </w:r>
          </w:p>
        </w:tc>
      </w:tr>
      <w:tr w:rsidR="00E21261" w:rsidRPr="007B69AA" w:rsidTr="00E544F5">
        <w:tc>
          <w:tcPr>
            <w:tcW w:w="2333" w:type="dxa"/>
          </w:tcPr>
          <w:p w:rsidR="00E21261" w:rsidRPr="007B69AA" w:rsidRDefault="00E21261" w:rsidP="007B69AA">
            <w:pPr>
              <w:spacing w:line="276" w:lineRule="auto"/>
              <w:rPr>
                <w:b/>
              </w:rPr>
            </w:pPr>
            <w:r w:rsidRPr="007B69AA">
              <w:rPr>
                <w:b/>
              </w:rPr>
              <w:lastRenderedPageBreak/>
              <w:t>Sadržaj</w:t>
            </w:r>
          </w:p>
        </w:tc>
        <w:tc>
          <w:tcPr>
            <w:tcW w:w="7019" w:type="dxa"/>
          </w:tcPr>
          <w:p w:rsidR="00E21261" w:rsidRPr="007B69AA" w:rsidRDefault="00E21261" w:rsidP="007B69AA">
            <w:pPr>
              <w:numPr>
                <w:ilvl w:val="0"/>
                <w:numId w:val="23"/>
              </w:numPr>
              <w:spacing w:line="276" w:lineRule="auto"/>
              <w:jc w:val="left"/>
              <w:rPr>
                <w:color w:val="000000" w:themeColor="text1"/>
              </w:rPr>
            </w:pPr>
            <w:r w:rsidRPr="007B69AA">
              <w:t>Poticati  proizvodne i razvojno i tehnološki intenzivne procese u proizvodnji i prerađivačkoj industriji (pogoni za proizvodnju hrane, preradu drva i drugih proizvodnih djelatnosti).</w:t>
            </w:r>
          </w:p>
          <w:p w:rsidR="00E21261" w:rsidRPr="007B69AA" w:rsidRDefault="00E21261" w:rsidP="007B69AA">
            <w:pPr>
              <w:numPr>
                <w:ilvl w:val="0"/>
                <w:numId w:val="23"/>
              </w:numPr>
              <w:spacing w:line="276" w:lineRule="auto"/>
              <w:jc w:val="left"/>
              <w:rPr>
                <w:color w:val="000000" w:themeColor="text1"/>
              </w:rPr>
            </w:pPr>
            <w:r w:rsidRPr="007B69AA">
              <w:t>Razviti programe i mjere za unaprjeđenje podrške uvođenju novih tehnologija u proizvodne procese i ulaganja u nove i inovativne proizvode.</w:t>
            </w:r>
          </w:p>
          <w:p w:rsidR="00E21261" w:rsidRPr="007B69AA" w:rsidRDefault="00E21261" w:rsidP="007B69AA">
            <w:pPr>
              <w:numPr>
                <w:ilvl w:val="0"/>
                <w:numId w:val="23"/>
              </w:numPr>
              <w:spacing w:line="276" w:lineRule="auto"/>
              <w:jc w:val="left"/>
              <w:rPr>
                <w:color w:val="000000" w:themeColor="text1"/>
              </w:rPr>
            </w:pPr>
            <w:r w:rsidRPr="007B69AA">
              <w:t>Poticati primjenu načela energetske učinkovitosti i korištenje obnovljivih izvora energije.</w:t>
            </w:r>
          </w:p>
          <w:p w:rsidR="00E21261" w:rsidRPr="007B69AA" w:rsidRDefault="00E21261" w:rsidP="007B69AA">
            <w:pPr>
              <w:numPr>
                <w:ilvl w:val="0"/>
                <w:numId w:val="23"/>
              </w:numPr>
              <w:spacing w:line="276" w:lineRule="auto"/>
              <w:jc w:val="left"/>
              <w:rPr>
                <w:color w:val="000000" w:themeColor="text1"/>
              </w:rPr>
            </w:pPr>
            <w:r w:rsidRPr="007B69AA">
              <w:t>Jačati konkurentnost proizvođača uvođenjem visokotehnološke proizvodnje i orijentiranost izvozu.</w:t>
            </w:r>
          </w:p>
          <w:p w:rsidR="00E21261" w:rsidRPr="007B69AA" w:rsidRDefault="00E21261" w:rsidP="007B69AA">
            <w:pPr>
              <w:numPr>
                <w:ilvl w:val="0"/>
                <w:numId w:val="23"/>
              </w:numPr>
              <w:spacing w:line="276" w:lineRule="auto"/>
              <w:jc w:val="left"/>
              <w:rPr>
                <w:color w:val="000000" w:themeColor="text1"/>
              </w:rPr>
            </w:pPr>
            <w:r w:rsidRPr="007B69AA">
              <w:t xml:space="preserve">Osigurati potpore proizvodnji i prerađivačkoj industriji te </w:t>
            </w:r>
          </w:p>
          <w:p w:rsidR="00E21261" w:rsidRPr="007B69AA" w:rsidRDefault="00E21261" w:rsidP="007B69AA">
            <w:pPr>
              <w:numPr>
                <w:ilvl w:val="0"/>
                <w:numId w:val="23"/>
              </w:numPr>
              <w:spacing w:line="276" w:lineRule="auto"/>
              <w:jc w:val="left"/>
              <w:rPr>
                <w:color w:val="000000" w:themeColor="text1"/>
              </w:rPr>
            </w:pPr>
            <w:r w:rsidRPr="007B69AA">
              <w:t xml:space="preserve">brži i jednostavniji pristup financijskim sredstvima za unaprjeđenje proizvodnje </w:t>
            </w:r>
            <w:r w:rsidRPr="007B69AA">
              <w:rPr>
                <w:rFonts w:cstheme="minorHAnsi"/>
              </w:rPr>
              <w:t>(</w:t>
            </w:r>
            <w:r w:rsidRPr="007B69AA">
              <w:rPr>
                <w:rFonts w:cstheme="minorHAnsi"/>
                <w:shd w:val="clear" w:color="auto" w:fill="FFFFFF"/>
              </w:rPr>
              <w:t>lakši pristup kreditima, jamstvima, sufinanciranje kamate i drugo).</w:t>
            </w:r>
          </w:p>
          <w:p w:rsidR="00E21261" w:rsidRPr="007B69AA" w:rsidRDefault="00E21261" w:rsidP="007B69AA">
            <w:pPr>
              <w:numPr>
                <w:ilvl w:val="0"/>
                <w:numId w:val="23"/>
              </w:numPr>
              <w:spacing w:line="276" w:lineRule="auto"/>
              <w:jc w:val="left"/>
              <w:rPr>
                <w:color w:val="000000" w:themeColor="text1"/>
              </w:rPr>
            </w:pPr>
            <w:r w:rsidRPr="007B69AA">
              <w:rPr>
                <w:color w:val="000000" w:themeColor="text1"/>
              </w:rPr>
              <w:t>Omogućiti edukativno - tehničku pomoći proizvođačima o mogućnostima financiranja projekata iz EU fondova i drugih izvora financiranja te pomoć u pripremi i razradi projektnih prijedloga.</w:t>
            </w:r>
          </w:p>
          <w:p w:rsidR="00E21261" w:rsidRPr="007B69AA" w:rsidRDefault="00E21261" w:rsidP="007B69AA">
            <w:pPr>
              <w:numPr>
                <w:ilvl w:val="0"/>
                <w:numId w:val="23"/>
              </w:numPr>
              <w:spacing w:line="276" w:lineRule="auto"/>
              <w:ind w:left="360" w:firstLine="0"/>
              <w:jc w:val="left"/>
              <w:rPr>
                <w:b/>
                <w:color w:val="000000" w:themeColor="text1"/>
              </w:rPr>
            </w:pPr>
            <w:r w:rsidRPr="007B69AA">
              <w:rPr>
                <w:color w:val="000000" w:themeColor="text1"/>
              </w:rPr>
              <w:t xml:space="preserve">Poticati osnivanje novih gospodarskih subjekata u proizvodnji i prerađivačkoj industriji u cilju otvaranja novih radnih mjesta. </w:t>
            </w:r>
          </w:p>
        </w:tc>
      </w:tr>
      <w:tr w:rsidR="00E21261" w:rsidRPr="007B69AA" w:rsidTr="00E544F5">
        <w:tc>
          <w:tcPr>
            <w:tcW w:w="2333" w:type="dxa"/>
          </w:tcPr>
          <w:p w:rsidR="00E21261" w:rsidRPr="007B69AA" w:rsidRDefault="00E21261" w:rsidP="007B69AA">
            <w:pPr>
              <w:spacing w:line="276" w:lineRule="auto"/>
              <w:rPr>
                <w:b/>
              </w:rPr>
            </w:pPr>
            <w:r w:rsidRPr="007B69AA">
              <w:rPr>
                <w:b/>
              </w:rPr>
              <w:t>Nositelji mjere</w:t>
            </w:r>
          </w:p>
        </w:tc>
        <w:tc>
          <w:tcPr>
            <w:tcW w:w="7019" w:type="dxa"/>
          </w:tcPr>
          <w:p w:rsidR="00E21261" w:rsidRPr="007B69AA" w:rsidRDefault="00E21261" w:rsidP="00592352">
            <w:pPr>
              <w:spacing w:line="276" w:lineRule="auto"/>
            </w:pPr>
            <w:r w:rsidRPr="007B69AA">
              <w:t xml:space="preserve">Općina Sunja </w:t>
            </w:r>
          </w:p>
        </w:tc>
      </w:tr>
      <w:tr w:rsidR="00E21261" w:rsidRPr="007B69AA" w:rsidTr="00E544F5">
        <w:tc>
          <w:tcPr>
            <w:tcW w:w="2333" w:type="dxa"/>
          </w:tcPr>
          <w:p w:rsidR="00E21261" w:rsidRPr="007B69AA" w:rsidRDefault="00E21261" w:rsidP="007B69AA">
            <w:pPr>
              <w:spacing w:line="276" w:lineRule="auto"/>
              <w:rPr>
                <w:b/>
              </w:rPr>
            </w:pPr>
            <w:r w:rsidRPr="007B69AA">
              <w:rPr>
                <w:b/>
              </w:rPr>
              <w:t>Razdoblje provedbe</w:t>
            </w:r>
          </w:p>
        </w:tc>
        <w:tc>
          <w:tcPr>
            <w:tcW w:w="7019" w:type="dxa"/>
          </w:tcPr>
          <w:p w:rsidR="00E21261" w:rsidRPr="007B69AA" w:rsidRDefault="00E21261" w:rsidP="007B69AA">
            <w:pPr>
              <w:spacing w:line="276" w:lineRule="auto"/>
              <w:rPr>
                <w:color w:val="FF0000"/>
              </w:rPr>
            </w:pPr>
            <w:r w:rsidRPr="007B69AA">
              <w:t>2017.-2022.</w:t>
            </w:r>
          </w:p>
        </w:tc>
      </w:tr>
      <w:tr w:rsidR="00E21261" w:rsidRPr="007B69AA" w:rsidTr="00E544F5">
        <w:tc>
          <w:tcPr>
            <w:tcW w:w="2333" w:type="dxa"/>
          </w:tcPr>
          <w:p w:rsidR="00E21261" w:rsidRPr="007B69AA" w:rsidRDefault="00E21261" w:rsidP="007B69AA">
            <w:pPr>
              <w:spacing w:line="276" w:lineRule="auto"/>
              <w:rPr>
                <w:b/>
              </w:rPr>
            </w:pPr>
            <w:r w:rsidRPr="007B69AA">
              <w:rPr>
                <w:b/>
              </w:rPr>
              <w:t>Izvori financiranja</w:t>
            </w:r>
          </w:p>
        </w:tc>
        <w:tc>
          <w:tcPr>
            <w:tcW w:w="7019" w:type="dxa"/>
          </w:tcPr>
          <w:p w:rsidR="00E21261" w:rsidRPr="007B69AA" w:rsidRDefault="00E21261" w:rsidP="008B3FA8">
            <w:pPr>
              <w:spacing w:line="276" w:lineRule="auto"/>
            </w:pPr>
            <w:r w:rsidRPr="007B69AA">
              <w:t xml:space="preserve">Proračun Općine Sunja, Sisačko-moslavačka županija, </w:t>
            </w:r>
            <w:r w:rsidR="00DD1699">
              <w:t xml:space="preserve">resorna ministarstva, </w:t>
            </w:r>
            <w:r w:rsidR="00DD1699" w:rsidRPr="00F23713">
              <w:t>EU fondovi</w:t>
            </w:r>
            <w:r w:rsidR="00DD1699">
              <w:t xml:space="preserve">, </w:t>
            </w:r>
            <w:r w:rsidR="00592352">
              <w:t xml:space="preserve">drugi </w:t>
            </w:r>
            <w:r w:rsidR="00DD1699" w:rsidRPr="00F23713">
              <w:t xml:space="preserve">izvori </w:t>
            </w:r>
          </w:p>
        </w:tc>
      </w:tr>
      <w:tr w:rsidR="00E21261" w:rsidRPr="007B69AA" w:rsidTr="00E544F5">
        <w:tc>
          <w:tcPr>
            <w:tcW w:w="2333" w:type="dxa"/>
          </w:tcPr>
          <w:p w:rsidR="00E21261" w:rsidRPr="007B69AA" w:rsidRDefault="00E21261" w:rsidP="007B69AA">
            <w:pPr>
              <w:spacing w:line="276" w:lineRule="auto"/>
              <w:rPr>
                <w:b/>
              </w:rPr>
            </w:pPr>
            <w:r w:rsidRPr="007B69AA">
              <w:rPr>
                <w:b/>
              </w:rPr>
              <w:t>Pokazatelji uspješnosti provedbe</w:t>
            </w:r>
          </w:p>
        </w:tc>
        <w:tc>
          <w:tcPr>
            <w:tcW w:w="7019" w:type="dxa"/>
          </w:tcPr>
          <w:p w:rsidR="00E21261" w:rsidRPr="007B69AA" w:rsidRDefault="00E21261" w:rsidP="007B69AA">
            <w:pPr>
              <w:spacing w:line="276" w:lineRule="auto"/>
            </w:pPr>
            <w:r w:rsidRPr="007B69AA">
              <w:t xml:space="preserve">Broj novih gospodarskih subjekata u proizvodnji i prerađivačkoj industriji (pogoni za proizvodnju hrane, preradu drva i druge proizvodne djelatnosti) koji koriste razvojno i tehnološki intenzivne procese. </w:t>
            </w:r>
          </w:p>
          <w:p w:rsidR="00E21261" w:rsidRPr="007B69AA" w:rsidRDefault="00E21261" w:rsidP="007B69AA">
            <w:pPr>
              <w:spacing w:line="276" w:lineRule="auto"/>
            </w:pPr>
            <w:r w:rsidRPr="007B69AA">
              <w:t>Broj programa i mjera postojećim gospodarskim subjektima za unaprjeđenje podrške uvođenju novih tehnologija u proizvodne procese i ulaganja u nove i inovativne proizvode.</w:t>
            </w:r>
          </w:p>
          <w:p w:rsidR="00E21261" w:rsidRPr="007B69AA" w:rsidRDefault="00E21261" w:rsidP="007B69AA">
            <w:pPr>
              <w:spacing w:line="276" w:lineRule="auto"/>
            </w:pPr>
            <w:r w:rsidRPr="007B69AA">
              <w:t xml:space="preserve">Broj gospodarskih subjekata korisnika programa i mjera unaprjeđenja proizvodnje uvođenjem novih tehnologija u proizvodne procese i ulaganja u nove i inovativne proizvode. </w:t>
            </w:r>
          </w:p>
          <w:p w:rsidR="00E21261" w:rsidRPr="007B69AA" w:rsidRDefault="00E21261" w:rsidP="007B69AA">
            <w:pPr>
              <w:spacing w:line="276" w:lineRule="auto"/>
            </w:pPr>
            <w:r w:rsidRPr="007B69AA">
              <w:t>Broj gospodarskih subjekata koji u proizvodnim i prerađivačkim procesima primjenjuju načela energetske učinkovitosti i korištenje obnovljivih izvora energije.</w:t>
            </w:r>
          </w:p>
          <w:p w:rsidR="00E21261" w:rsidRPr="007B69AA" w:rsidRDefault="00E21261" w:rsidP="007B69AA">
            <w:pPr>
              <w:spacing w:line="276" w:lineRule="auto"/>
            </w:pPr>
            <w:r w:rsidRPr="007B69AA">
              <w:t>Broj gospodarskih subjekata koji su uvođenjem visokotehnološke proizvodnje i prerade ostvarili veću konkurentnost i povećali svoje izvozne kapacitete.</w:t>
            </w:r>
          </w:p>
          <w:p w:rsidR="00E21261" w:rsidRPr="007B69AA" w:rsidRDefault="00E21261" w:rsidP="007B69AA">
            <w:pPr>
              <w:spacing w:line="276" w:lineRule="auto"/>
              <w:rPr>
                <w:color w:val="000000" w:themeColor="text1"/>
              </w:rPr>
            </w:pPr>
            <w:r w:rsidRPr="007B69AA">
              <w:rPr>
                <w:color w:val="000000" w:themeColor="text1"/>
              </w:rPr>
              <w:t>Broj održanih edukacija o mogućnostima financiranja projekata iz EU fondova i drugih izvora financiranja i pomoć u pripremi i razradi projektnih prijedloga.</w:t>
            </w:r>
          </w:p>
          <w:p w:rsidR="00E21261" w:rsidRPr="007B69AA" w:rsidRDefault="00E21261" w:rsidP="007B69AA">
            <w:pPr>
              <w:spacing w:line="276" w:lineRule="auto"/>
              <w:rPr>
                <w:color w:val="000000" w:themeColor="text1"/>
              </w:rPr>
            </w:pPr>
            <w:r w:rsidRPr="007B69AA">
              <w:rPr>
                <w:color w:val="000000" w:themeColor="text1"/>
              </w:rPr>
              <w:t>Povećanje broja realiziranih kreditnih linija za pokretanje proizvodnje</w:t>
            </w:r>
            <w:r w:rsidRPr="007B69AA">
              <w:t xml:space="preserve"> inovativnim i tehnološki naprednim metodama </w:t>
            </w:r>
            <w:r w:rsidRPr="007B69AA">
              <w:rPr>
                <w:color w:val="000000" w:themeColor="text1"/>
              </w:rPr>
              <w:t xml:space="preserve">i/ili uvođenje </w:t>
            </w:r>
            <w:r w:rsidRPr="007B69AA">
              <w:t xml:space="preserve">novih </w:t>
            </w:r>
            <w:r w:rsidRPr="007B69AA">
              <w:lastRenderedPageBreak/>
              <w:t xml:space="preserve">tehnologija u proizvodne procese.     </w:t>
            </w:r>
          </w:p>
          <w:p w:rsidR="00E21261" w:rsidRPr="007B69AA" w:rsidRDefault="00E21261" w:rsidP="007B69AA">
            <w:pPr>
              <w:spacing w:line="276" w:lineRule="auto"/>
              <w:rPr>
                <w:b/>
              </w:rPr>
            </w:pPr>
            <w:r w:rsidRPr="007B69AA">
              <w:rPr>
                <w:color w:val="000000" w:themeColor="text1"/>
              </w:rPr>
              <w:t>Broj novih radnih mjesta u proizvodnji i prerađivačkoj industriji.</w:t>
            </w:r>
          </w:p>
        </w:tc>
      </w:tr>
    </w:tbl>
    <w:p w:rsidR="00E21261" w:rsidRDefault="00E21261" w:rsidP="0082751C">
      <w:pPr>
        <w:spacing w:after="120"/>
      </w:pPr>
    </w:p>
    <w:p w:rsidR="0082751C" w:rsidRDefault="0082751C" w:rsidP="0082751C">
      <w:pPr>
        <w:spacing w:before="120"/>
      </w:pPr>
    </w:p>
    <w:p w:rsidR="00E6618B" w:rsidRDefault="00E6618B" w:rsidP="0082751C">
      <w:pPr>
        <w:spacing w:before="120"/>
      </w:pPr>
      <w:r>
        <w:t xml:space="preserve">Mjera 1.2.2. Poticanje obrtništva </w:t>
      </w:r>
    </w:p>
    <w:tbl>
      <w:tblPr>
        <w:tblStyle w:val="Reetkatablice"/>
        <w:tblW w:w="9351" w:type="dxa"/>
        <w:tblLook w:val="04A0" w:firstRow="1" w:lastRow="0" w:firstColumn="1" w:lastColumn="0" w:noHBand="0" w:noVBand="1"/>
      </w:tblPr>
      <w:tblGrid>
        <w:gridCol w:w="2332"/>
        <w:gridCol w:w="7019"/>
      </w:tblGrid>
      <w:tr w:rsidR="00E21261" w:rsidRPr="007B69AA" w:rsidTr="00741817">
        <w:trPr>
          <w:trHeight w:val="227"/>
        </w:trPr>
        <w:tc>
          <w:tcPr>
            <w:tcW w:w="9351" w:type="dxa"/>
            <w:gridSpan w:val="2"/>
          </w:tcPr>
          <w:p w:rsidR="00E21261" w:rsidRPr="007B69AA" w:rsidRDefault="00E21261" w:rsidP="00E544F5">
            <w:pPr>
              <w:spacing w:line="276" w:lineRule="auto"/>
              <w:rPr>
                <w:b/>
              </w:rPr>
            </w:pPr>
            <w:r w:rsidRPr="00B44E0D">
              <w:rPr>
                <w:b/>
                <w:color w:val="00B0F0"/>
              </w:rPr>
              <w:t>Strateški cilj 1. Poticanje rasta gospodarstva</w:t>
            </w:r>
          </w:p>
        </w:tc>
      </w:tr>
      <w:tr w:rsidR="00E21261" w:rsidRPr="007B69AA" w:rsidTr="00741817">
        <w:trPr>
          <w:trHeight w:val="227"/>
        </w:trPr>
        <w:tc>
          <w:tcPr>
            <w:tcW w:w="9351" w:type="dxa"/>
            <w:gridSpan w:val="2"/>
          </w:tcPr>
          <w:p w:rsidR="00E21261" w:rsidRPr="007B69AA" w:rsidRDefault="00E21261" w:rsidP="00E544F5">
            <w:pPr>
              <w:spacing w:line="276" w:lineRule="auto"/>
              <w:rPr>
                <w:b/>
              </w:rPr>
            </w:pPr>
            <w:r w:rsidRPr="007B69AA">
              <w:rPr>
                <w:b/>
              </w:rPr>
              <w:t>Prioritet 1.2. Razvoj obrta i poduzetništva</w:t>
            </w:r>
          </w:p>
        </w:tc>
      </w:tr>
      <w:tr w:rsidR="00E21261" w:rsidRPr="007B69AA" w:rsidTr="00E544F5">
        <w:trPr>
          <w:trHeight w:val="283"/>
        </w:trPr>
        <w:tc>
          <w:tcPr>
            <w:tcW w:w="2332" w:type="dxa"/>
          </w:tcPr>
          <w:p w:rsidR="00E21261" w:rsidRPr="007B69AA" w:rsidRDefault="00E21261" w:rsidP="00E544F5">
            <w:pPr>
              <w:spacing w:line="276" w:lineRule="auto"/>
              <w:rPr>
                <w:b/>
              </w:rPr>
            </w:pPr>
            <w:r w:rsidRPr="007B69AA">
              <w:rPr>
                <w:b/>
              </w:rPr>
              <w:t>Mjera 1.2.2.</w:t>
            </w:r>
          </w:p>
        </w:tc>
        <w:tc>
          <w:tcPr>
            <w:tcW w:w="7019" w:type="dxa"/>
          </w:tcPr>
          <w:p w:rsidR="00E21261" w:rsidRPr="007B69AA" w:rsidRDefault="00E21261" w:rsidP="00E544F5">
            <w:pPr>
              <w:spacing w:line="276" w:lineRule="auto"/>
            </w:pPr>
            <w:r w:rsidRPr="007B69AA">
              <w:t>Poticanje obrtništva</w:t>
            </w:r>
          </w:p>
        </w:tc>
      </w:tr>
      <w:tr w:rsidR="00E21261" w:rsidRPr="007B69AA" w:rsidTr="00E544F5">
        <w:tc>
          <w:tcPr>
            <w:tcW w:w="2332" w:type="dxa"/>
          </w:tcPr>
          <w:p w:rsidR="00E21261" w:rsidRPr="007B69AA" w:rsidRDefault="00E21261" w:rsidP="00E21261">
            <w:pPr>
              <w:rPr>
                <w:b/>
              </w:rPr>
            </w:pPr>
            <w:r w:rsidRPr="007B69AA">
              <w:rPr>
                <w:b/>
              </w:rPr>
              <w:t>Cilj</w:t>
            </w:r>
          </w:p>
        </w:tc>
        <w:tc>
          <w:tcPr>
            <w:tcW w:w="7019" w:type="dxa"/>
          </w:tcPr>
          <w:p w:rsidR="00E21261" w:rsidRPr="007B69AA" w:rsidRDefault="00E21261" w:rsidP="00E21261">
            <w:pPr>
              <w:spacing w:line="276" w:lineRule="auto"/>
            </w:pPr>
            <w:r w:rsidRPr="007B69AA">
              <w:t xml:space="preserve">Poticanjem razvoja obrtništva kao jednog od čimbenika sveukupnog gospodarskog razvoja područja kroz provedbu edukacijskih programa za usavršavanje znanja i vještina obrtnika te stvaranjem poticajnih uvjeta za jačanje obrtničkih aktivnosti rastom postojećih obrta i lakšim pokretanjem novih uz brži i jednostavniji pristup financijskim sredstvima za modernizaciju tehnologija, strojeva, alata i opreme, povećava se konkurentnost, postiže pozitivno poduzetničko okruženje i rast novih radnih mjesta. </w:t>
            </w:r>
          </w:p>
        </w:tc>
      </w:tr>
      <w:tr w:rsidR="00E21261" w:rsidRPr="007B69AA" w:rsidTr="00E544F5">
        <w:tc>
          <w:tcPr>
            <w:tcW w:w="2332" w:type="dxa"/>
          </w:tcPr>
          <w:p w:rsidR="00E21261" w:rsidRPr="007B69AA" w:rsidRDefault="00E21261" w:rsidP="00E21261">
            <w:pPr>
              <w:rPr>
                <w:b/>
              </w:rPr>
            </w:pPr>
            <w:r w:rsidRPr="007B69AA">
              <w:rPr>
                <w:b/>
              </w:rPr>
              <w:t>Sadržaj</w:t>
            </w:r>
          </w:p>
        </w:tc>
        <w:tc>
          <w:tcPr>
            <w:tcW w:w="7019" w:type="dxa"/>
          </w:tcPr>
          <w:p w:rsidR="00E21261" w:rsidRPr="007B69AA" w:rsidRDefault="00E21261" w:rsidP="00CB471F">
            <w:pPr>
              <w:numPr>
                <w:ilvl w:val="0"/>
                <w:numId w:val="23"/>
              </w:numPr>
              <w:spacing w:line="276" w:lineRule="auto"/>
              <w:jc w:val="left"/>
              <w:rPr>
                <w:color w:val="000000" w:themeColor="text1"/>
              </w:rPr>
            </w:pPr>
            <w:r w:rsidRPr="007B69AA">
              <w:t>Razviti programe i mjere za poticanje obrtničkih aktivnosti.</w:t>
            </w:r>
          </w:p>
          <w:p w:rsidR="00E21261" w:rsidRPr="007B69AA" w:rsidRDefault="00E21261" w:rsidP="00CB471F">
            <w:pPr>
              <w:numPr>
                <w:ilvl w:val="0"/>
                <w:numId w:val="23"/>
              </w:numPr>
              <w:spacing w:line="276" w:lineRule="auto"/>
              <w:jc w:val="left"/>
              <w:rPr>
                <w:color w:val="000000" w:themeColor="text1"/>
              </w:rPr>
            </w:pPr>
            <w:r w:rsidRPr="007B69AA">
              <w:rPr>
                <w:color w:val="000000" w:themeColor="text1"/>
              </w:rPr>
              <w:t>Povećati udio obrta u odnosu na ukupno gospodarstvo općine s naglaskom na male obiteljske tvrtke i broj novih radnih mjesta.</w:t>
            </w:r>
          </w:p>
          <w:p w:rsidR="00E21261" w:rsidRPr="007B69AA" w:rsidRDefault="00E21261" w:rsidP="00CB471F">
            <w:pPr>
              <w:numPr>
                <w:ilvl w:val="0"/>
                <w:numId w:val="23"/>
              </w:numPr>
              <w:spacing w:line="276" w:lineRule="auto"/>
              <w:jc w:val="left"/>
              <w:rPr>
                <w:color w:val="000000" w:themeColor="text1"/>
              </w:rPr>
            </w:pPr>
            <w:r w:rsidRPr="007B69AA">
              <w:rPr>
                <w:color w:val="000000" w:themeColor="text1"/>
              </w:rPr>
              <w:t xml:space="preserve">Poticati obrtnike na </w:t>
            </w:r>
            <w:r w:rsidRPr="007B69AA">
              <w:t>modernizaciju tehnologija, strojeva, alata i opreme</w:t>
            </w:r>
            <w:r w:rsidRPr="007B69AA">
              <w:rPr>
                <w:color w:val="000000" w:themeColor="text1"/>
              </w:rPr>
              <w:t xml:space="preserve"> u cilju rasta proizvodnje.</w:t>
            </w:r>
          </w:p>
          <w:p w:rsidR="00E21261" w:rsidRPr="007B69AA" w:rsidRDefault="00E21261" w:rsidP="00CB471F">
            <w:pPr>
              <w:numPr>
                <w:ilvl w:val="0"/>
                <w:numId w:val="23"/>
              </w:numPr>
              <w:spacing w:line="276" w:lineRule="auto"/>
              <w:jc w:val="left"/>
              <w:rPr>
                <w:color w:val="000000" w:themeColor="text1"/>
              </w:rPr>
            </w:pPr>
            <w:r w:rsidRPr="007B69AA">
              <w:t xml:space="preserve">Poticati razvoj tradicijskih obrta. </w:t>
            </w:r>
          </w:p>
          <w:p w:rsidR="00E21261" w:rsidRPr="007B69AA" w:rsidRDefault="00E21261" w:rsidP="00CB471F">
            <w:pPr>
              <w:numPr>
                <w:ilvl w:val="0"/>
                <w:numId w:val="23"/>
              </w:numPr>
              <w:spacing w:line="276" w:lineRule="auto"/>
              <w:jc w:val="left"/>
              <w:rPr>
                <w:color w:val="000000" w:themeColor="text1"/>
              </w:rPr>
            </w:pPr>
            <w:r w:rsidRPr="007B69AA">
              <w:rPr>
                <w:color w:val="000000" w:themeColor="text1"/>
              </w:rPr>
              <w:t>Pružati edukativno - tehničku pomoći obrtnicima o mogućnostima financiranja projekata iz EU fondova i nacionalnih izvora financiranja.</w:t>
            </w:r>
          </w:p>
          <w:p w:rsidR="00E21261" w:rsidRPr="007B69AA" w:rsidRDefault="00E21261" w:rsidP="00CB471F">
            <w:pPr>
              <w:numPr>
                <w:ilvl w:val="0"/>
                <w:numId w:val="23"/>
              </w:numPr>
              <w:spacing w:line="276" w:lineRule="auto"/>
              <w:jc w:val="left"/>
              <w:rPr>
                <w:color w:val="000000" w:themeColor="text1"/>
              </w:rPr>
            </w:pPr>
            <w:r w:rsidRPr="007B69AA">
              <w:rPr>
                <w:color w:val="000000" w:themeColor="text1"/>
              </w:rPr>
              <w:t>Provoditi edukacije obrtnika o promidžbi i plasmanu svojih proizvoda i usluga za izlazak na nova tržišta.</w:t>
            </w:r>
          </w:p>
          <w:p w:rsidR="00E21261" w:rsidRPr="007B69AA" w:rsidRDefault="00E21261" w:rsidP="00CB471F">
            <w:pPr>
              <w:numPr>
                <w:ilvl w:val="0"/>
                <w:numId w:val="23"/>
              </w:numPr>
              <w:spacing w:line="276" w:lineRule="auto"/>
              <w:jc w:val="left"/>
              <w:rPr>
                <w:color w:val="000000" w:themeColor="text1"/>
              </w:rPr>
            </w:pPr>
            <w:r w:rsidRPr="007B69AA">
              <w:t>Poticati neformalno povezivanje i umrežavanje obrtnika u svrhu razmjene ideja, iskustava i suradnje.</w:t>
            </w:r>
          </w:p>
          <w:p w:rsidR="00E21261" w:rsidRPr="007B69AA" w:rsidRDefault="00E21261" w:rsidP="00CB471F">
            <w:pPr>
              <w:numPr>
                <w:ilvl w:val="0"/>
                <w:numId w:val="23"/>
              </w:numPr>
              <w:spacing w:line="276" w:lineRule="auto"/>
              <w:jc w:val="left"/>
              <w:rPr>
                <w:color w:val="000000" w:themeColor="text1"/>
              </w:rPr>
            </w:pPr>
            <w:r w:rsidRPr="007B69AA">
              <w:rPr>
                <w:color w:val="000000" w:themeColor="text1"/>
              </w:rPr>
              <w:t>Poticati sudjelovanje obrtnika na obrtničkim sajmovima i raznim manifestacijama.</w:t>
            </w:r>
          </w:p>
        </w:tc>
      </w:tr>
      <w:tr w:rsidR="00E21261" w:rsidRPr="007B69AA" w:rsidTr="00E544F5">
        <w:trPr>
          <w:trHeight w:val="283"/>
        </w:trPr>
        <w:tc>
          <w:tcPr>
            <w:tcW w:w="2332" w:type="dxa"/>
          </w:tcPr>
          <w:p w:rsidR="00E21261" w:rsidRPr="007B69AA" w:rsidRDefault="00E21261" w:rsidP="00E544F5">
            <w:pPr>
              <w:spacing w:line="276" w:lineRule="auto"/>
              <w:rPr>
                <w:b/>
              </w:rPr>
            </w:pPr>
            <w:r w:rsidRPr="007B69AA">
              <w:rPr>
                <w:b/>
              </w:rPr>
              <w:t>Nositelji mjere</w:t>
            </w:r>
          </w:p>
        </w:tc>
        <w:tc>
          <w:tcPr>
            <w:tcW w:w="7019" w:type="dxa"/>
          </w:tcPr>
          <w:p w:rsidR="00E21261" w:rsidRPr="007B69AA" w:rsidRDefault="00E21261" w:rsidP="00E544F5">
            <w:pPr>
              <w:spacing w:line="276" w:lineRule="auto"/>
              <w:rPr>
                <w:color w:val="000000" w:themeColor="text1"/>
              </w:rPr>
            </w:pPr>
            <w:r w:rsidRPr="007B69AA">
              <w:rPr>
                <w:color w:val="000000" w:themeColor="text1"/>
              </w:rPr>
              <w:t>Općina Sunja</w:t>
            </w:r>
          </w:p>
        </w:tc>
      </w:tr>
      <w:tr w:rsidR="00E21261" w:rsidRPr="007B69AA" w:rsidTr="00E544F5">
        <w:trPr>
          <w:trHeight w:val="283"/>
        </w:trPr>
        <w:tc>
          <w:tcPr>
            <w:tcW w:w="2332" w:type="dxa"/>
          </w:tcPr>
          <w:p w:rsidR="00E21261" w:rsidRPr="007B69AA" w:rsidRDefault="00E21261" w:rsidP="00E544F5">
            <w:pPr>
              <w:spacing w:line="276" w:lineRule="auto"/>
              <w:rPr>
                <w:b/>
              </w:rPr>
            </w:pPr>
            <w:r w:rsidRPr="007B69AA">
              <w:rPr>
                <w:b/>
              </w:rPr>
              <w:t>Razdoblje provedbe</w:t>
            </w:r>
          </w:p>
        </w:tc>
        <w:tc>
          <w:tcPr>
            <w:tcW w:w="7019" w:type="dxa"/>
          </w:tcPr>
          <w:p w:rsidR="00E21261" w:rsidRPr="007B69AA" w:rsidRDefault="00E21261" w:rsidP="00E544F5">
            <w:pPr>
              <w:spacing w:line="276" w:lineRule="auto"/>
              <w:rPr>
                <w:color w:val="000000" w:themeColor="text1"/>
              </w:rPr>
            </w:pPr>
            <w:r w:rsidRPr="007B69AA">
              <w:rPr>
                <w:color w:val="000000" w:themeColor="text1"/>
              </w:rPr>
              <w:t>2017.-2022.</w:t>
            </w:r>
          </w:p>
        </w:tc>
      </w:tr>
      <w:tr w:rsidR="00E21261" w:rsidRPr="007B69AA" w:rsidTr="00E544F5">
        <w:tc>
          <w:tcPr>
            <w:tcW w:w="2332" w:type="dxa"/>
          </w:tcPr>
          <w:p w:rsidR="00E21261" w:rsidRPr="007B69AA" w:rsidRDefault="00E21261" w:rsidP="00E21261">
            <w:pPr>
              <w:rPr>
                <w:b/>
              </w:rPr>
            </w:pPr>
            <w:r w:rsidRPr="007B69AA">
              <w:rPr>
                <w:b/>
              </w:rPr>
              <w:t>Izvori financiranja</w:t>
            </w:r>
          </w:p>
        </w:tc>
        <w:tc>
          <w:tcPr>
            <w:tcW w:w="7019" w:type="dxa"/>
          </w:tcPr>
          <w:p w:rsidR="00E21261" w:rsidRPr="007B69AA" w:rsidRDefault="00E21261" w:rsidP="008B3FA8">
            <w:pPr>
              <w:spacing w:line="276" w:lineRule="auto"/>
              <w:rPr>
                <w:color w:val="000000" w:themeColor="text1"/>
              </w:rPr>
            </w:pPr>
            <w:r w:rsidRPr="007B69AA">
              <w:rPr>
                <w:color w:val="000000" w:themeColor="text1"/>
              </w:rPr>
              <w:t>Proračun Općine Sunja, Sisačko-moslavačka županija, resorna ministarstva, EU fondovi</w:t>
            </w:r>
            <w:r w:rsidR="00592352">
              <w:rPr>
                <w:color w:val="000000" w:themeColor="text1"/>
              </w:rPr>
              <w:t xml:space="preserve">, </w:t>
            </w:r>
            <w:r w:rsidR="00CB3C71">
              <w:rPr>
                <w:color w:val="000000" w:themeColor="text1"/>
              </w:rPr>
              <w:t>drugi</w:t>
            </w:r>
            <w:r w:rsidR="00592352">
              <w:rPr>
                <w:color w:val="000000" w:themeColor="text1"/>
              </w:rPr>
              <w:t xml:space="preserve"> izvori </w:t>
            </w:r>
          </w:p>
        </w:tc>
      </w:tr>
      <w:tr w:rsidR="00E21261" w:rsidRPr="007B69AA" w:rsidTr="00E544F5">
        <w:tc>
          <w:tcPr>
            <w:tcW w:w="2332" w:type="dxa"/>
          </w:tcPr>
          <w:p w:rsidR="00E21261" w:rsidRPr="007B69AA" w:rsidRDefault="00E21261" w:rsidP="00E21261">
            <w:pPr>
              <w:rPr>
                <w:b/>
              </w:rPr>
            </w:pPr>
            <w:r w:rsidRPr="007B69AA">
              <w:rPr>
                <w:b/>
              </w:rPr>
              <w:t>Pokazatelji uspješnosti provedbe</w:t>
            </w:r>
          </w:p>
        </w:tc>
        <w:tc>
          <w:tcPr>
            <w:tcW w:w="7019" w:type="dxa"/>
          </w:tcPr>
          <w:p w:rsidR="00E21261" w:rsidRPr="007B69AA" w:rsidRDefault="00E21261" w:rsidP="00E21261">
            <w:pPr>
              <w:spacing w:line="276" w:lineRule="auto"/>
              <w:rPr>
                <w:color w:val="000000" w:themeColor="text1"/>
              </w:rPr>
            </w:pPr>
            <w:r w:rsidRPr="007B69AA">
              <w:rPr>
                <w:color w:val="000000" w:themeColor="text1"/>
              </w:rPr>
              <w:t>Broj r</w:t>
            </w:r>
            <w:r w:rsidRPr="007B69AA">
              <w:t xml:space="preserve">azvijenih programa i mjera za poticanje obrtničkih aktivnosti. </w:t>
            </w:r>
          </w:p>
          <w:p w:rsidR="00E21261" w:rsidRPr="007B69AA" w:rsidRDefault="00E21261" w:rsidP="00E21261">
            <w:pPr>
              <w:spacing w:line="276" w:lineRule="auto"/>
              <w:rPr>
                <w:color w:val="000000" w:themeColor="text1"/>
              </w:rPr>
            </w:pPr>
            <w:r w:rsidRPr="007B69AA">
              <w:rPr>
                <w:color w:val="000000" w:themeColor="text1"/>
              </w:rPr>
              <w:t>Broj novoosnovanih obrta.</w:t>
            </w:r>
          </w:p>
          <w:p w:rsidR="00E21261" w:rsidRPr="007B69AA" w:rsidRDefault="00E21261" w:rsidP="00E21261">
            <w:pPr>
              <w:spacing w:line="276" w:lineRule="auto"/>
              <w:rPr>
                <w:color w:val="000000" w:themeColor="text1"/>
              </w:rPr>
            </w:pPr>
            <w:r w:rsidRPr="007B69AA">
              <w:rPr>
                <w:color w:val="000000" w:themeColor="text1"/>
              </w:rPr>
              <w:t>Broj novih radnih mjesta i novozaposlenih osoba u obrtničkim djelatnostima.</w:t>
            </w:r>
          </w:p>
          <w:p w:rsidR="00E21261" w:rsidRPr="007B69AA" w:rsidRDefault="00E21261" w:rsidP="00E21261">
            <w:pPr>
              <w:spacing w:line="276" w:lineRule="auto"/>
            </w:pPr>
            <w:r w:rsidRPr="007B69AA">
              <w:rPr>
                <w:color w:val="000000" w:themeColor="text1"/>
              </w:rPr>
              <w:t xml:space="preserve">Broj dodijeljenih potpora obrtnicima za </w:t>
            </w:r>
            <w:r w:rsidRPr="007B69AA">
              <w:t>modernizaciju tehnologija, strojeva, alata i opreme.</w:t>
            </w:r>
          </w:p>
          <w:p w:rsidR="00E21261" w:rsidRPr="007B69AA" w:rsidRDefault="00E21261" w:rsidP="00E21261">
            <w:pPr>
              <w:spacing w:line="276" w:lineRule="auto"/>
              <w:rPr>
                <w:color w:val="000000" w:themeColor="text1"/>
              </w:rPr>
            </w:pPr>
            <w:r w:rsidRPr="007B69AA">
              <w:t>Broj novih i postojećih tradicijskih obrta.</w:t>
            </w:r>
          </w:p>
          <w:p w:rsidR="00E21261" w:rsidRPr="007B69AA" w:rsidRDefault="00E21261" w:rsidP="00E21261">
            <w:pPr>
              <w:spacing w:line="276" w:lineRule="auto"/>
              <w:rPr>
                <w:color w:val="000000" w:themeColor="text1"/>
              </w:rPr>
            </w:pPr>
            <w:r w:rsidRPr="007B69AA">
              <w:rPr>
                <w:color w:val="000000" w:themeColor="text1"/>
              </w:rPr>
              <w:t>Broj održanih edukacija o mogućnostima financiranja projekata iz EU fondova i nacionalnih izvora.</w:t>
            </w:r>
          </w:p>
          <w:p w:rsidR="00E21261" w:rsidRPr="007B69AA" w:rsidRDefault="00E21261" w:rsidP="00E21261">
            <w:pPr>
              <w:spacing w:line="276" w:lineRule="auto"/>
              <w:rPr>
                <w:color w:val="000000" w:themeColor="text1"/>
              </w:rPr>
            </w:pPr>
            <w:r w:rsidRPr="007B69AA">
              <w:rPr>
                <w:color w:val="000000" w:themeColor="text1"/>
              </w:rPr>
              <w:t>Broj održanih edukacija obrtnika o promidžbi i plasmanu njihovih proizvoda i usluga za izlazak na nova tržišta.</w:t>
            </w:r>
          </w:p>
          <w:p w:rsidR="00E21261" w:rsidRPr="007B69AA" w:rsidRDefault="00E21261" w:rsidP="00E21261">
            <w:pPr>
              <w:spacing w:line="276" w:lineRule="auto"/>
              <w:rPr>
                <w:color w:val="000000" w:themeColor="text1"/>
              </w:rPr>
            </w:pPr>
            <w:r w:rsidRPr="007B69AA">
              <w:rPr>
                <w:color w:val="000000" w:themeColor="text1"/>
              </w:rPr>
              <w:lastRenderedPageBreak/>
              <w:t xml:space="preserve">Broj </w:t>
            </w:r>
            <w:r w:rsidRPr="007B69AA">
              <w:t>neformalnih sastanaka i druženja obrtnika u svrhu razmjene ideja, iskustava i suradnje.</w:t>
            </w:r>
          </w:p>
          <w:p w:rsidR="00E21261" w:rsidRPr="007B69AA" w:rsidRDefault="00E21261" w:rsidP="00E21261">
            <w:pPr>
              <w:spacing w:line="276" w:lineRule="auto"/>
              <w:rPr>
                <w:color w:val="000000" w:themeColor="text1"/>
              </w:rPr>
            </w:pPr>
            <w:r w:rsidRPr="007B69AA">
              <w:rPr>
                <w:color w:val="000000" w:themeColor="text1"/>
              </w:rPr>
              <w:t>Broj sudjelovanja na obrtničkim sajmovima i drugim manifestacijama.</w:t>
            </w:r>
          </w:p>
          <w:p w:rsidR="00E21261" w:rsidRPr="007B69AA" w:rsidRDefault="00E21261" w:rsidP="00E21261">
            <w:pPr>
              <w:spacing w:line="276" w:lineRule="auto"/>
              <w:rPr>
                <w:color w:val="000000" w:themeColor="text1"/>
              </w:rPr>
            </w:pPr>
            <w:r w:rsidRPr="007B69AA">
              <w:rPr>
                <w:color w:val="000000" w:themeColor="text1"/>
              </w:rPr>
              <w:t>Broj sudionika na obrtničkim sajmovima i drugim manifestacijama.</w:t>
            </w:r>
          </w:p>
        </w:tc>
      </w:tr>
    </w:tbl>
    <w:p w:rsidR="00E21261" w:rsidRDefault="00E21261" w:rsidP="00ED335E">
      <w:pPr>
        <w:spacing w:after="120"/>
      </w:pPr>
    </w:p>
    <w:p w:rsidR="00ED335E" w:rsidRDefault="00ED335E" w:rsidP="00ED335E">
      <w:pPr>
        <w:spacing w:before="120"/>
      </w:pPr>
    </w:p>
    <w:p w:rsidR="00E6618B" w:rsidRDefault="00E6618B" w:rsidP="00ED335E">
      <w:pPr>
        <w:spacing w:before="120"/>
      </w:pPr>
      <w:r>
        <w:t>Mjera 1.2.3. Razvoj poduzetničke infrastrukture i investicijskog okruženja</w:t>
      </w:r>
    </w:p>
    <w:tbl>
      <w:tblPr>
        <w:tblStyle w:val="Reetkatablice"/>
        <w:tblW w:w="9352" w:type="dxa"/>
        <w:tblLook w:val="04A0" w:firstRow="1" w:lastRow="0" w:firstColumn="1" w:lastColumn="0" w:noHBand="0" w:noVBand="1"/>
      </w:tblPr>
      <w:tblGrid>
        <w:gridCol w:w="2333"/>
        <w:gridCol w:w="7019"/>
      </w:tblGrid>
      <w:tr w:rsidR="00E21261" w:rsidRPr="007B69AA" w:rsidTr="00741817">
        <w:tc>
          <w:tcPr>
            <w:tcW w:w="9352" w:type="dxa"/>
            <w:gridSpan w:val="2"/>
          </w:tcPr>
          <w:p w:rsidR="00E21261" w:rsidRPr="007B69AA" w:rsidRDefault="00E21261" w:rsidP="007B69AA">
            <w:pPr>
              <w:spacing w:line="276" w:lineRule="auto"/>
              <w:rPr>
                <w:b/>
              </w:rPr>
            </w:pPr>
            <w:r w:rsidRPr="00B44E0D">
              <w:rPr>
                <w:b/>
                <w:color w:val="00B0F0"/>
              </w:rPr>
              <w:t xml:space="preserve">Strateški cilj 1. Poticanje rasta gospodarstva </w:t>
            </w:r>
          </w:p>
        </w:tc>
      </w:tr>
      <w:tr w:rsidR="00E21261" w:rsidRPr="007B69AA" w:rsidTr="00741817">
        <w:tc>
          <w:tcPr>
            <w:tcW w:w="9352" w:type="dxa"/>
            <w:gridSpan w:val="2"/>
          </w:tcPr>
          <w:p w:rsidR="00E21261" w:rsidRPr="007B69AA" w:rsidRDefault="00E21261" w:rsidP="007B69AA">
            <w:pPr>
              <w:spacing w:line="276" w:lineRule="auto"/>
              <w:rPr>
                <w:b/>
              </w:rPr>
            </w:pPr>
            <w:r w:rsidRPr="007B69AA">
              <w:rPr>
                <w:b/>
              </w:rPr>
              <w:t>Prioritet 1.2. Razvoj obrta i poduzetništva</w:t>
            </w:r>
          </w:p>
        </w:tc>
      </w:tr>
      <w:tr w:rsidR="00E21261" w:rsidRPr="007B69AA" w:rsidTr="000344FA">
        <w:tc>
          <w:tcPr>
            <w:tcW w:w="2333" w:type="dxa"/>
          </w:tcPr>
          <w:p w:rsidR="00E21261" w:rsidRPr="007B69AA" w:rsidRDefault="00E21261" w:rsidP="007B69AA">
            <w:pPr>
              <w:spacing w:line="276" w:lineRule="auto"/>
              <w:rPr>
                <w:b/>
              </w:rPr>
            </w:pPr>
            <w:r w:rsidRPr="007B69AA">
              <w:rPr>
                <w:b/>
              </w:rPr>
              <w:t>Mjera 1.2.3.</w:t>
            </w:r>
          </w:p>
        </w:tc>
        <w:tc>
          <w:tcPr>
            <w:tcW w:w="7019" w:type="dxa"/>
          </w:tcPr>
          <w:p w:rsidR="00E21261" w:rsidRPr="007B69AA" w:rsidRDefault="00E21261" w:rsidP="007B69AA">
            <w:pPr>
              <w:spacing w:line="276" w:lineRule="auto"/>
            </w:pPr>
            <w:r w:rsidRPr="007B69AA">
              <w:t>Razvoj poduzetničke infrastrukture i investicijskog okruženja</w:t>
            </w:r>
          </w:p>
        </w:tc>
      </w:tr>
      <w:tr w:rsidR="00E21261" w:rsidRPr="007B69AA" w:rsidTr="000344FA">
        <w:tc>
          <w:tcPr>
            <w:tcW w:w="2333" w:type="dxa"/>
          </w:tcPr>
          <w:p w:rsidR="00E21261" w:rsidRPr="007B69AA" w:rsidRDefault="00E21261" w:rsidP="007B69AA">
            <w:pPr>
              <w:spacing w:line="276" w:lineRule="auto"/>
              <w:rPr>
                <w:b/>
              </w:rPr>
            </w:pPr>
            <w:r w:rsidRPr="007B69AA">
              <w:rPr>
                <w:b/>
              </w:rPr>
              <w:t>Cilj</w:t>
            </w:r>
          </w:p>
        </w:tc>
        <w:tc>
          <w:tcPr>
            <w:tcW w:w="7019" w:type="dxa"/>
          </w:tcPr>
          <w:p w:rsidR="00E21261" w:rsidRPr="007B69AA" w:rsidRDefault="00E21261" w:rsidP="007B69AA">
            <w:pPr>
              <w:spacing w:line="276" w:lineRule="auto"/>
            </w:pPr>
            <w:r w:rsidRPr="007B69AA">
              <w:t xml:space="preserve">Unaprjeđenjem sustava poticaja i podrške razvoju poduzetničke infrastrukture unutar i izvan poduzetničkih zona, omogućava se razvoj poduzetništva kao pokretačke snage lokalnog gospodarskog razvoja s ciljem povećanja broja gospodarskih subjekata, a stvaraju uvjeti za stvaraju uvjeti za daljnji porast investicija, povećanje konkurentnosti poduzetnika i otvaranje novih radnih mjesta, potiče samozapošljavanje i smanjuje rizik socijalne ugroženosti. </w:t>
            </w:r>
          </w:p>
        </w:tc>
      </w:tr>
      <w:tr w:rsidR="00E21261" w:rsidRPr="007B69AA" w:rsidTr="000344FA">
        <w:tc>
          <w:tcPr>
            <w:tcW w:w="2333" w:type="dxa"/>
          </w:tcPr>
          <w:p w:rsidR="00E21261" w:rsidRPr="007B69AA" w:rsidRDefault="00E21261" w:rsidP="007B69AA">
            <w:pPr>
              <w:spacing w:line="276" w:lineRule="auto"/>
              <w:rPr>
                <w:b/>
              </w:rPr>
            </w:pPr>
            <w:r w:rsidRPr="007B69AA">
              <w:rPr>
                <w:b/>
              </w:rPr>
              <w:t>Sadržaj</w:t>
            </w:r>
          </w:p>
        </w:tc>
        <w:tc>
          <w:tcPr>
            <w:tcW w:w="7019" w:type="dxa"/>
          </w:tcPr>
          <w:p w:rsidR="00E21261" w:rsidRPr="007B69AA" w:rsidRDefault="00E21261" w:rsidP="007B69AA">
            <w:pPr>
              <w:numPr>
                <w:ilvl w:val="0"/>
                <w:numId w:val="23"/>
              </w:numPr>
              <w:spacing w:line="276" w:lineRule="auto"/>
              <w:jc w:val="left"/>
              <w:rPr>
                <w:color w:val="000000" w:themeColor="text1"/>
              </w:rPr>
            </w:pPr>
            <w:r w:rsidRPr="007B69AA">
              <w:t>Razviti programe i mjere za unaprjeđenje poduzetničkih aktivnosti.</w:t>
            </w:r>
          </w:p>
          <w:p w:rsidR="00E21261" w:rsidRPr="007B69AA" w:rsidRDefault="00E21261" w:rsidP="007B69AA">
            <w:pPr>
              <w:numPr>
                <w:ilvl w:val="0"/>
                <w:numId w:val="23"/>
              </w:numPr>
              <w:spacing w:line="276" w:lineRule="auto"/>
              <w:jc w:val="left"/>
              <w:rPr>
                <w:color w:val="000000" w:themeColor="text1"/>
              </w:rPr>
            </w:pPr>
            <w:r w:rsidRPr="007B69AA">
              <w:t xml:space="preserve">Povećati udio malog i srednjeg poduzetništva u odnosu na ukupno gospodarstvo i zaposlenost na području općine. </w:t>
            </w:r>
          </w:p>
          <w:p w:rsidR="00E21261" w:rsidRPr="007B69AA" w:rsidRDefault="00E21261" w:rsidP="007B69AA">
            <w:pPr>
              <w:numPr>
                <w:ilvl w:val="0"/>
                <w:numId w:val="23"/>
              </w:numPr>
              <w:spacing w:line="276" w:lineRule="auto"/>
              <w:jc w:val="left"/>
            </w:pPr>
            <w:r w:rsidRPr="007B69AA">
              <w:t>Unaprijediti poduzetničko okruženje izgradnjom komunalne, energetske, prometne i komunikacijske infrastrukture.</w:t>
            </w:r>
          </w:p>
          <w:p w:rsidR="00E21261" w:rsidRPr="007B69AA" w:rsidRDefault="00E21261" w:rsidP="007B69AA">
            <w:pPr>
              <w:numPr>
                <w:ilvl w:val="0"/>
                <w:numId w:val="23"/>
              </w:numPr>
              <w:spacing w:line="276" w:lineRule="auto"/>
              <w:jc w:val="left"/>
            </w:pPr>
            <w:r w:rsidRPr="007B69AA">
              <w:t>Opremiti i staviti u funkciju planirane poslovno -  proizvodne zone predviđene za manje prerađivačke pogone za proizvodnju hrane, preradu drva, pružanje komunalnih usluga, i drugih proizvodno - uslužnih djelatnosti.</w:t>
            </w:r>
          </w:p>
          <w:p w:rsidR="00E21261" w:rsidRPr="007B69AA" w:rsidRDefault="00E21261" w:rsidP="007B69AA">
            <w:pPr>
              <w:numPr>
                <w:ilvl w:val="0"/>
                <w:numId w:val="23"/>
              </w:numPr>
              <w:spacing w:line="276" w:lineRule="auto"/>
              <w:jc w:val="left"/>
            </w:pPr>
            <w:r w:rsidRPr="007B69AA">
              <w:t xml:space="preserve">Uspostaviti upravljanje aktivnostima poduzetničkih zona i servis podrške poduzetništvu (osigurati potrebne usluge na jednom mjestu). </w:t>
            </w:r>
          </w:p>
          <w:p w:rsidR="00E21261" w:rsidRPr="007B69AA" w:rsidRDefault="00E21261" w:rsidP="007B69AA">
            <w:pPr>
              <w:numPr>
                <w:ilvl w:val="0"/>
                <w:numId w:val="23"/>
              </w:numPr>
              <w:spacing w:line="276" w:lineRule="auto"/>
              <w:jc w:val="left"/>
            </w:pPr>
            <w:r w:rsidRPr="007B69AA">
              <w:t>Jačati konkurentnost poduzetnika poticanjem orijentiranosti na  visokotehnološku proizvodnju i izvoz.</w:t>
            </w:r>
          </w:p>
          <w:p w:rsidR="00E21261" w:rsidRPr="007B69AA" w:rsidRDefault="00E21261" w:rsidP="007B69AA">
            <w:pPr>
              <w:numPr>
                <w:ilvl w:val="0"/>
                <w:numId w:val="23"/>
              </w:numPr>
              <w:spacing w:line="276" w:lineRule="auto"/>
              <w:jc w:val="left"/>
            </w:pPr>
            <w:r w:rsidRPr="007B69AA">
              <w:t xml:space="preserve">Organizirati povezivanje poduzetnika s područja općine u svrhu zajedničkog predstavljanja na domaćem i stranom tržištu. </w:t>
            </w:r>
          </w:p>
          <w:p w:rsidR="00E21261" w:rsidRPr="007B69AA" w:rsidRDefault="00E21261" w:rsidP="007B69AA">
            <w:pPr>
              <w:numPr>
                <w:ilvl w:val="0"/>
                <w:numId w:val="23"/>
              </w:numPr>
              <w:spacing w:line="276" w:lineRule="auto"/>
              <w:jc w:val="left"/>
              <w:rPr>
                <w:b/>
                <w:color w:val="000000" w:themeColor="text1"/>
              </w:rPr>
            </w:pPr>
            <w:r w:rsidRPr="007B69AA">
              <w:rPr>
                <w:color w:val="000000" w:themeColor="text1"/>
              </w:rPr>
              <w:t xml:space="preserve">Unaprjeđenjem investicijskog okruženja i promocijom pogodnosti privlačiti nove ulagače za pokretanje poslovanja na području općine (npr. pojednostavljenje </w:t>
            </w:r>
            <w:r w:rsidRPr="007B69AA">
              <w:rPr>
                <w:rFonts w:cstheme="minorHAnsi"/>
              </w:rPr>
              <w:t>birokratskih procedura za vanjske investitore, olakšice za investitore i drugo).</w:t>
            </w:r>
          </w:p>
        </w:tc>
      </w:tr>
      <w:tr w:rsidR="00E21261" w:rsidRPr="007B69AA" w:rsidTr="000344FA">
        <w:tc>
          <w:tcPr>
            <w:tcW w:w="2333" w:type="dxa"/>
          </w:tcPr>
          <w:p w:rsidR="00E21261" w:rsidRPr="007B69AA" w:rsidRDefault="00E21261" w:rsidP="007B69AA">
            <w:pPr>
              <w:spacing w:line="276" w:lineRule="auto"/>
              <w:rPr>
                <w:b/>
              </w:rPr>
            </w:pPr>
            <w:r w:rsidRPr="007B69AA">
              <w:rPr>
                <w:b/>
              </w:rPr>
              <w:t>Nositelji mjere</w:t>
            </w:r>
          </w:p>
        </w:tc>
        <w:tc>
          <w:tcPr>
            <w:tcW w:w="7019" w:type="dxa"/>
          </w:tcPr>
          <w:p w:rsidR="00E21261" w:rsidRPr="007B69AA" w:rsidRDefault="00E21261" w:rsidP="007B69AA">
            <w:pPr>
              <w:spacing w:line="276" w:lineRule="auto"/>
            </w:pPr>
            <w:r w:rsidRPr="007B69AA">
              <w:t xml:space="preserve">Općina Sunja </w:t>
            </w:r>
          </w:p>
        </w:tc>
      </w:tr>
      <w:tr w:rsidR="00E21261" w:rsidRPr="007B69AA" w:rsidTr="000344FA">
        <w:tc>
          <w:tcPr>
            <w:tcW w:w="2333" w:type="dxa"/>
          </w:tcPr>
          <w:p w:rsidR="00E21261" w:rsidRPr="007B69AA" w:rsidRDefault="00E21261" w:rsidP="007B69AA">
            <w:pPr>
              <w:spacing w:line="276" w:lineRule="auto"/>
              <w:rPr>
                <w:b/>
              </w:rPr>
            </w:pPr>
            <w:r w:rsidRPr="007B69AA">
              <w:rPr>
                <w:b/>
              </w:rPr>
              <w:t>Razdoblje provedbe</w:t>
            </w:r>
          </w:p>
        </w:tc>
        <w:tc>
          <w:tcPr>
            <w:tcW w:w="7019" w:type="dxa"/>
          </w:tcPr>
          <w:p w:rsidR="00E21261" w:rsidRPr="007B69AA" w:rsidRDefault="00E21261" w:rsidP="007B69AA">
            <w:pPr>
              <w:spacing w:line="276" w:lineRule="auto"/>
              <w:rPr>
                <w:color w:val="FF0000"/>
              </w:rPr>
            </w:pPr>
            <w:r w:rsidRPr="007B69AA">
              <w:t>2017.-2022.</w:t>
            </w:r>
          </w:p>
        </w:tc>
      </w:tr>
      <w:tr w:rsidR="00E21261" w:rsidRPr="007B69AA" w:rsidTr="000344FA">
        <w:tc>
          <w:tcPr>
            <w:tcW w:w="2333" w:type="dxa"/>
          </w:tcPr>
          <w:p w:rsidR="00E21261" w:rsidRPr="007B69AA" w:rsidRDefault="00E21261" w:rsidP="007B69AA">
            <w:pPr>
              <w:spacing w:line="276" w:lineRule="auto"/>
              <w:rPr>
                <w:b/>
              </w:rPr>
            </w:pPr>
            <w:r w:rsidRPr="007B69AA">
              <w:rPr>
                <w:b/>
              </w:rPr>
              <w:t>Izvori financiranja</w:t>
            </w:r>
          </w:p>
        </w:tc>
        <w:tc>
          <w:tcPr>
            <w:tcW w:w="7019" w:type="dxa"/>
          </w:tcPr>
          <w:p w:rsidR="00E21261" w:rsidRPr="007B69AA" w:rsidRDefault="001E769A" w:rsidP="008B3FA8">
            <w:pPr>
              <w:spacing w:line="276" w:lineRule="auto"/>
            </w:pPr>
            <w:r w:rsidRPr="007B69AA">
              <w:t>Proračun O</w:t>
            </w:r>
            <w:r w:rsidR="00E21261" w:rsidRPr="007B69AA">
              <w:t xml:space="preserve">pćine </w:t>
            </w:r>
            <w:r w:rsidRPr="007B69AA">
              <w:t>Sunja</w:t>
            </w:r>
            <w:r w:rsidR="00E21261" w:rsidRPr="007B69AA">
              <w:t xml:space="preserve">, Sisačko-moslavačka županija, </w:t>
            </w:r>
            <w:r w:rsidR="00D62A39">
              <w:t xml:space="preserve">resorna ministarstva, </w:t>
            </w:r>
            <w:r w:rsidR="00E21261" w:rsidRPr="007B69AA">
              <w:t>EU</w:t>
            </w:r>
            <w:r w:rsidR="00D62A39">
              <w:t xml:space="preserve"> fondovi, </w:t>
            </w:r>
            <w:r w:rsidR="00E21261" w:rsidRPr="007B69AA">
              <w:t>drugi izvori</w:t>
            </w:r>
          </w:p>
        </w:tc>
      </w:tr>
      <w:tr w:rsidR="00E21261" w:rsidRPr="007B69AA" w:rsidTr="000344FA">
        <w:tc>
          <w:tcPr>
            <w:tcW w:w="2333" w:type="dxa"/>
          </w:tcPr>
          <w:p w:rsidR="00E21261" w:rsidRPr="007B69AA" w:rsidRDefault="00E21261" w:rsidP="007B69AA">
            <w:pPr>
              <w:spacing w:line="276" w:lineRule="auto"/>
              <w:rPr>
                <w:b/>
              </w:rPr>
            </w:pPr>
            <w:r w:rsidRPr="007B69AA">
              <w:rPr>
                <w:b/>
              </w:rPr>
              <w:t>Pokazatelji uspješnosti provedbe</w:t>
            </w:r>
          </w:p>
        </w:tc>
        <w:tc>
          <w:tcPr>
            <w:tcW w:w="7019" w:type="dxa"/>
          </w:tcPr>
          <w:p w:rsidR="00E21261" w:rsidRPr="007B69AA" w:rsidRDefault="00E21261" w:rsidP="007B69AA">
            <w:pPr>
              <w:spacing w:line="276" w:lineRule="auto"/>
              <w:rPr>
                <w:color w:val="000000" w:themeColor="text1"/>
              </w:rPr>
            </w:pPr>
            <w:r w:rsidRPr="007B69AA">
              <w:t>Broj programa i mjera za unaprjeđenje poduzetničkih aktivnosti.</w:t>
            </w:r>
          </w:p>
          <w:p w:rsidR="006E0AD3" w:rsidRDefault="00E21261" w:rsidP="007B69AA">
            <w:pPr>
              <w:spacing w:line="276" w:lineRule="auto"/>
            </w:pPr>
            <w:r w:rsidRPr="007B69AA">
              <w:t>Povećanje udjela malog i srednjeg poduzetništva u odnosu na ukupno</w:t>
            </w:r>
          </w:p>
          <w:p w:rsidR="00E21261" w:rsidRPr="007B69AA" w:rsidRDefault="00E21261" w:rsidP="007B69AA">
            <w:pPr>
              <w:spacing w:line="276" w:lineRule="auto"/>
            </w:pPr>
            <w:r w:rsidRPr="007B69AA">
              <w:t>gospodarstvo na području općine.</w:t>
            </w:r>
          </w:p>
          <w:p w:rsidR="00E21261" w:rsidRPr="007B69AA" w:rsidRDefault="00E21261" w:rsidP="007B69AA">
            <w:pPr>
              <w:spacing w:line="276" w:lineRule="auto"/>
            </w:pPr>
            <w:r w:rsidRPr="007B69AA">
              <w:t xml:space="preserve">Ukupan broj novootvorenih gospodarskih subjekata i novih radnih mjesta na </w:t>
            </w:r>
            <w:r w:rsidRPr="007B69AA">
              <w:lastRenderedPageBreak/>
              <w:t xml:space="preserve">području općine. </w:t>
            </w:r>
          </w:p>
          <w:p w:rsidR="006E0AD3" w:rsidRDefault="00E21261" w:rsidP="007B69AA">
            <w:pPr>
              <w:spacing w:line="276" w:lineRule="auto"/>
            </w:pPr>
            <w:r w:rsidRPr="007B69AA">
              <w:t>Razina opremljenosti komunalnom, energetskom, prometnom i</w:t>
            </w:r>
          </w:p>
          <w:p w:rsidR="00E21261" w:rsidRPr="007B69AA" w:rsidRDefault="00E21261" w:rsidP="007B69AA">
            <w:pPr>
              <w:spacing w:line="276" w:lineRule="auto"/>
            </w:pPr>
            <w:r w:rsidRPr="007B69AA">
              <w:t>komunikacijskom infrastrukturom cjelokupnog područja općine.</w:t>
            </w:r>
          </w:p>
          <w:p w:rsidR="00E21261" w:rsidRPr="007B69AA" w:rsidRDefault="00E21261" w:rsidP="007B69AA">
            <w:pPr>
              <w:spacing w:line="276" w:lineRule="auto"/>
            </w:pPr>
            <w:r w:rsidRPr="007B69AA">
              <w:t>Broj funkcionalno opremljenih poslovno - proizvodnih zona.</w:t>
            </w:r>
          </w:p>
          <w:p w:rsidR="006E0AD3" w:rsidRDefault="00E21261" w:rsidP="007B69AA">
            <w:pPr>
              <w:spacing w:line="276" w:lineRule="auto"/>
            </w:pPr>
            <w:r w:rsidRPr="007B69AA">
              <w:t>Broj aktivnih poslovnih subjekata u poslovno - proizvodnim zonama i broj</w:t>
            </w:r>
          </w:p>
          <w:p w:rsidR="00E21261" w:rsidRPr="007B69AA" w:rsidRDefault="00E21261" w:rsidP="007B69AA">
            <w:pPr>
              <w:spacing w:line="276" w:lineRule="auto"/>
            </w:pPr>
            <w:r w:rsidRPr="007B69AA">
              <w:t>zaposlenih.</w:t>
            </w:r>
          </w:p>
          <w:p w:rsidR="00E21261" w:rsidRPr="007B69AA" w:rsidRDefault="00E21261" w:rsidP="007B69AA">
            <w:pPr>
              <w:spacing w:line="276" w:lineRule="auto"/>
            </w:pPr>
            <w:r w:rsidRPr="007B69AA">
              <w:t>Razina iskorištenosti funkcionalnih poslovno - proizvodnih zona.</w:t>
            </w:r>
          </w:p>
          <w:p w:rsidR="006E0AD3" w:rsidRDefault="00E21261" w:rsidP="007B69AA">
            <w:pPr>
              <w:spacing w:line="276" w:lineRule="auto"/>
            </w:pPr>
            <w:r w:rsidRPr="007B69AA">
              <w:t>Broj sastanaka gospodarstvenika u cilju zajedničkog predstavljanja na</w:t>
            </w:r>
          </w:p>
          <w:p w:rsidR="00E21261" w:rsidRPr="007B69AA" w:rsidRDefault="00E21261" w:rsidP="007B69AA">
            <w:pPr>
              <w:spacing w:line="276" w:lineRule="auto"/>
            </w:pPr>
            <w:r w:rsidRPr="007B69AA">
              <w:t>domaćem i stranom tržištu.</w:t>
            </w:r>
          </w:p>
          <w:p w:rsidR="00E21261" w:rsidRPr="007B69AA" w:rsidRDefault="00E21261" w:rsidP="007B69AA">
            <w:pPr>
              <w:spacing w:line="276" w:lineRule="auto"/>
            </w:pPr>
            <w:r w:rsidRPr="007B69AA">
              <w:t xml:space="preserve">Plan upravljanja aktivnostima poduzetničkih zona i podrške gospodarskim subjektima. </w:t>
            </w:r>
          </w:p>
          <w:p w:rsidR="00E21261" w:rsidRPr="007B69AA" w:rsidRDefault="00E21261" w:rsidP="007B69AA">
            <w:pPr>
              <w:spacing w:line="276" w:lineRule="auto"/>
            </w:pPr>
            <w:r w:rsidRPr="007B69AA">
              <w:t>Plan potpore za jačanje konkurentnosti poduzetnika i obrtnika i izlazak na domaće i međunarodno tržište.</w:t>
            </w:r>
          </w:p>
          <w:p w:rsidR="00E21261" w:rsidRPr="007B69AA" w:rsidRDefault="00E21261" w:rsidP="007B69AA">
            <w:pPr>
              <w:spacing w:line="276" w:lineRule="auto"/>
              <w:rPr>
                <w:b/>
              </w:rPr>
            </w:pPr>
            <w:r w:rsidRPr="007B69AA">
              <w:t xml:space="preserve">Broj održanih promotivnih aktivnosti o pogodnostima za pokretanje poslovnih aktivnosti u poslovnim zonama i </w:t>
            </w:r>
            <w:r w:rsidR="0028686C">
              <w:t>i</w:t>
            </w:r>
            <w:r w:rsidRPr="007B69AA">
              <w:t>zvan njih.</w:t>
            </w:r>
          </w:p>
        </w:tc>
      </w:tr>
    </w:tbl>
    <w:p w:rsidR="00E21261" w:rsidRDefault="00E21261" w:rsidP="00E21261"/>
    <w:p w:rsidR="00E6618B" w:rsidRDefault="00E6618B" w:rsidP="00ED335E">
      <w:pPr>
        <w:spacing w:before="120" w:after="120"/>
        <w:rPr>
          <w:b/>
        </w:rPr>
      </w:pPr>
      <w:r w:rsidRPr="0087688E">
        <w:rPr>
          <w:b/>
        </w:rPr>
        <w:t>Prioritet 1.</w:t>
      </w:r>
      <w:r>
        <w:rPr>
          <w:b/>
        </w:rPr>
        <w:t>3</w:t>
      </w:r>
      <w:r w:rsidRPr="0087688E">
        <w:rPr>
          <w:b/>
        </w:rPr>
        <w:t xml:space="preserve">. </w:t>
      </w:r>
      <w:r w:rsidRPr="00C42A2B">
        <w:rPr>
          <w:b/>
        </w:rPr>
        <w:t>Razvoj turizma</w:t>
      </w:r>
    </w:p>
    <w:p w:rsidR="00D046B2" w:rsidRPr="00A81922" w:rsidRDefault="00791D43" w:rsidP="00D046B2">
      <w:pPr>
        <w:rPr>
          <w:color w:val="000000" w:themeColor="text1"/>
        </w:rPr>
      </w:pPr>
      <w:r w:rsidRPr="00A81922">
        <w:t>Turizam, poljoprivreda i kulturna baština</w:t>
      </w:r>
      <w:r w:rsidR="007F0F16" w:rsidRPr="00A81922">
        <w:t xml:space="preserve"> kao mogući pokretači razvoja općine </w:t>
      </w:r>
      <w:r w:rsidRPr="00A81922">
        <w:t>čine značajnu resursnu osnovu</w:t>
      </w:r>
      <w:r w:rsidR="00E71783" w:rsidRPr="00A81922">
        <w:t>te</w:t>
      </w:r>
      <w:r w:rsidR="00C15229" w:rsidRPr="00A81922">
        <w:t xml:space="preserve"> kao turistička destinacija raznolikog i očuvanog krajolika</w:t>
      </w:r>
      <w:r w:rsidR="00E71783" w:rsidRPr="00A81922">
        <w:t xml:space="preserve">, </w:t>
      </w:r>
      <w:r w:rsidR="00C15229" w:rsidRPr="00A81922">
        <w:rPr>
          <w:color w:val="000000" w:themeColor="text1"/>
        </w:rPr>
        <w:t>v</w:t>
      </w:r>
      <w:r w:rsidR="00C15229" w:rsidRPr="00A81922">
        <w:t>isokokvalitetnog i nezagađenog zemljišta uz tradiciju bavljenja poljoprivredom</w:t>
      </w:r>
      <w:r w:rsidR="00A81922" w:rsidRPr="00A81922">
        <w:t xml:space="preserve">, </w:t>
      </w:r>
      <w:r w:rsidR="00E71783" w:rsidRPr="00A81922">
        <w:t xml:space="preserve">bogate kulturno </w:t>
      </w:r>
      <w:r w:rsidR="00C074E5" w:rsidRPr="00A81922">
        <w:t>-</w:t>
      </w:r>
      <w:r w:rsidR="00E71783" w:rsidRPr="00A81922">
        <w:t xml:space="preserve"> povijesne baštine, </w:t>
      </w:r>
      <w:r w:rsidR="00694F6D" w:rsidRPr="00A81922">
        <w:t xml:space="preserve">u velikoj mjeri može utjecati na </w:t>
      </w:r>
      <w:r w:rsidR="00694F6D" w:rsidRPr="00A81922">
        <w:rPr>
          <w:color w:val="000000" w:themeColor="text1"/>
        </w:rPr>
        <w:t xml:space="preserve">gospodarski razvitak </w:t>
      </w:r>
      <w:r w:rsidR="00C47DB0" w:rsidRPr="00A81922">
        <w:rPr>
          <w:color w:val="000000" w:themeColor="text1"/>
        </w:rPr>
        <w:t>i p</w:t>
      </w:r>
      <w:r w:rsidR="00C47DB0" w:rsidRPr="00A81922">
        <w:t xml:space="preserve">oboljšanje </w:t>
      </w:r>
      <w:r w:rsidR="00C47DB0" w:rsidRPr="00A81922">
        <w:rPr>
          <w:color w:val="000000" w:themeColor="text1"/>
        </w:rPr>
        <w:t>kvalitete života stanovništva. P</w:t>
      </w:r>
      <w:r w:rsidR="00C47DB0" w:rsidRPr="00A81922">
        <w:t>raćenjem turističkih trendova kroz kretanj</w:t>
      </w:r>
      <w:r w:rsidR="0000080A" w:rsidRPr="00A81922">
        <w:t>e</w:t>
      </w:r>
      <w:r w:rsidR="00C47DB0" w:rsidRPr="00A81922">
        <w:t xml:space="preserve"> potražnje, </w:t>
      </w:r>
      <w:r w:rsidR="0000080A" w:rsidRPr="00A81922">
        <w:t>t</w:t>
      </w:r>
      <w:r w:rsidR="00C47DB0" w:rsidRPr="00A81922">
        <w:t>ržišn</w:t>
      </w:r>
      <w:r w:rsidR="0000080A" w:rsidRPr="00A81922">
        <w:t>ih</w:t>
      </w:r>
      <w:r w:rsidR="00C47DB0" w:rsidRPr="00A81922">
        <w:t xml:space="preserve"> prilik</w:t>
      </w:r>
      <w:r w:rsidR="0000080A" w:rsidRPr="00A81922">
        <w:t>a</w:t>
      </w:r>
      <w:r w:rsidR="00C47DB0" w:rsidRPr="00A81922">
        <w:t>, područja mogućih ulaganja</w:t>
      </w:r>
      <w:r w:rsidR="00DF1980" w:rsidRPr="00A81922">
        <w:t>,</w:t>
      </w:r>
      <w:r w:rsidR="001D2E10" w:rsidRPr="00A81922">
        <w:t xml:space="preserve">a </w:t>
      </w:r>
      <w:r w:rsidR="00C074E5" w:rsidRPr="00A81922">
        <w:t>uvažavanjem turističkih potencijala općine</w:t>
      </w:r>
      <w:r w:rsidR="00D046B2">
        <w:t xml:space="preserve"> i u cilju </w:t>
      </w:r>
      <w:r w:rsidR="00F17213">
        <w:t>doprinosagospodarskom rastu i povećanju prihoda iz sektora turizma</w:t>
      </w:r>
      <w:r w:rsidR="00D046B2">
        <w:t xml:space="preserve">, </w:t>
      </w:r>
      <w:r w:rsidR="00F17213">
        <w:t>aktivnosti će se usmjeriti prema unapređenju postojećih turističkih proizvoda, razvoju selektivnih oblika turizma, ulaganju u turističku infrastrukturu područja</w:t>
      </w:r>
      <w:r w:rsidR="00D046B2">
        <w:t xml:space="preserve"> te </w:t>
      </w:r>
      <w:r w:rsidR="00D046B2" w:rsidRPr="00A81922">
        <w:rPr>
          <w:color w:val="000000" w:themeColor="text1"/>
        </w:rPr>
        <w:t>povećanj</w:t>
      </w:r>
      <w:r w:rsidR="00D046B2">
        <w:rPr>
          <w:color w:val="000000" w:themeColor="text1"/>
        </w:rPr>
        <w:t>u</w:t>
      </w:r>
      <w:r w:rsidR="00D046B2" w:rsidRPr="00A81922">
        <w:rPr>
          <w:color w:val="000000" w:themeColor="text1"/>
        </w:rPr>
        <w:t xml:space="preserve"> smještajnih kapaciteta</w:t>
      </w:r>
      <w:r w:rsidR="00D046B2">
        <w:rPr>
          <w:szCs w:val="24"/>
        </w:rPr>
        <w:t xml:space="preserve">u </w:t>
      </w:r>
      <w:r w:rsidR="00D046B2" w:rsidRPr="00B23D07">
        <w:rPr>
          <w:szCs w:val="24"/>
        </w:rPr>
        <w:t>obiteljski</w:t>
      </w:r>
      <w:r w:rsidR="00D046B2">
        <w:rPr>
          <w:szCs w:val="24"/>
        </w:rPr>
        <w:t>m</w:t>
      </w:r>
      <w:r w:rsidR="00D046B2" w:rsidRPr="00B23D07">
        <w:rPr>
          <w:szCs w:val="24"/>
        </w:rPr>
        <w:t xml:space="preserve"> seoski</w:t>
      </w:r>
      <w:r w:rsidR="00D046B2">
        <w:rPr>
          <w:szCs w:val="24"/>
        </w:rPr>
        <w:t>m</w:t>
      </w:r>
      <w:r w:rsidR="00D046B2" w:rsidRPr="00B23D07">
        <w:rPr>
          <w:szCs w:val="24"/>
        </w:rPr>
        <w:t xml:space="preserve"> gospodarstv</w:t>
      </w:r>
      <w:r w:rsidR="00D046B2">
        <w:rPr>
          <w:szCs w:val="24"/>
        </w:rPr>
        <w:t>ima</w:t>
      </w:r>
      <w:r w:rsidR="00D5435F">
        <w:rPr>
          <w:szCs w:val="24"/>
        </w:rPr>
        <w:t xml:space="preserve"> kako bi se </w:t>
      </w:r>
      <w:r w:rsidR="00D5435F" w:rsidRPr="00B23D07">
        <w:rPr>
          <w:szCs w:val="24"/>
        </w:rPr>
        <w:t xml:space="preserve">područje </w:t>
      </w:r>
      <w:r w:rsidR="00D5435F">
        <w:rPr>
          <w:szCs w:val="24"/>
        </w:rPr>
        <w:t xml:space="preserve">učinilo </w:t>
      </w:r>
      <w:r w:rsidR="00D5435F" w:rsidRPr="00B23D07">
        <w:rPr>
          <w:szCs w:val="24"/>
        </w:rPr>
        <w:t>zanimljiv</w:t>
      </w:r>
      <w:r w:rsidR="00D5435F">
        <w:rPr>
          <w:szCs w:val="24"/>
        </w:rPr>
        <w:t>o</w:t>
      </w:r>
      <w:r w:rsidR="00D5435F" w:rsidRPr="00B23D07">
        <w:rPr>
          <w:szCs w:val="24"/>
        </w:rPr>
        <w:t xml:space="preserve"> turistima.</w:t>
      </w:r>
    </w:p>
    <w:p w:rsidR="0060449B" w:rsidRPr="00A81922" w:rsidRDefault="00FB378E" w:rsidP="00F80D27">
      <w:r>
        <w:rPr>
          <w:szCs w:val="24"/>
        </w:rPr>
        <w:t xml:space="preserve">Posljedično, </w:t>
      </w:r>
      <w:r w:rsidR="0060449B" w:rsidRPr="00A81922">
        <w:t>jačanje</w:t>
      </w:r>
      <w:r>
        <w:t>m</w:t>
      </w:r>
      <w:r w:rsidR="0060449B" w:rsidRPr="00A81922">
        <w:t xml:space="preserve"> turističkog identiteta područja</w:t>
      </w:r>
      <w:r>
        <w:t>, omogućiti će se</w:t>
      </w:r>
      <w:r w:rsidR="0060449B" w:rsidRPr="00A81922">
        <w:t xml:space="preserve"> ostvarivanje osnovnog i dopunskog prihodastanovništva.</w:t>
      </w:r>
    </w:p>
    <w:p w:rsidR="00577C00" w:rsidRDefault="00577C00" w:rsidP="005564D1">
      <w:pPr>
        <w:spacing w:after="120"/>
      </w:pPr>
      <w:r w:rsidRPr="00A81922">
        <w:t xml:space="preserve">Prioritet će biti proveden kroz </w:t>
      </w:r>
      <w:r w:rsidR="00343273" w:rsidRPr="00A81922">
        <w:t>dvije mjere koje se odnose na povezivanje turizma, poljoprivrede i potencijala kulturne baštine te razvoj i unaprjeđenje turističke ponude  (povećanje smještajnihkapaciteta, sadržaja, usluga).</w:t>
      </w:r>
    </w:p>
    <w:p w:rsidR="00AE298D" w:rsidRDefault="00AE298D" w:rsidP="005564D1">
      <w:pPr>
        <w:spacing w:before="120"/>
      </w:pPr>
      <w:r w:rsidRPr="00C42A2B">
        <w:t xml:space="preserve">Mjera 1.3.1. </w:t>
      </w:r>
      <w:r w:rsidRPr="00234ECC">
        <w:t>Povezivanje turizma</w:t>
      </w:r>
      <w:r>
        <w:t>, poljoprivrede i potencijala kulturne baštine</w:t>
      </w:r>
    </w:p>
    <w:tbl>
      <w:tblPr>
        <w:tblStyle w:val="Reetkatablice"/>
        <w:tblW w:w="9349" w:type="dxa"/>
        <w:tblLook w:val="04A0" w:firstRow="1" w:lastRow="0" w:firstColumn="1" w:lastColumn="0" w:noHBand="0" w:noVBand="1"/>
      </w:tblPr>
      <w:tblGrid>
        <w:gridCol w:w="2405"/>
        <w:gridCol w:w="6944"/>
      </w:tblGrid>
      <w:tr w:rsidR="00D1328D" w:rsidRPr="007B69AA" w:rsidTr="006E0AD3">
        <w:trPr>
          <w:trHeight w:val="283"/>
        </w:trPr>
        <w:tc>
          <w:tcPr>
            <w:tcW w:w="9349" w:type="dxa"/>
            <w:gridSpan w:val="2"/>
            <w:vAlign w:val="center"/>
          </w:tcPr>
          <w:p w:rsidR="00D1328D" w:rsidRPr="007B69AA" w:rsidRDefault="00D1328D" w:rsidP="007B69AA">
            <w:pPr>
              <w:spacing w:line="276" w:lineRule="auto"/>
              <w:rPr>
                <w:b/>
              </w:rPr>
            </w:pPr>
            <w:r w:rsidRPr="00B44E0D">
              <w:rPr>
                <w:b/>
                <w:color w:val="00B0F0"/>
              </w:rPr>
              <w:t>Strateški cilj 1. Poticanje rasta gospodarstva</w:t>
            </w:r>
          </w:p>
        </w:tc>
      </w:tr>
      <w:tr w:rsidR="00D1328D" w:rsidRPr="007B69AA" w:rsidTr="006E0AD3">
        <w:trPr>
          <w:trHeight w:val="283"/>
        </w:trPr>
        <w:tc>
          <w:tcPr>
            <w:tcW w:w="9349" w:type="dxa"/>
            <w:gridSpan w:val="2"/>
            <w:vAlign w:val="center"/>
          </w:tcPr>
          <w:p w:rsidR="00D1328D" w:rsidRPr="007B69AA" w:rsidRDefault="00D1328D" w:rsidP="007B69AA">
            <w:pPr>
              <w:spacing w:line="276" w:lineRule="auto"/>
              <w:rPr>
                <w:b/>
              </w:rPr>
            </w:pPr>
            <w:r w:rsidRPr="007B69AA">
              <w:rPr>
                <w:b/>
              </w:rPr>
              <w:t>Prioritet 1.3. Razvoj turizma</w:t>
            </w:r>
          </w:p>
        </w:tc>
      </w:tr>
      <w:tr w:rsidR="00D1328D" w:rsidRPr="007B69AA" w:rsidTr="006E0AD3">
        <w:trPr>
          <w:trHeight w:val="283"/>
        </w:trPr>
        <w:tc>
          <w:tcPr>
            <w:tcW w:w="2405" w:type="dxa"/>
            <w:vAlign w:val="center"/>
          </w:tcPr>
          <w:p w:rsidR="00D1328D" w:rsidRPr="007B69AA" w:rsidRDefault="00D1328D" w:rsidP="007B69AA">
            <w:pPr>
              <w:spacing w:line="276" w:lineRule="auto"/>
              <w:rPr>
                <w:b/>
              </w:rPr>
            </w:pPr>
            <w:r w:rsidRPr="007B69AA">
              <w:rPr>
                <w:b/>
              </w:rPr>
              <w:t>Mjera 1.3.1.</w:t>
            </w:r>
          </w:p>
        </w:tc>
        <w:tc>
          <w:tcPr>
            <w:tcW w:w="6944" w:type="dxa"/>
            <w:vAlign w:val="center"/>
          </w:tcPr>
          <w:p w:rsidR="00D1328D" w:rsidRPr="007B69AA" w:rsidRDefault="00D1328D" w:rsidP="007B69AA">
            <w:pPr>
              <w:spacing w:line="276" w:lineRule="auto"/>
            </w:pPr>
            <w:r w:rsidRPr="007B69AA">
              <w:t>Povezivanje turizma, poljoprivrede i potencijala kulturne baštine</w:t>
            </w:r>
          </w:p>
        </w:tc>
      </w:tr>
      <w:tr w:rsidR="00D1328D" w:rsidRPr="007B69AA" w:rsidTr="006E0AD3">
        <w:tc>
          <w:tcPr>
            <w:tcW w:w="2405" w:type="dxa"/>
          </w:tcPr>
          <w:p w:rsidR="00D1328D" w:rsidRPr="007B69AA" w:rsidRDefault="00D1328D" w:rsidP="007B69AA">
            <w:pPr>
              <w:spacing w:after="200" w:line="276" w:lineRule="auto"/>
              <w:rPr>
                <w:b/>
              </w:rPr>
            </w:pPr>
            <w:r w:rsidRPr="007B69AA">
              <w:rPr>
                <w:b/>
              </w:rPr>
              <w:lastRenderedPageBreak/>
              <w:t>Cilj</w:t>
            </w:r>
          </w:p>
        </w:tc>
        <w:tc>
          <w:tcPr>
            <w:tcW w:w="6944" w:type="dxa"/>
          </w:tcPr>
          <w:p w:rsidR="00577C00" w:rsidRDefault="00D1328D" w:rsidP="007B69AA">
            <w:pPr>
              <w:spacing w:line="276" w:lineRule="auto"/>
              <w:rPr>
                <w:color w:val="000000" w:themeColor="text1"/>
              </w:rPr>
            </w:pPr>
            <w:r w:rsidRPr="007B69AA">
              <w:rPr>
                <w:color w:val="000000" w:themeColor="text1"/>
              </w:rPr>
              <w:t>Unaprjeđenjem turističkog identiteta područja općine te pozicioniranjem kao turističke destinacije raznolikog i očuvanog prirodnog krajolika,</w:t>
            </w:r>
          </w:p>
          <w:p w:rsidR="00577C00" w:rsidRDefault="00D1328D" w:rsidP="007B69AA">
            <w:pPr>
              <w:spacing w:line="276" w:lineRule="auto"/>
            </w:pPr>
            <w:r w:rsidRPr="007B69AA">
              <w:rPr>
                <w:color w:val="000000" w:themeColor="text1"/>
              </w:rPr>
              <w:t>v</w:t>
            </w:r>
            <w:r w:rsidRPr="007B69AA">
              <w:t>isokokvalitetnog i nezagađenog zemljišta uz  tradiciju bavljenja</w:t>
            </w:r>
          </w:p>
          <w:p w:rsidR="00D1328D" w:rsidRPr="007B69AA" w:rsidRDefault="00D1328D" w:rsidP="007B69AA">
            <w:pPr>
              <w:spacing w:line="276" w:lineRule="auto"/>
              <w:rPr>
                <w:color w:val="000000" w:themeColor="text1"/>
              </w:rPr>
            </w:pPr>
            <w:r w:rsidRPr="007B69AA">
              <w:t>poljoprivredom te</w:t>
            </w:r>
            <w:r w:rsidRPr="007B69AA">
              <w:rPr>
                <w:color w:val="000000" w:themeColor="text1"/>
              </w:rPr>
              <w:t xml:space="preserve"> značajnog </w:t>
            </w:r>
            <w:r w:rsidRPr="007B69AA">
              <w:t xml:space="preserve">kulturno - turističkog potencijala, omogućava se da turizam, do sada u većoj mjeri marginaliziran, postane jedan od pokretača razvoja. Iskorištenje potencijala ove resursne osnove, doprinosi unapređenju turističke ponude uz promoviranje osobitosti područja općine, utječe na poboljšanje </w:t>
            </w:r>
            <w:r w:rsidRPr="007B69AA">
              <w:rPr>
                <w:color w:val="000000" w:themeColor="text1"/>
              </w:rPr>
              <w:t>kvalitete života stanovništva i na gospodarski razvitak  ruralnog područja.</w:t>
            </w:r>
          </w:p>
        </w:tc>
      </w:tr>
      <w:tr w:rsidR="00D1328D" w:rsidRPr="007B69AA" w:rsidTr="006E0AD3">
        <w:tc>
          <w:tcPr>
            <w:tcW w:w="2405" w:type="dxa"/>
          </w:tcPr>
          <w:p w:rsidR="00D1328D" w:rsidRPr="007B69AA" w:rsidRDefault="00D1328D" w:rsidP="007B69AA">
            <w:pPr>
              <w:spacing w:after="200" w:line="276" w:lineRule="auto"/>
              <w:rPr>
                <w:b/>
              </w:rPr>
            </w:pPr>
            <w:r w:rsidRPr="007B69AA">
              <w:rPr>
                <w:b/>
              </w:rPr>
              <w:t>Sadržaj</w:t>
            </w:r>
          </w:p>
        </w:tc>
        <w:tc>
          <w:tcPr>
            <w:tcW w:w="6944" w:type="dxa"/>
          </w:tcPr>
          <w:p w:rsidR="00D1328D" w:rsidRPr="007B69AA" w:rsidRDefault="00D1328D" w:rsidP="00F50F3A">
            <w:pPr>
              <w:numPr>
                <w:ilvl w:val="0"/>
                <w:numId w:val="25"/>
              </w:numPr>
              <w:spacing w:line="276" w:lineRule="auto"/>
              <w:ind w:left="714" w:hanging="357"/>
              <w:rPr>
                <w:color w:val="000000" w:themeColor="text1"/>
              </w:rPr>
            </w:pPr>
            <w:r w:rsidRPr="007B69AA">
              <w:t>Identificirati i valorizirati postojeće turističke resurse (p</w:t>
            </w:r>
            <w:r w:rsidRPr="007B69AA">
              <w:rPr>
                <w:color w:val="000000" w:themeColor="text1"/>
              </w:rPr>
              <w:t xml:space="preserve">otencijal lokalne poljoprivredne ponude i kulturne baštine) </w:t>
            </w:r>
            <w:r w:rsidRPr="007B69AA">
              <w:t>u cilju uvrštenja u ukupnu turističku ponudu.</w:t>
            </w:r>
          </w:p>
          <w:p w:rsidR="00D1328D" w:rsidRPr="007B69AA" w:rsidRDefault="00D1328D" w:rsidP="00F50F3A">
            <w:pPr>
              <w:numPr>
                <w:ilvl w:val="0"/>
                <w:numId w:val="25"/>
              </w:numPr>
              <w:spacing w:line="276" w:lineRule="auto"/>
              <w:ind w:left="714" w:hanging="357"/>
              <w:rPr>
                <w:color w:val="000000" w:themeColor="text1"/>
              </w:rPr>
            </w:pPr>
            <w:r w:rsidRPr="007B69AA">
              <w:t xml:space="preserve">Inicirati i poduprijeti razvoj turističke ponude temeljene na iskorištavanju postojećih prirodnih ili kulturnih atrakcija i specifičnostima prostora (narodna nošnja, drvena arhitektura, lovački pas - posavski gonič, autohtona pasmina konja - hrvatski Posavac, posavski kulen) </w:t>
            </w:r>
          </w:p>
          <w:p w:rsidR="00D1328D" w:rsidRPr="007B69AA" w:rsidRDefault="00D1328D" w:rsidP="00F50F3A">
            <w:pPr>
              <w:numPr>
                <w:ilvl w:val="0"/>
                <w:numId w:val="25"/>
              </w:numPr>
              <w:spacing w:line="276" w:lineRule="auto"/>
              <w:ind w:left="714" w:hanging="357"/>
              <w:rPr>
                <w:color w:val="000000" w:themeColor="text1"/>
              </w:rPr>
            </w:pPr>
            <w:r w:rsidRPr="007B69AA">
              <w:t xml:space="preserve">Doprinijeti razvoju gastroturizma, ponudom autohtonih jela kao jedne od komponenti kulturne i povijesne baštine. </w:t>
            </w:r>
          </w:p>
          <w:p w:rsidR="00D1328D" w:rsidRPr="007B69AA" w:rsidRDefault="00D1328D" w:rsidP="00F50F3A">
            <w:pPr>
              <w:numPr>
                <w:ilvl w:val="0"/>
                <w:numId w:val="25"/>
              </w:numPr>
              <w:spacing w:line="276" w:lineRule="auto"/>
              <w:ind w:left="714" w:hanging="357"/>
              <w:rPr>
                <w:color w:val="000000" w:themeColor="text1"/>
              </w:rPr>
            </w:pPr>
            <w:r w:rsidRPr="007B69AA">
              <w:t>Poticati koncept seoskog turizma koji, uz autentične smještajne kapacitete, podrazumijeva ponudu ekološki proizvedene hrane i njeno plasiranje kroz ugostiteljske objekte.</w:t>
            </w:r>
          </w:p>
          <w:p w:rsidR="00D1328D" w:rsidRPr="007B69AA" w:rsidRDefault="00D1328D" w:rsidP="00F50F3A">
            <w:pPr>
              <w:numPr>
                <w:ilvl w:val="0"/>
                <w:numId w:val="25"/>
              </w:numPr>
              <w:spacing w:line="276" w:lineRule="auto"/>
              <w:ind w:left="714" w:hanging="357"/>
              <w:rPr>
                <w:color w:val="000000" w:themeColor="text1"/>
              </w:rPr>
            </w:pPr>
            <w:r w:rsidRPr="007B69AA">
              <w:t>Poticati uključivanje obiteljskih poljoprivrednih gospodarstava u kreiranje turističke ponude.</w:t>
            </w:r>
          </w:p>
          <w:p w:rsidR="00D1328D" w:rsidRPr="007B69AA" w:rsidRDefault="00D1328D" w:rsidP="00F50F3A">
            <w:pPr>
              <w:numPr>
                <w:ilvl w:val="0"/>
                <w:numId w:val="25"/>
              </w:numPr>
              <w:spacing w:line="276" w:lineRule="auto"/>
              <w:ind w:left="714" w:hanging="357"/>
              <w:rPr>
                <w:color w:val="000000" w:themeColor="text1"/>
              </w:rPr>
            </w:pPr>
            <w:r w:rsidRPr="007B69AA">
              <w:t>Poticati integraciju poljoprivrednih, ugostiteljskih i smještajnih, izletničkih i kulturno baštinskih kapaciteta u ukupnu turističku ponudu.</w:t>
            </w:r>
          </w:p>
          <w:p w:rsidR="00D1328D" w:rsidRPr="007B69AA" w:rsidRDefault="00D1328D" w:rsidP="00F50F3A">
            <w:pPr>
              <w:numPr>
                <w:ilvl w:val="0"/>
                <w:numId w:val="25"/>
              </w:numPr>
              <w:spacing w:line="276" w:lineRule="auto"/>
              <w:ind w:left="714" w:hanging="357"/>
              <w:rPr>
                <w:color w:val="000000" w:themeColor="text1"/>
              </w:rPr>
            </w:pPr>
            <w:r w:rsidRPr="007B69AA">
              <w:t>Osigurati primjenu ekoloških načela u turizmu (optimalni ekonomski efekt uz minimalno degradiranje prirodnih i kulturnih resursa).</w:t>
            </w:r>
          </w:p>
          <w:p w:rsidR="00D1328D" w:rsidRPr="007B69AA" w:rsidRDefault="00D1328D" w:rsidP="00F50F3A">
            <w:pPr>
              <w:numPr>
                <w:ilvl w:val="0"/>
                <w:numId w:val="25"/>
              </w:numPr>
              <w:spacing w:line="276" w:lineRule="auto"/>
              <w:ind w:left="714" w:hanging="357"/>
              <w:rPr>
                <w:color w:val="000000" w:themeColor="text1"/>
              </w:rPr>
            </w:pPr>
            <w:r w:rsidRPr="007B69AA">
              <w:t>Osigurati sredstva za potporu projektima kulturnog, eko i gastro turizma, ali i brži pristup drugim financijskim sredstvima (</w:t>
            </w:r>
            <w:r w:rsidRPr="007B69AA">
              <w:rPr>
                <w:rFonts w:cstheme="minorHAnsi"/>
                <w:shd w:val="clear" w:color="auto" w:fill="FFFFFF"/>
              </w:rPr>
              <w:t>lakši pristup kreditima, jamstvima, sufinanciranje kamate i drugo).</w:t>
            </w:r>
          </w:p>
          <w:p w:rsidR="00D1328D" w:rsidRPr="007B69AA" w:rsidRDefault="00D1328D" w:rsidP="00F50F3A">
            <w:pPr>
              <w:numPr>
                <w:ilvl w:val="0"/>
                <w:numId w:val="25"/>
              </w:numPr>
              <w:spacing w:line="276" w:lineRule="auto"/>
              <w:ind w:left="714" w:hanging="357"/>
              <w:rPr>
                <w:color w:val="000000" w:themeColor="text1"/>
              </w:rPr>
            </w:pPr>
            <w:r w:rsidRPr="007B69AA">
              <w:rPr>
                <w:color w:val="000000" w:themeColor="text1"/>
              </w:rPr>
              <w:t xml:space="preserve">Jačati kapacitete i znanja za pripremu projekata </w:t>
            </w:r>
            <w:r w:rsidRPr="007B69AA">
              <w:t xml:space="preserve">kulturnog, eko i gastro turizma </w:t>
            </w:r>
            <w:r w:rsidRPr="007B69AA">
              <w:rPr>
                <w:color w:val="000000" w:themeColor="text1"/>
              </w:rPr>
              <w:t>sredstvima EU fondova i drugih izvora.</w:t>
            </w:r>
          </w:p>
          <w:p w:rsidR="00D1328D" w:rsidRPr="007B69AA" w:rsidRDefault="00D1328D" w:rsidP="00F50F3A">
            <w:pPr>
              <w:numPr>
                <w:ilvl w:val="0"/>
                <w:numId w:val="25"/>
              </w:numPr>
              <w:spacing w:line="276" w:lineRule="auto"/>
              <w:ind w:left="714" w:hanging="357"/>
              <w:rPr>
                <w:color w:val="000000" w:themeColor="text1"/>
              </w:rPr>
            </w:pPr>
            <w:r w:rsidRPr="007B69AA">
              <w:rPr>
                <w:color w:val="000000" w:themeColor="text1"/>
              </w:rPr>
              <w:t xml:space="preserve">Poticati intenzivnu suradnju </w:t>
            </w:r>
            <w:r w:rsidRPr="007B69AA">
              <w:t xml:space="preserve">javnog, gospodarskog i privatnog sektora, lokalnim interesnim i razvojnim udruženjima </w:t>
            </w:r>
            <w:r w:rsidRPr="007B69AA">
              <w:rPr>
                <w:rFonts w:cstheme="minorHAnsi"/>
                <w:shd w:val="clear" w:color="auto" w:fill="FFFFFF"/>
              </w:rPr>
              <w:t xml:space="preserve">na </w:t>
            </w:r>
            <w:r w:rsidRPr="007B69AA">
              <w:t>sudjelovanje u izradi kvalitetne turističke ponude područja.</w:t>
            </w:r>
          </w:p>
          <w:p w:rsidR="00D1328D" w:rsidRPr="007B69AA" w:rsidRDefault="00D1328D" w:rsidP="00F50F3A">
            <w:pPr>
              <w:numPr>
                <w:ilvl w:val="0"/>
                <w:numId w:val="25"/>
              </w:numPr>
              <w:spacing w:line="276" w:lineRule="auto"/>
              <w:ind w:left="714" w:hanging="357"/>
              <w:rPr>
                <w:color w:val="00B050"/>
              </w:rPr>
            </w:pPr>
            <w:r w:rsidRPr="007B69AA">
              <w:t xml:space="preserve">Organizirati prezentiranje kulturnih vrijednosti i manifestacija u cilju kreiranja turizma doživljaja na temelju kulturnih vrijednosti i osobitosti lokaliteta područja te ponude ekološki proizvedene hrane.  </w:t>
            </w:r>
          </w:p>
        </w:tc>
      </w:tr>
      <w:tr w:rsidR="00D1328D" w:rsidRPr="007B69AA" w:rsidTr="006E0AD3">
        <w:tc>
          <w:tcPr>
            <w:tcW w:w="2405" w:type="dxa"/>
            <w:vAlign w:val="center"/>
          </w:tcPr>
          <w:p w:rsidR="00D1328D" w:rsidRPr="007B69AA" w:rsidRDefault="00D1328D" w:rsidP="007B69AA">
            <w:pPr>
              <w:spacing w:line="276" w:lineRule="auto"/>
              <w:rPr>
                <w:b/>
              </w:rPr>
            </w:pPr>
            <w:r w:rsidRPr="007B69AA">
              <w:rPr>
                <w:b/>
              </w:rPr>
              <w:t>Nositelji mjere</w:t>
            </w:r>
          </w:p>
        </w:tc>
        <w:tc>
          <w:tcPr>
            <w:tcW w:w="6944" w:type="dxa"/>
            <w:vAlign w:val="center"/>
          </w:tcPr>
          <w:p w:rsidR="00D1328D" w:rsidRPr="007B69AA" w:rsidRDefault="00D1328D" w:rsidP="00241552">
            <w:pPr>
              <w:spacing w:line="276" w:lineRule="auto"/>
            </w:pPr>
            <w:r w:rsidRPr="007B69AA">
              <w:t>Općina Sunja, TZ Sisačko-moslavačke županije, poslovni turistički subjekti</w:t>
            </w:r>
          </w:p>
        </w:tc>
      </w:tr>
      <w:tr w:rsidR="00D1328D" w:rsidRPr="007B69AA" w:rsidTr="006E0AD3">
        <w:trPr>
          <w:trHeight w:val="283"/>
        </w:trPr>
        <w:tc>
          <w:tcPr>
            <w:tcW w:w="2405" w:type="dxa"/>
            <w:vAlign w:val="center"/>
          </w:tcPr>
          <w:p w:rsidR="00D1328D" w:rsidRPr="007B69AA" w:rsidRDefault="00D1328D" w:rsidP="007B69AA">
            <w:pPr>
              <w:spacing w:line="276" w:lineRule="auto"/>
              <w:rPr>
                <w:b/>
              </w:rPr>
            </w:pPr>
            <w:r w:rsidRPr="007B69AA">
              <w:rPr>
                <w:b/>
              </w:rPr>
              <w:t>Razdoblje provedbe</w:t>
            </w:r>
          </w:p>
        </w:tc>
        <w:tc>
          <w:tcPr>
            <w:tcW w:w="6944" w:type="dxa"/>
            <w:vAlign w:val="center"/>
          </w:tcPr>
          <w:p w:rsidR="00D1328D" w:rsidRPr="007B69AA" w:rsidRDefault="00D1328D" w:rsidP="007B69AA">
            <w:pPr>
              <w:spacing w:line="276" w:lineRule="auto"/>
            </w:pPr>
            <w:r w:rsidRPr="007B69AA">
              <w:t>2017. -2022.</w:t>
            </w:r>
          </w:p>
        </w:tc>
      </w:tr>
      <w:tr w:rsidR="00D1328D" w:rsidRPr="007B69AA" w:rsidTr="006E0AD3">
        <w:tc>
          <w:tcPr>
            <w:tcW w:w="2405" w:type="dxa"/>
          </w:tcPr>
          <w:p w:rsidR="00D1328D" w:rsidRPr="007B69AA" w:rsidRDefault="00D1328D" w:rsidP="007B69AA">
            <w:pPr>
              <w:spacing w:line="276" w:lineRule="auto"/>
              <w:rPr>
                <w:b/>
              </w:rPr>
            </w:pPr>
            <w:r w:rsidRPr="007B69AA">
              <w:rPr>
                <w:b/>
              </w:rPr>
              <w:t>Izvori financiranja</w:t>
            </w:r>
          </w:p>
        </w:tc>
        <w:tc>
          <w:tcPr>
            <w:tcW w:w="6944" w:type="dxa"/>
            <w:vAlign w:val="center"/>
          </w:tcPr>
          <w:p w:rsidR="00CF0AAF" w:rsidRDefault="00D1328D" w:rsidP="00241552">
            <w:pPr>
              <w:spacing w:line="276" w:lineRule="auto"/>
            </w:pPr>
            <w:r w:rsidRPr="007B69AA">
              <w:t>Proračun Općine Sunja, Sisačko-moslavačka županija, TZ Sisačko</w:t>
            </w:r>
            <w:r w:rsidR="00CF0AAF">
              <w:t>–</w:t>
            </w:r>
          </w:p>
          <w:p w:rsidR="00D1328D" w:rsidRPr="007B69AA" w:rsidRDefault="00D1328D" w:rsidP="008B3FA8">
            <w:pPr>
              <w:spacing w:line="276" w:lineRule="auto"/>
            </w:pPr>
            <w:r w:rsidRPr="007B69AA">
              <w:t>moslavačke županije, Ministarstvo turizma, Hrvatska turistička zajednica, EU fondovi</w:t>
            </w:r>
            <w:r w:rsidR="00241552">
              <w:t xml:space="preserve">, drugi izvori </w:t>
            </w:r>
          </w:p>
        </w:tc>
      </w:tr>
      <w:tr w:rsidR="00D1328D" w:rsidRPr="007B69AA" w:rsidTr="006E0AD3">
        <w:tc>
          <w:tcPr>
            <w:tcW w:w="2405" w:type="dxa"/>
          </w:tcPr>
          <w:p w:rsidR="00D1328D" w:rsidRPr="007B69AA" w:rsidRDefault="00D1328D" w:rsidP="007B69AA">
            <w:pPr>
              <w:spacing w:after="200" w:line="276" w:lineRule="auto"/>
              <w:rPr>
                <w:b/>
              </w:rPr>
            </w:pPr>
            <w:r w:rsidRPr="007B69AA">
              <w:rPr>
                <w:b/>
              </w:rPr>
              <w:t xml:space="preserve">Pokazatelji uspješnosti </w:t>
            </w:r>
            <w:r w:rsidRPr="007B69AA">
              <w:rPr>
                <w:b/>
              </w:rPr>
              <w:lastRenderedPageBreak/>
              <w:t>provedbe</w:t>
            </w:r>
          </w:p>
        </w:tc>
        <w:tc>
          <w:tcPr>
            <w:tcW w:w="6944" w:type="dxa"/>
          </w:tcPr>
          <w:p w:rsidR="00D1328D" w:rsidRPr="007B69AA" w:rsidRDefault="00D1328D" w:rsidP="007B69AA">
            <w:pPr>
              <w:spacing w:line="276" w:lineRule="auto"/>
              <w:rPr>
                <w:color w:val="000000" w:themeColor="text1"/>
              </w:rPr>
            </w:pPr>
            <w:r w:rsidRPr="007B69AA">
              <w:lastRenderedPageBreak/>
              <w:t>Izvršena identifikacija i valorizacija postojeć</w:t>
            </w:r>
            <w:r w:rsidR="00881567">
              <w:t>ih</w:t>
            </w:r>
            <w:r w:rsidRPr="007B69AA">
              <w:t xml:space="preserve"> turističk</w:t>
            </w:r>
            <w:r w:rsidR="00881567">
              <w:t>ih</w:t>
            </w:r>
            <w:r w:rsidRPr="007B69AA">
              <w:t xml:space="preserve"> resurs</w:t>
            </w:r>
            <w:r w:rsidR="00881567">
              <w:t>a</w:t>
            </w:r>
            <w:r w:rsidRPr="007B69AA">
              <w:t xml:space="preserve"> </w:t>
            </w:r>
            <w:r w:rsidRPr="007B69AA">
              <w:lastRenderedPageBreak/>
              <w:t>(p</w:t>
            </w:r>
            <w:r w:rsidRPr="007B69AA">
              <w:rPr>
                <w:color w:val="000000" w:themeColor="text1"/>
              </w:rPr>
              <w:t xml:space="preserve">otencijal lokalne poljoprivredne ponude i kulturne baštine) </w:t>
            </w:r>
            <w:r w:rsidRPr="007B69AA">
              <w:t>u cilju uvrštenja u ukupnu turističku ponudu.</w:t>
            </w:r>
          </w:p>
          <w:p w:rsidR="00D1328D" w:rsidRPr="007B69AA" w:rsidRDefault="00D1328D" w:rsidP="007B69AA">
            <w:pPr>
              <w:spacing w:line="276" w:lineRule="auto"/>
              <w:rPr>
                <w:color w:val="000000" w:themeColor="text1"/>
              </w:rPr>
            </w:pPr>
            <w:r w:rsidRPr="007B69AA">
              <w:t>Broj autohtonih jela uvrštenih u gastronomsku ponudu.</w:t>
            </w:r>
          </w:p>
          <w:p w:rsidR="00D1328D" w:rsidRPr="007B69AA" w:rsidRDefault="00D1328D" w:rsidP="007B69AA">
            <w:pPr>
              <w:spacing w:line="276" w:lineRule="auto"/>
            </w:pPr>
            <w:r w:rsidRPr="007B69AA">
              <w:t xml:space="preserve">Broj turističkih proizvoda temeljenih na iskorištavanju postojećih prirodnih ili kulturnih atrakcija i specifičnostima prostora. </w:t>
            </w:r>
          </w:p>
          <w:p w:rsidR="00D1328D" w:rsidRPr="007B69AA" w:rsidRDefault="00D1328D" w:rsidP="007B69AA">
            <w:pPr>
              <w:spacing w:line="276" w:lineRule="auto"/>
            </w:pPr>
            <w:r w:rsidRPr="007B69AA">
              <w:t>Broj poljoprivrednih proizvođača koji proizvode zdravu hranu.</w:t>
            </w:r>
          </w:p>
          <w:p w:rsidR="00D1328D" w:rsidRPr="007B69AA" w:rsidRDefault="00D1328D" w:rsidP="007B69AA">
            <w:pPr>
              <w:spacing w:line="276" w:lineRule="auto"/>
            </w:pPr>
            <w:r w:rsidRPr="007B69AA">
              <w:t>Količina i vrsta ekološki proizvedene hrane plasirana u ugostiteljske objekte.</w:t>
            </w:r>
          </w:p>
          <w:p w:rsidR="00D1328D" w:rsidRPr="007B69AA" w:rsidRDefault="00D1328D" w:rsidP="007B69AA">
            <w:pPr>
              <w:spacing w:line="276" w:lineRule="auto"/>
              <w:rPr>
                <w:color w:val="000000" w:themeColor="text1"/>
              </w:rPr>
            </w:pPr>
            <w:r w:rsidRPr="007B69AA">
              <w:t>Broj obiteljskih poljoprivrednih gospodarstava uključenih u turističku ponudu (smještaj, proizvodnja hrane).</w:t>
            </w:r>
          </w:p>
          <w:p w:rsidR="00D1328D" w:rsidRPr="007B69AA" w:rsidRDefault="00D1328D" w:rsidP="007B69AA">
            <w:pPr>
              <w:spacing w:line="276" w:lineRule="auto"/>
              <w:rPr>
                <w:color w:val="000000" w:themeColor="text1"/>
              </w:rPr>
            </w:pPr>
            <w:r w:rsidRPr="007B69AA">
              <w:t>Broj gospodarskih subjekata, obiteljskih gospodarstava i fizičkih osoba integriranih u lanac proizvodnje, smještaja i pružanja usluga u ukupnoj turističkoj ponudi.</w:t>
            </w:r>
          </w:p>
          <w:p w:rsidR="00D1328D" w:rsidRPr="007B69AA" w:rsidRDefault="00D1328D" w:rsidP="007B69AA">
            <w:pPr>
              <w:spacing w:line="276" w:lineRule="auto"/>
            </w:pPr>
            <w:r w:rsidRPr="007B69AA">
              <w:t>Broj subjekata koji primjenjuju kriterije kvalitete sukladno višim ekološkim standardima i propisima uz njihovu strogu kontrolu u cilju  minimalnog degradiranja prirodnih i kulturnih resursa.</w:t>
            </w:r>
          </w:p>
          <w:p w:rsidR="00D1328D" w:rsidRPr="007B69AA" w:rsidRDefault="00D1328D" w:rsidP="007B69AA">
            <w:pPr>
              <w:spacing w:line="276" w:lineRule="auto"/>
              <w:textAlignment w:val="baseline"/>
            </w:pPr>
            <w:r w:rsidRPr="007B69AA">
              <w:t xml:space="preserve">Broj subjekata korisnika potpora, kredita, jamstava i drugih oblika  za potporu projektima kulturnog, eko i gastro turizma. </w:t>
            </w:r>
          </w:p>
          <w:p w:rsidR="00D1328D" w:rsidRPr="007B69AA" w:rsidRDefault="00D1328D" w:rsidP="007B69AA">
            <w:pPr>
              <w:spacing w:line="276" w:lineRule="auto"/>
              <w:rPr>
                <w:color w:val="000000" w:themeColor="text1"/>
              </w:rPr>
            </w:pPr>
            <w:r w:rsidRPr="007B69AA">
              <w:rPr>
                <w:color w:val="000000" w:themeColor="text1"/>
              </w:rPr>
              <w:t xml:space="preserve">Broj provedenih edukacija za jačanje kapaciteta i znanja za pripremu projekata </w:t>
            </w:r>
            <w:r w:rsidRPr="007B69AA">
              <w:t xml:space="preserve">kulturnog, eko i gastro turizma </w:t>
            </w:r>
            <w:r w:rsidRPr="007B69AA">
              <w:rPr>
                <w:color w:val="000000" w:themeColor="text1"/>
              </w:rPr>
              <w:t>sredstvima EU fondova i drugih izvora.</w:t>
            </w:r>
          </w:p>
          <w:p w:rsidR="00D1328D" w:rsidRPr="007B69AA" w:rsidRDefault="00D1328D" w:rsidP="007B69AA">
            <w:pPr>
              <w:spacing w:line="276" w:lineRule="auto"/>
              <w:rPr>
                <w:color w:val="000000" w:themeColor="text1"/>
              </w:rPr>
            </w:pPr>
            <w:r w:rsidRPr="007B69AA">
              <w:rPr>
                <w:color w:val="000000" w:themeColor="text1"/>
              </w:rPr>
              <w:t xml:space="preserve">Broj sudionika na provedenim edukacijama za jačanje kapaciteta i znanja za pripremu projekata </w:t>
            </w:r>
            <w:r w:rsidRPr="007B69AA">
              <w:t xml:space="preserve">kulturnog, eko i gastro turizma </w:t>
            </w:r>
            <w:r w:rsidRPr="007B69AA">
              <w:rPr>
                <w:color w:val="000000" w:themeColor="text1"/>
              </w:rPr>
              <w:t>sredstvima EU fondova i drugih izvora.</w:t>
            </w:r>
          </w:p>
          <w:p w:rsidR="00D1328D" w:rsidRPr="007B69AA" w:rsidRDefault="00D1328D" w:rsidP="007B69AA">
            <w:pPr>
              <w:spacing w:line="276" w:lineRule="auto"/>
              <w:rPr>
                <w:color w:val="000000" w:themeColor="text1"/>
              </w:rPr>
            </w:pPr>
            <w:r w:rsidRPr="007B69AA">
              <w:rPr>
                <w:color w:val="000000" w:themeColor="text1"/>
              </w:rPr>
              <w:t xml:space="preserve">Broj prijavljenih projekata iz područja </w:t>
            </w:r>
            <w:r w:rsidRPr="007B69AA">
              <w:t xml:space="preserve">kulturnog, eko i gastro turizma </w:t>
            </w:r>
            <w:r w:rsidRPr="007B69AA">
              <w:rPr>
                <w:color w:val="000000" w:themeColor="text1"/>
              </w:rPr>
              <w:t>za financiranje projekata sredstvima EU fondova i drugih izvora.</w:t>
            </w:r>
          </w:p>
          <w:p w:rsidR="00D1328D" w:rsidRPr="007B69AA" w:rsidRDefault="00D1328D" w:rsidP="007B69AA">
            <w:pPr>
              <w:spacing w:line="276" w:lineRule="auto"/>
              <w:textAlignment w:val="baseline"/>
            </w:pPr>
            <w:r w:rsidRPr="007B69AA">
              <w:rPr>
                <w:color w:val="000000" w:themeColor="text1"/>
              </w:rPr>
              <w:t xml:space="preserve">Broj održanih sastanaka u cilju intenziviranja suradnje </w:t>
            </w:r>
            <w:r w:rsidRPr="007B69AA">
              <w:t>javnog, gospodarskog i privatnog sektora, lokalnim interesnim i razvojnim udruženjima</w:t>
            </w:r>
            <w:r w:rsidRPr="007B69AA">
              <w:rPr>
                <w:rFonts w:cstheme="minorHAnsi"/>
                <w:shd w:val="clear" w:color="auto" w:fill="FFFFFF"/>
              </w:rPr>
              <w:t xml:space="preserve"> u cilju </w:t>
            </w:r>
            <w:r w:rsidRPr="007B69AA">
              <w:t>u izrade kvalitetne turističke ponude područja općine.</w:t>
            </w:r>
          </w:p>
          <w:p w:rsidR="00D1328D" w:rsidRPr="007B69AA" w:rsidRDefault="00D1328D" w:rsidP="007B69AA">
            <w:pPr>
              <w:spacing w:line="276" w:lineRule="auto"/>
              <w:textAlignment w:val="baseline"/>
            </w:pPr>
            <w:r w:rsidRPr="007B69AA">
              <w:t xml:space="preserve">Broj sudionika na sastancima  </w:t>
            </w:r>
            <w:r w:rsidRPr="007B69AA">
              <w:rPr>
                <w:color w:val="000000" w:themeColor="text1"/>
              </w:rPr>
              <w:t xml:space="preserve">u cilju intenziviranja suradnje </w:t>
            </w:r>
            <w:r w:rsidRPr="007B69AA">
              <w:t>javnog, gospodarskog i privatnog sektora</w:t>
            </w:r>
            <w:r w:rsidRPr="007B69AA">
              <w:rPr>
                <w:rFonts w:cstheme="minorHAnsi"/>
                <w:shd w:val="clear" w:color="auto" w:fill="FFFFFF"/>
              </w:rPr>
              <w:t xml:space="preserve"> u cilju </w:t>
            </w:r>
            <w:r w:rsidRPr="007B69AA">
              <w:t>u izrade kvalitetne turističke ponude područja općine.</w:t>
            </w:r>
          </w:p>
          <w:p w:rsidR="00D1328D" w:rsidRPr="007B69AA" w:rsidRDefault="00D1328D" w:rsidP="007B69AA">
            <w:pPr>
              <w:spacing w:line="276" w:lineRule="auto"/>
              <w:textAlignment w:val="baseline"/>
            </w:pPr>
            <w:r w:rsidRPr="007B69AA">
              <w:t>Broj održanih prezentacija kulturnih vrijednosti i manifestacija u cilju promocije kulturnih vrijednosti i osobitosti područja te ponude ekološki proizvedene hrane.</w:t>
            </w:r>
          </w:p>
        </w:tc>
      </w:tr>
    </w:tbl>
    <w:p w:rsidR="00D1328D" w:rsidRDefault="00D1328D" w:rsidP="005564D1">
      <w:pPr>
        <w:spacing w:after="120"/>
        <w:rPr>
          <w:b/>
        </w:rPr>
      </w:pPr>
    </w:p>
    <w:p w:rsidR="00E6618B" w:rsidRPr="0087688E" w:rsidRDefault="00E6618B" w:rsidP="005564D1">
      <w:pPr>
        <w:spacing w:before="120"/>
        <w:rPr>
          <w:b/>
        </w:rPr>
      </w:pPr>
      <w:r w:rsidRPr="00E6618B">
        <w:t xml:space="preserve">Mjera 1.3.2. </w:t>
      </w:r>
      <w:r>
        <w:t>Razvoj i unaprjeđenje turističke ponude  (povećanje smještajnih kapaciteta, sadržaja, usluga)</w:t>
      </w:r>
    </w:p>
    <w:tbl>
      <w:tblPr>
        <w:tblStyle w:val="Reetkatablice"/>
        <w:tblW w:w="9424" w:type="dxa"/>
        <w:tblLook w:val="04A0" w:firstRow="1" w:lastRow="0" w:firstColumn="1" w:lastColumn="0" w:noHBand="0" w:noVBand="1"/>
      </w:tblPr>
      <w:tblGrid>
        <w:gridCol w:w="2405"/>
        <w:gridCol w:w="7019"/>
      </w:tblGrid>
      <w:tr w:rsidR="00E21261" w:rsidRPr="007B69AA" w:rsidTr="008E2E6E">
        <w:trPr>
          <w:trHeight w:val="283"/>
        </w:trPr>
        <w:tc>
          <w:tcPr>
            <w:tcW w:w="9424" w:type="dxa"/>
            <w:gridSpan w:val="2"/>
            <w:vAlign w:val="center"/>
          </w:tcPr>
          <w:p w:rsidR="00E21261" w:rsidRPr="007B69AA" w:rsidRDefault="00E21261" w:rsidP="007B69AA">
            <w:pPr>
              <w:spacing w:line="276" w:lineRule="auto"/>
              <w:rPr>
                <w:b/>
              </w:rPr>
            </w:pPr>
            <w:r w:rsidRPr="00B44E0D">
              <w:rPr>
                <w:b/>
                <w:color w:val="00B0F0"/>
              </w:rPr>
              <w:t>Strateški cilj 1. Poticanje rasta gospodarstva</w:t>
            </w:r>
          </w:p>
        </w:tc>
      </w:tr>
      <w:tr w:rsidR="00E21261" w:rsidRPr="007B69AA" w:rsidTr="008E2E6E">
        <w:trPr>
          <w:trHeight w:val="283"/>
        </w:trPr>
        <w:tc>
          <w:tcPr>
            <w:tcW w:w="9424" w:type="dxa"/>
            <w:gridSpan w:val="2"/>
            <w:vAlign w:val="center"/>
          </w:tcPr>
          <w:p w:rsidR="00E21261" w:rsidRPr="007B69AA" w:rsidRDefault="00E21261" w:rsidP="007B69AA">
            <w:pPr>
              <w:spacing w:line="276" w:lineRule="auto"/>
              <w:rPr>
                <w:b/>
              </w:rPr>
            </w:pPr>
            <w:r w:rsidRPr="007B69AA">
              <w:rPr>
                <w:b/>
              </w:rPr>
              <w:t>Prioritet 1.3. Razvoj turizma</w:t>
            </w:r>
          </w:p>
        </w:tc>
      </w:tr>
      <w:tr w:rsidR="00E21261" w:rsidRPr="007B69AA" w:rsidTr="008E2E6E">
        <w:tc>
          <w:tcPr>
            <w:tcW w:w="2405" w:type="dxa"/>
          </w:tcPr>
          <w:p w:rsidR="00E21261" w:rsidRPr="007B69AA" w:rsidRDefault="00E21261" w:rsidP="007B69AA">
            <w:pPr>
              <w:spacing w:after="200" w:line="276" w:lineRule="auto"/>
              <w:rPr>
                <w:b/>
              </w:rPr>
            </w:pPr>
            <w:r w:rsidRPr="007B69AA">
              <w:rPr>
                <w:b/>
              </w:rPr>
              <w:t>Mjera 1.3.2.</w:t>
            </w:r>
          </w:p>
        </w:tc>
        <w:tc>
          <w:tcPr>
            <w:tcW w:w="7019" w:type="dxa"/>
          </w:tcPr>
          <w:p w:rsidR="00E21261" w:rsidRPr="007B69AA" w:rsidRDefault="00E21261" w:rsidP="007B69AA">
            <w:pPr>
              <w:spacing w:line="276" w:lineRule="auto"/>
              <w:rPr>
                <w:color w:val="000000" w:themeColor="text1"/>
              </w:rPr>
            </w:pPr>
            <w:r w:rsidRPr="007B69AA">
              <w:t>Razvoj i unaprjeđenje turističke ponude  (povećanje smještajnih kapaciteta, sadržaja, usluga)</w:t>
            </w:r>
          </w:p>
        </w:tc>
      </w:tr>
      <w:tr w:rsidR="00E21261" w:rsidRPr="007B69AA" w:rsidTr="000344FA">
        <w:tc>
          <w:tcPr>
            <w:tcW w:w="2405" w:type="dxa"/>
          </w:tcPr>
          <w:p w:rsidR="00E21261" w:rsidRPr="007B69AA" w:rsidRDefault="00E21261" w:rsidP="007B69AA">
            <w:pPr>
              <w:spacing w:after="200" w:line="276" w:lineRule="auto"/>
              <w:rPr>
                <w:b/>
              </w:rPr>
            </w:pPr>
            <w:r w:rsidRPr="007B69AA">
              <w:rPr>
                <w:b/>
              </w:rPr>
              <w:t>Cilj</w:t>
            </w:r>
          </w:p>
        </w:tc>
        <w:tc>
          <w:tcPr>
            <w:tcW w:w="7019" w:type="dxa"/>
          </w:tcPr>
          <w:p w:rsidR="00E21261" w:rsidRPr="007B69AA" w:rsidRDefault="00E21261" w:rsidP="007B69AA">
            <w:pPr>
              <w:spacing w:line="276" w:lineRule="auto"/>
              <w:textAlignment w:val="baseline"/>
              <w:rPr>
                <w:b/>
              </w:rPr>
            </w:pPr>
            <w:r w:rsidRPr="007B69AA">
              <w:t xml:space="preserve">Unaprjeđenjem kvalitete turističkih kapaciteta i usluga kao i razvojem novih turističkih proizvoda za koje postoji resursna osnova, integriranih u cjelokupnu turističku ponudu (aktivnih oblika turizma, šumskih i adrenalinskih parkova, biciklističkih i pješačkih staza, elemenata gastro i </w:t>
            </w:r>
            <w:r w:rsidRPr="007B69AA">
              <w:lastRenderedPageBreak/>
              <w:t>kulturnog turizma, lovnog i drugih) te poticanjem ulaganja u izgradnju potrebne turističke infrastrukture, utjecati će se na brži razvoj turizma,  jačanje turističkog identiteta područja i omogućiti ostvarivanje osnovnog i dopunskog prihoda stanovništva.</w:t>
            </w:r>
          </w:p>
        </w:tc>
      </w:tr>
      <w:tr w:rsidR="00E21261" w:rsidRPr="007B69AA" w:rsidTr="000344FA">
        <w:tc>
          <w:tcPr>
            <w:tcW w:w="2405" w:type="dxa"/>
          </w:tcPr>
          <w:p w:rsidR="00E21261" w:rsidRPr="007B69AA" w:rsidRDefault="00E21261" w:rsidP="007B69AA">
            <w:pPr>
              <w:spacing w:after="200" w:line="276" w:lineRule="auto"/>
              <w:rPr>
                <w:b/>
              </w:rPr>
            </w:pPr>
            <w:r w:rsidRPr="007B69AA">
              <w:rPr>
                <w:b/>
              </w:rPr>
              <w:lastRenderedPageBreak/>
              <w:t>Sadržaj</w:t>
            </w:r>
          </w:p>
        </w:tc>
        <w:tc>
          <w:tcPr>
            <w:tcW w:w="7019" w:type="dxa"/>
          </w:tcPr>
          <w:p w:rsidR="00E21261" w:rsidRPr="007B69AA" w:rsidRDefault="00E21261" w:rsidP="00F50F3A">
            <w:pPr>
              <w:numPr>
                <w:ilvl w:val="0"/>
                <w:numId w:val="24"/>
              </w:numPr>
              <w:spacing w:line="276" w:lineRule="auto"/>
              <w:ind w:left="714" w:hanging="357"/>
              <w:rPr>
                <w:color w:val="000000" w:themeColor="text1"/>
              </w:rPr>
            </w:pPr>
            <w:r w:rsidRPr="007B69AA">
              <w:rPr>
                <w:color w:val="000000" w:themeColor="text1"/>
              </w:rPr>
              <w:t xml:space="preserve">Povećati ulaganja u izgradnju smještajnih i ugostiteljskih kapaciteta. </w:t>
            </w:r>
          </w:p>
          <w:p w:rsidR="00E21261" w:rsidRPr="007B69AA" w:rsidRDefault="00E21261" w:rsidP="00F50F3A">
            <w:pPr>
              <w:numPr>
                <w:ilvl w:val="0"/>
                <w:numId w:val="24"/>
              </w:numPr>
              <w:spacing w:line="276" w:lineRule="auto"/>
              <w:ind w:left="714" w:hanging="357"/>
              <w:rPr>
                <w:color w:val="000000" w:themeColor="text1"/>
              </w:rPr>
            </w:pPr>
            <w:r w:rsidRPr="007B69AA">
              <w:rPr>
                <w:color w:val="000000" w:themeColor="text1"/>
              </w:rPr>
              <w:t>Urediti, rekonstruirati i adaptirati gospodarske i stambene objekte tradicijske gradnje i druge turističke znamenitosti te ih  staviti u funkciju za turističke potrebe.</w:t>
            </w:r>
          </w:p>
          <w:p w:rsidR="00E21261" w:rsidRPr="007B69AA" w:rsidRDefault="00E21261" w:rsidP="00F50F3A">
            <w:pPr>
              <w:numPr>
                <w:ilvl w:val="0"/>
                <w:numId w:val="24"/>
              </w:numPr>
              <w:spacing w:line="276" w:lineRule="auto"/>
              <w:ind w:left="714" w:hanging="357"/>
              <w:rPr>
                <w:color w:val="000000" w:themeColor="text1"/>
              </w:rPr>
            </w:pPr>
            <w:r w:rsidRPr="007B69AA">
              <w:rPr>
                <w:color w:val="000000" w:themeColor="text1"/>
              </w:rPr>
              <w:t>Razviti selektivne oblike turizma</w:t>
            </w:r>
            <w:r w:rsidRPr="007B69AA">
              <w:t xml:space="preserve"> (lovni turizam, ciklo, sportsko -ribolovni, ruralni)</w:t>
            </w:r>
            <w:r w:rsidRPr="007B69AA">
              <w:rPr>
                <w:color w:val="000000" w:themeColor="text1"/>
              </w:rPr>
              <w:t xml:space="preserve"> i prateće objekte i sadržaje.</w:t>
            </w:r>
          </w:p>
          <w:p w:rsidR="00E21261" w:rsidRPr="007B69AA" w:rsidRDefault="00E21261" w:rsidP="00F50F3A">
            <w:pPr>
              <w:numPr>
                <w:ilvl w:val="0"/>
                <w:numId w:val="24"/>
              </w:numPr>
              <w:spacing w:line="276" w:lineRule="auto"/>
              <w:ind w:left="714" w:hanging="357"/>
              <w:rPr>
                <w:color w:val="000000" w:themeColor="text1"/>
              </w:rPr>
            </w:pPr>
            <w:r w:rsidRPr="007B69AA">
              <w:rPr>
                <w:color w:val="000000" w:themeColor="text1"/>
              </w:rPr>
              <w:t>Ulagati u izgradnju objekata i staza za sport i rekreaciju (igrališta, šetnica uz rijeku i šumu, biciklističke i trim staze, tematski parkovi i drugo).</w:t>
            </w:r>
          </w:p>
          <w:p w:rsidR="0036710D" w:rsidRPr="0036710D" w:rsidRDefault="00E21261" w:rsidP="00F50F3A">
            <w:pPr>
              <w:numPr>
                <w:ilvl w:val="0"/>
                <w:numId w:val="24"/>
              </w:numPr>
              <w:spacing w:line="276" w:lineRule="auto"/>
              <w:ind w:left="714" w:hanging="357"/>
              <w:rPr>
                <w:color w:val="000000" w:themeColor="text1"/>
              </w:rPr>
            </w:pPr>
            <w:r w:rsidRPr="00020010">
              <w:t>Jačati interes za tradicionalne sportove (ribolov, lovstvo)</w:t>
            </w:r>
            <w:r w:rsidR="0036710D">
              <w:t xml:space="preserve">. </w:t>
            </w:r>
          </w:p>
          <w:p w:rsidR="006F4CC8" w:rsidRPr="006F4CC8" w:rsidRDefault="0036710D" w:rsidP="00F50F3A">
            <w:pPr>
              <w:numPr>
                <w:ilvl w:val="0"/>
                <w:numId w:val="24"/>
              </w:numPr>
              <w:spacing w:line="276" w:lineRule="auto"/>
              <w:ind w:left="714" w:hanging="357"/>
              <w:rPr>
                <w:rFonts w:cs="Times New Roman"/>
                <w:color w:val="000000" w:themeColor="text1"/>
              </w:rPr>
            </w:pPr>
            <w:r w:rsidRPr="00B3449B">
              <w:rPr>
                <w:rFonts w:cs="Times New Roman"/>
              </w:rPr>
              <w:t>O</w:t>
            </w:r>
            <w:r w:rsidR="006E0AD3" w:rsidRPr="00B3449B">
              <w:rPr>
                <w:rFonts w:cs="Times New Roman"/>
              </w:rPr>
              <w:t xml:space="preserve">državati </w:t>
            </w:r>
            <w:r w:rsidR="00B3449B" w:rsidRPr="00B3449B">
              <w:rPr>
                <w:rFonts w:cs="Times New Roman"/>
                <w:color w:val="000000"/>
              </w:rPr>
              <w:t xml:space="preserve">površine zemljišta na kojima je lovište ustanovljeno </w:t>
            </w:r>
            <w:r w:rsidRPr="00B3449B">
              <w:rPr>
                <w:rFonts w:cs="Times New Roman"/>
              </w:rPr>
              <w:t>te postojeću resursnu osnovu</w:t>
            </w:r>
            <w:r w:rsidR="00203132">
              <w:rPr>
                <w:rFonts w:cs="Times New Roman"/>
              </w:rPr>
              <w:t xml:space="preserve"> (mogućnosti staništa, stanje populacije divljači i drugih životinjskih vrsta)</w:t>
            </w:r>
            <w:r w:rsidRPr="00B3449B">
              <w:rPr>
                <w:rFonts w:cs="Times New Roman"/>
              </w:rPr>
              <w:t>.</w:t>
            </w:r>
          </w:p>
          <w:p w:rsidR="00020010" w:rsidRPr="00FC7E1A" w:rsidRDefault="006F4CC8" w:rsidP="00F50F3A">
            <w:pPr>
              <w:numPr>
                <w:ilvl w:val="0"/>
                <w:numId w:val="24"/>
              </w:numPr>
              <w:spacing w:line="276" w:lineRule="auto"/>
              <w:ind w:left="714" w:hanging="357"/>
              <w:rPr>
                <w:rFonts w:cs="Times New Roman"/>
              </w:rPr>
            </w:pPr>
            <w:r w:rsidRPr="00FC7E1A">
              <w:rPr>
                <w:rFonts w:cs="Times New Roman"/>
                <w:shd w:val="clear" w:color="auto" w:fill="FFFFFF"/>
              </w:rPr>
              <w:t>Održavati krajobraznu i ornitološku vrijednost staništa na kojem se uzgaja riba</w:t>
            </w:r>
            <w:r w:rsidR="00FC7E1A" w:rsidRPr="00FC7E1A">
              <w:rPr>
                <w:rFonts w:cs="Times New Roman"/>
              </w:rPr>
              <w:t>i postojeći riblji fond za re</w:t>
            </w:r>
            <w:r w:rsidR="00FC7E1A" w:rsidRPr="00FC7E1A">
              <w:rPr>
                <w:rFonts w:cs="Times New Roman"/>
                <w:shd w:val="clear" w:color="auto" w:fill="FFFFFF"/>
              </w:rPr>
              <w:t>kreacijski i sportski ribolov.</w:t>
            </w:r>
          </w:p>
          <w:p w:rsidR="00E21261" w:rsidRPr="00020010" w:rsidRDefault="00E21261" w:rsidP="00F50F3A">
            <w:pPr>
              <w:numPr>
                <w:ilvl w:val="0"/>
                <w:numId w:val="24"/>
              </w:numPr>
              <w:spacing w:line="276" w:lineRule="auto"/>
              <w:ind w:left="714" w:hanging="357"/>
              <w:rPr>
                <w:color w:val="000000" w:themeColor="text1"/>
              </w:rPr>
            </w:pPr>
            <w:r w:rsidRPr="00020010">
              <w:t xml:space="preserve">Postojeće </w:t>
            </w:r>
            <w:r w:rsidR="00B3449B">
              <w:t xml:space="preserve">turističke </w:t>
            </w:r>
            <w:r w:rsidRPr="00020010">
              <w:t>resurse kvalitetno označiti turističkim oznakama</w:t>
            </w:r>
            <w:r w:rsidR="00020010">
              <w:t>.</w:t>
            </w:r>
          </w:p>
          <w:p w:rsidR="00E21261" w:rsidRPr="007B69AA" w:rsidRDefault="00E21261" w:rsidP="00F50F3A">
            <w:pPr>
              <w:numPr>
                <w:ilvl w:val="0"/>
                <w:numId w:val="24"/>
              </w:numPr>
              <w:spacing w:line="276" w:lineRule="auto"/>
              <w:ind w:left="714" w:hanging="357"/>
              <w:rPr>
                <w:color w:val="000000" w:themeColor="text1"/>
              </w:rPr>
            </w:pPr>
            <w:r w:rsidRPr="007B69AA">
              <w:t>Razviti programe i mjere potpore za izgradnju smještajnih i ugostiteljskih kapaciteta te prateće uslužne ponude, (kuća za odmor, seljačkih i seoskih objekata, lokalne ugostiteljske ponude, usluge najma i drugo).</w:t>
            </w:r>
          </w:p>
          <w:p w:rsidR="00E21261" w:rsidRPr="007B69AA" w:rsidRDefault="00E21261" w:rsidP="00F50F3A">
            <w:pPr>
              <w:numPr>
                <w:ilvl w:val="0"/>
                <w:numId w:val="24"/>
              </w:numPr>
              <w:spacing w:line="276" w:lineRule="auto"/>
              <w:ind w:left="714" w:hanging="357"/>
              <w:rPr>
                <w:color w:val="000000" w:themeColor="text1"/>
              </w:rPr>
            </w:pPr>
            <w:r w:rsidRPr="007B69AA">
              <w:t xml:space="preserve">Osigurati brži i jednostavniji pristup financijskim sredstvima za unaprjeđenje turističke ponude </w:t>
            </w:r>
            <w:r w:rsidRPr="007B69AA">
              <w:rPr>
                <w:rFonts w:cstheme="minorHAnsi"/>
              </w:rPr>
              <w:t>(</w:t>
            </w:r>
            <w:r w:rsidRPr="007B69AA">
              <w:rPr>
                <w:rFonts w:cstheme="minorHAnsi"/>
                <w:shd w:val="clear" w:color="auto" w:fill="FFFFFF"/>
              </w:rPr>
              <w:t>lakši pristup kreditima, jamstvima, sufinanciranje kamate i drugo).</w:t>
            </w:r>
          </w:p>
          <w:p w:rsidR="00E21261" w:rsidRPr="007B69AA" w:rsidRDefault="00E21261" w:rsidP="00F50F3A">
            <w:pPr>
              <w:numPr>
                <w:ilvl w:val="0"/>
                <w:numId w:val="24"/>
              </w:numPr>
              <w:spacing w:line="276" w:lineRule="auto"/>
              <w:ind w:left="714" w:hanging="357"/>
              <w:rPr>
                <w:color w:val="FF0000"/>
              </w:rPr>
            </w:pPr>
            <w:r w:rsidRPr="007B69AA">
              <w:rPr>
                <w:color w:val="000000" w:themeColor="text1"/>
              </w:rPr>
              <w:t>Jačati kapacitete i znanja za pripremu projekata izgradnje turističke infrastrukture i unaprjeđenje turističke ponude  sredstvima EU fondova i drugih izvora.</w:t>
            </w:r>
          </w:p>
          <w:p w:rsidR="00E21261" w:rsidRPr="007B69AA" w:rsidRDefault="00E21261" w:rsidP="00F50F3A">
            <w:pPr>
              <w:numPr>
                <w:ilvl w:val="0"/>
                <w:numId w:val="24"/>
              </w:numPr>
              <w:spacing w:line="276" w:lineRule="auto"/>
              <w:ind w:left="714" w:hanging="357"/>
              <w:rPr>
                <w:color w:val="FF0000"/>
              </w:rPr>
            </w:pPr>
            <w:r w:rsidRPr="007B69AA">
              <w:rPr>
                <w:color w:val="000000" w:themeColor="text1"/>
              </w:rPr>
              <w:t>Promocija turističke destinacije i turističke ponude (</w:t>
            </w:r>
            <w:r w:rsidRPr="007B69AA">
              <w:t xml:space="preserve">korištenje suvremenih trendova komunikacije, marketinga i promidžbe,  promotivnih događanja). </w:t>
            </w:r>
          </w:p>
        </w:tc>
      </w:tr>
      <w:tr w:rsidR="00E21261" w:rsidRPr="007B69AA" w:rsidTr="00960E2B">
        <w:trPr>
          <w:trHeight w:val="283"/>
        </w:trPr>
        <w:tc>
          <w:tcPr>
            <w:tcW w:w="2405" w:type="dxa"/>
            <w:vAlign w:val="center"/>
          </w:tcPr>
          <w:p w:rsidR="00E21261" w:rsidRPr="007B69AA" w:rsidRDefault="00E21261" w:rsidP="00960E2B">
            <w:pPr>
              <w:spacing w:line="276" w:lineRule="auto"/>
              <w:jc w:val="left"/>
              <w:rPr>
                <w:b/>
              </w:rPr>
            </w:pPr>
            <w:r w:rsidRPr="007B69AA">
              <w:rPr>
                <w:b/>
              </w:rPr>
              <w:t>Nositelji mjere</w:t>
            </w:r>
          </w:p>
        </w:tc>
        <w:tc>
          <w:tcPr>
            <w:tcW w:w="7019" w:type="dxa"/>
            <w:vAlign w:val="center"/>
          </w:tcPr>
          <w:p w:rsidR="00E21261" w:rsidRPr="007B69AA" w:rsidRDefault="00E21261" w:rsidP="00960E2B">
            <w:pPr>
              <w:spacing w:line="276" w:lineRule="auto"/>
            </w:pPr>
            <w:r w:rsidRPr="007B69AA">
              <w:t>Općina Sunja, TZ Sisačko-moslavačke županije,  poslovni turistički subjekti.</w:t>
            </w:r>
          </w:p>
        </w:tc>
      </w:tr>
      <w:tr w:rsidR="00E21261" w:rsidRPr="007B69AA" w:rsidTr="00960E2B">
        <w:trPr>
          <w:trHeight w:val="170"/>
        </w:trPr>
        <w:tc>
          <w:tcPr>
            <w:tcW w:w="2405" w:type="dxa"/>
            <w:vAlign w:val="center"/>
          </w:tcPr>
          <w:p w:rsidR="00E21261" w:rsidRPr="007B69AA" w:rsidRDefault="00E21261" w:rsidP="00960E2B">
            <w:pPr>
              <w:spacing w:line="276" w:lineRule="auto"/>
              <w:jc w:val="left"/>
              <w:rPr>
                <w:b/>
              </w:rPr>
            </w:pPr>
            <w:r w:rsidRPr="007B69AA">
              <w:rPr>
                <w:b/>
              </w:rPr>
              <w:t>Razdoblje provedbe</w:t>
            </w:r>
          </w:p>
        </w:tc>
        <w:tc>
          <w:tcPr>
            <w:tcW w:w="7019" w:type="dxa"/>
            <w:vAlign w:val="center"/>
          </w:tcPr>
          <w:p w:rsidR="00E21261" w:rsidRPr="007B69AA" w:rsidRDefault="00E21261" w:rsidP="007B69AA">
            <w:pPr>
              <w:spacing w:line="276" w:lineRule="auto"/>
            </w:pPr>
            <w:r w:rsidRPr="007B69AA">
              <w:t>2017.-2022.</w:t>
            </w:r>
          </w:p>
        </w:tc>
      </w:tr>
      <w:tr w:rsidR="00E21261" w:rsidRPr="007B69AA" w:rsidTr="000344FA">
        <w:tc>
          <w:tcPr>
            <w:tcW w:w="2405" w:type="dxa"/>
          </w:tcPr>
          <w:p w:rsidR="00E21261" w:rsidRPr="007B69AA" w:rsidRDefault="00E21261" w:rsidP="007B69AA">
            <w:pPr>
              <w:spacing w:after="200" w:line="276" w:lineRule="auto"/>
              <w:rPr>
                <w:b/>
              </w:rPr>
            </w:pPr>
            <w:r w:rsidRPr="007B69AA">
              <w:rPr>
                <w:b/>
              </w:rPr>
              <w:t>Izvori financiranja</w:t>
            </w:r>
          </w:p>
        </w:tc>
        <w:tc>
          <w:tcPr>
            <w:tcW w:w="7019" w:type="dxa"/>
            <w:vAlign w:val="center"/>
          </w:tcPr>
          <w:p w:rsidR="00364C4F" w:rsidRDefault="00E21261" w:rsidP="003E7A43">
            <w:pPr>
              <w:spacing w:line="276" w:lineRule="auto"/>
            </w:pPr>
            <w:r w:rsidRPr="007B69AA">
              <w:t xml:space="preserve">Proračun </w:t>
            </w:r>
            <w:r w:rsidR="001E769A" w:rsidRPr="007B69AA">
              <w:t>O</w:t>
            </w:r>
            <w:r w:rsidRPr="007B69AA">
              <w:t>pćine Sunja, Sisačko-moslavačka županija, TZ Sisačko</w:t>
            </w:r>
            <w:r w:rsidR="00364C4F">
              <w:t>-</w:t>
            </w:r>
          </w:p>
          <w:p w:rsidR="00364C4F" w:rsidRDefault="00E21261" w:rsidP="003E7A43">
            <w:pPr>
              <w:spacing w:line="276" w:lineRule="auto"/>
            </w:pPr>
            <w:r w:rsidRPr="007B69AA">
              <w:t>moslavačke županije, Ministarstvo turizma, Hrvatska turistička zajednica,</w:t>
            </w:r>
          </w:p>
          <w:p w:rsidR="00E21261" w:rsidRPr="007B69AA" w:rsidRDefault="003E7A43" w:rsidP="008B3FA8">
            <w:pPr>
              <w:spacing w:line="276" w:lineRule="auto"/>
            </w:pPr>
            <w:r w:rsidRPr="007B69AA">
              <w:t>turističke agencije</w:t>
            </w:r>
            <w:r>
              <w:t xml:space="preserve">, </w:t>
            </w:r>
            <w:r w:rsidR="00E21261" w:rsidRPr="007B69AA">
              <w:t>EU fondovi</w:t>
            </w:r>
            <w:r>
              <w:t xml:space="preserve">, drugi izvori </w:t>
            </w:r>
          </w:p>
        </w:tc>
      </w:tr>
      <w:tr w:rsidR="00E21261" w:rsidRPr="007B69AA" w:rsidTr="000344FA">
        <w:tc>
          <w:tcPr>
            <w:tcW w:w="2405" w:type="dxa"/>
          </w:tcPr>
          <w:p w:rsidR="00E21261" w:rsidRPr="007B69AA" w:rsidRDefault="00E21261" w:rsidP="007B69AA">
            <w:pPr>
              <w:spacing w:after="200" w:line="276" w:lineRule="auto"/>
              <w:rPr>
                <w:b/>
              </w:rPr>
            </w:pPr>
            <w:r w:rsidRPr="007B69AA">
              <w:rPr>
                <w:b/>
              </w:rPr>
              <w:t>Pokazatelji uspješnosti provedbe</w:t>
            </w:r>
          </w:p>
        </w:tc>
        <w:tc>
          <w:tcPr>
            <w:tcW w:w="7019" w:type="dxa"/>
          </w:tcPr>
          <w:p w:rsidR="00E21261" w:rsidRPr="007B69AA" w:rsidRDefault="00E21261" w:rsidP="007B69AA">
            <w:pPr>
              <w:spacing w:line="276" w:lineRule="auto"/>
              <w:rPr>
                <w:color w:val="000000" w:themeColor="text1"/>
              </w:rPr>
            </w:pPr>
            <w:r w:rsidRPr="007B69AA">
              <w:rPr>
                <w:color w:val="000000" w:themeColor="text1"/>
              </w:rPr>
              <w:t>Broj novoizgrađenih smještajnih kapaciteta i ugostiteljskih objekata.</w:t>
            </w:r>
          </w:p>
          <w:p w:rsidR="00E21261" w:rsidRPr="007B69AA" w:rsidRDefault="00E21261" w:rsidP="007B69AA">
            <w:pPr>
              <w:spacing w:line="276" w:lineRule="auto"/>
              <w:rPr>
                <w:color w:val="000000" w:themeColor="text1"/>
              </w:rPr>
            </w:pPr>
            <w:r w:rsidRPr="007B69AA">
              <w:rPr>
                <w:color w:val="000000" w:themeColor="text1"/>
              </w:rPr>
              <w:t>Broj turista - posjetitelja u novim i postojećim smještajnim kapacitetima.</w:t>
            </w:r>
          </w:p>
          <w:p w:rsidR="00E21261" w:rsidRPr="007B69AA" w:rsidRDefault="00E21261" w:rsidP="007B69AA">
            <w:pPr>
              <w:spacing w:line="276" w:lineRule="auto"/>
              <w:rPr>
                <w:color w:val="000000" w:themeColor="text1"/>
              </w:rPr>
            </w:pPr>
            <w:r w:rsidRPr="007B69AA">
              <w:rPr>
                <w:color w:val="000000" w:themeColor="text1"/>
              </w:rPr>
              <w:t>Broj uređenih, rekonstruiranih i adaptiranih gospodarskih i stambenih objekata tradicijske gradnje stavljenih u funkciju za turističke potrebe.</w:t>
            </w:r>
          </w:p>
          <w:p w:rsidR="00E21261" w:rsidRPr="007B69AA" w:rsidRDefault="00E21261" w:rsidP="007B69AA">
            <w:pPr>
              <w:spacing w:line="276" w:lineRule="auto"/>
              <w:rPr>
                <w:color w:val="000000" w:themeColor="text1"/>
              </w:rPr>
            </w:pPr>
            <w:r w:rsidRPr="007B69AA">
              <w:rPr>
                <w:color w:val="000000" w:themeColor="text1"/>
              </w:rPr>
              <w:t>Broj izgrađenih objekata i staza za sport i rekreaciju (igrališta, šetnica uz rijeku i kroz šumu, biciklističke i trim staze, adrenalinski parkovi i drugo).</w:t>
            </w:r>
          </w:p>
          <w:p w:rsidR="00E21261" w:rsidRPr="007B69AA" w:rsidRDefault="00E21261" w:rsidP="007B69AA">
            <w:pPr>
              <w:spacing w:line="276" w:lineRule="auto"/>
              <w:rPr>
                <w:color w:val="000000" w:themeColor="text1"/>
              </w:rPr>
            </w:pPr>
            <w:r w:rsidRPr="007B69AA">
              <w:rPr>
                <w:color w:val="000000" w:themeColor="text1"/>
              </w:rPr>
              <w:t>Razvijeni selektivni oblici turizma.</w:t>
            </w:r>
          </w:p>
          <w:p w:rsidR="00913ECD" w:rsidRDefault="00E21261" w:rsidP="007B69AA">
            <w:pPr>
              <w:spacing w:line="276" w:lineRule="auto"/>
              <w:rPr>
                <w:color w:val="000000" w:themeColor="text1"/>
              </w:rPr>
            </w:pPr>
            <w:r w:rsidRPr="007B69AA">
              <w:rPr>
                <w:color w:val="000000" w:themeColor="text1"/>
              </w:rPr>
              <w:lastRenderedPageBreak/>
              <w:t xml:space="preserve">Površina uređenih </w:t>
            </w:r>
            <w:r w:rsidR="00913ECD">
              <w:rPr>
                <w:color w:val="000000" w:themeColor="text1"/>
              </w:rPr>
              <w:t xml:space="preserve">lovno produktivnih </w:t>
            </w:r>
            <w:r w:rsidRPr="007B69AA">
              <w:rPr>
                <w:color w:val="000000" w:themeColor="text1"/>
              </w:rPr>
              <w:t>područja namijenjenih tradicionalnim sportovima (ribolov, lovstvo).</w:t>
            </w:r>
          </w:p>
          <w:p w:rsidR="00851F50" w:rsidRDefault="00913ECD" w:rsidP="00851F50">
            <w:pPr>
              <w:spacing w:line="276" w:lineRule="auto"/>
              <w:rPr>
                <w:color w:val="000000" w:themeColor="text1"/>
              </w:rPr>
            </w:pPr>
            <w:r>
              <w:rPr>
                <w:color w:val="000000" w:themeColor="text1"/>
              </w:rPr>
              <w:t>Iznos potrebnih ulaganja</w:t>
            </w:r>
            <w:r w:rsidR="00851F50">
              <w:rPr>
                <w:color w:val="000000" w:themeColor="text1"/>
              </w:rPr>
              <w:t xml:space="preserve"> za održavanje lovno produktivnih </w:t>
            </w:r>
            <w:r w:rsidR="00851F50" w:rsidRPr="007B69AA">
              <w:rPr>
                <w:color w:val="000000" w:themeColor="text1"/>
              </w:rPr>
              <w:t>područja</w:t>
            </w:r>
          </w:p>
          <w:p w:rsidR="00851F50" w:rsidRDefault="00851F50" w:rsidP="00851F50">
            <w:pPr>
              <w:spacing w:line="276" w:lineRule="auto"/>
              <w:rPr>
                <w:color w:val="000000" w:themeColor="text1"/>
              </w:rPr>
            </w:pPr>
            <w:r w:rsidRPr="007B69AA">
              <w:rPr>
                <w:color w:val="000000" w:themeColor="text1"/>
              </w:rPr>
              <w:t>namijenjenih tradicionalnim sportovima (ribolov, lovstvo)</w:t>
            </w:r>
            <w:r>
              <w:rPr>
                <w:color w:val="000000" w:themeColor="text1"/>
              </w:rPr>
              <w:t xml:space="preserve"> te održanje i zaštitu životinjske populacije</w:t>
            </w:r>
            <w:r w:rsidRPr="007B69AA">
              <w:rPr>
                <w:color w:val="000000" w:themeColor="text1"/>
              </w:rPr>
              <w:t>.</w:t>
            </w:r>
          </w:p>
          <w:p w:rsidR="00E21261" w:rsidRPr="007B69AA" w:rsidRDefault="00E21261" w:rsidP="007B69AA">
            <w:pPr>
              <w:spacing w:line="276" w:lineRule="auto"/>
              <w:rPr>
                <w:color w:val="000000" w:themeColor="text1"/>
              </w:rPr>
            </w:pPr>
            <w:r w:rsidRPr="007B69AA">
              <w:rPr>
                <w:color w:val="000000" w:themeColor="text1"/>
              </w:rPr>
              <w:t>Broj postavljenih turističkih oznaka.</w:t>
            </w:r>
          </w:p>
          <w:p w:rsidR="00E21261" w:rsidRPr="007B69AA" w:rsidRDefault="00E21261" w:rsidP="007B69AA">
            <w:pPr>
              <w:spacing w:line="276" w:lineRule="auto"/>
            </w:pPr>
            <w:r w:rsidRPr="007B69AA">
              <w:t>Broj programa i mjera potpore za izgradnju smještajnih i ugostiteljskih kapaciteta te prateće uslužne ponude, (kuća za odmor, seljačkih i seoskih objekata, lokalne ugostiteljske ponude, usluge najma i drugo).</w:t>
            </w:r>
          </w:p>
          <w:p w:rsidR="00E21261" w:rsidRPr="007B69AA" w:rsidRDefault="00E21261" w:rsidP="007B69AA">
            <w:pPr>
              <w:spacing w:line="276" w:lineRule="auto"/>
              <w:rPr>
                <w:color w:val="000000" w:themeColor="text1"/>
              </w:rPr>
            </w:pPr>
            <w:r w:rsidRPr="007B69AA">
              <w:t>Broj korisnika programa i mjera potpore za izgradnju smještajnih i ugostiteljskih kapaciteta te prateće uslužne ponude, (kuća za odmor, seljačkih i seoskih objekata, lokalne ugostiteljske ponude, usluge najma i drugo).</w:t>
            </w:r>
          </w:p>
          <w:p w:rsidR="00E21261" w:rsidRPr="007B69AA" w:rsidRDefault="00E21261" w:rsidP="007B69AA">
            <w:pPr>
              <w:spacing w:line="276" w:lineRule="auto"/>
              <w:rPr>
                <w:color w:val="000000" w:themeColor="text1"/>
              </w:rPr>
            </w:pPr>
            <w:r w:rsidRPr="007B69AA">
              <w:rPr>
                <w:color w:val="000000" w:themeColor="text1"/>
              </w:rPr>
              <w:t xml:space="preserve">Povećanje broja realiziranih kreditnih linija za </w:t>
            </w:r>
            <w:r w:rsidRPr="007B69AA">
              <w:t>unaprjeđenje turističke ponude.</w:t>
            </w:r>
          </w:p>
          <w:p w:rsidR="00E21261" w:rsidRPr="007B69AA" w:rsidRDefault="00E21261" w:rsidP="007B69AA">
            <w:pPr>
              <w:spacing w:line="276" w:lineRule="auto"/>
              <w:rPr>
                <w:color w:val="000000" w:themeColor="text1"/>
              </w:rPr>
            </w:pPr>
            <w:r w:rsidRPr="007B69AA">
              <w:rPr>
                <w:color w:val="000000" w:themeColor="text1"/>
              </w:rPr>
              <w:t>Broj održanih edukacija o mogućnostima financiranja projekata iz EU fondova i drugih izvora financiranja i pomoć u pripremi i razradi projektnih prijedloga.</w:t>
            </w:r>
          </w:p>
          <w:p w:rsidR="00E21261" w:rsidRPr="007B69AA" w:rsidRDefault="00E21261" w:rsidP="007B69AA">
            <w:pPr>
              <w:spacing w:line="276" w:lineRule="auto"/>
            </w:pPr>
            <w:r w:rsidRPr="007B69AA">
              <w:t>Razvijeni instrumenti marketinga s opisima turističkih proizvoda.</w:t>
            </w:r>
          </w:p>
          <w:p w:rsidR="002E08AB" w:rsidRDefault="00E21261" w:rsidP="007B69AA">
            <w:pPr>
              <w:spacing w:line="276" w:lineRule="auto"/>
            </w:pPr>
            <w:r w:rsidRPr="007B69AA">
              <w:t>Broj i vrsta razvijenih komunikacijskih sredstava (internetska stranica,</w:t>
            </w:r>
          </w:p>
          <w:p w:rsidR="00E21261" w:rsidRPr="007B69AA" w:rsidRDefault="00E21261" w:rsidP="007B69AA">
            <w:pPr>
              <w:spacing w:line="276" w:lineRule="auto"/>
            </w:pPr>
            <w:r w:rsidRPr="007B69AA">
              <w:t xml:space="preserve">društvene mreže, plakati, vodiči, spotovi, brošure, letci) te broj održanih promotivnih događanja (sajmovi, izložbe, manifestacije). </w:t>
            </w:r>
          </w:p>
          <w:p w:rsidR="00765B83" w:rsidRDefault="00E21261" w:rsidP="007B69AA">
            <w:pPr>
              <w:spacing w:line="276" w:lineRule="auto"/>
            </w:pPr>
            <w:r w:rsidRPr="007B69AA">
              <w:t>Broj posjetitelja na promotivnim događanjima (sajmovi, izložbe,</w:t>
            </w:r>
          </w:p>
          <w:p w:rsidR="00E21261" w:rsidRPr="007B69AA" w:rsidRDefault="00E21261" w:rsidP="007B69AA">
            <w:pPr>
              <w:spacing w:line="276" w:lineRule="auto"/>
              <w:rPr>
                <w:b/>
                <w:color w:val="000000" w:themeColor="text1"/>
              </w:rPr>
            </w:pPr>
            <w:r w:rsidRPr="007B69AA">
              <w:t>manifestacije).</w:t>
            </w:r>
          </w:p>
        </w:tc>
      </w:tr>
    </w:tbl>
    <w:p w:rsidR="00E21261" w:rsidRDefault="00E21261" w:rsidP="00E21261"/>
    <w:p w:rsidR="00562D53" w:rsidRDefault="00E21261" w:rsidP="005564D1">
      <w:pPr>
        <w:spacing w:before="120" w:after="120"/>
        <w:rPr>
          <w:b/>
          <w:color w:val="00B0F0"/>
        </w:rPr>
      </w:pPr>
      <w:r w:rsidRPr="00B44E0D">
        <w:rPr>
          <w:b/>
          <w:color w:val="00B0F0"/>
        </w:rPr>
        <w:t>Strateški cilj 2. Povećati kvalitetu života</w:t>
      </w:r>
    </w:p>
    <w:p w:rsidR="00562D53" w:rsidRPr="00562D53" w:rsidRDefault="0013668E" w:rsidP="006357E1">
      <w:r>
        <w:t xml:space="preserve">Kako bi se </w:t>
      </w:r>
      <w:r w:rsidR="00562D53" w:rsidRPr="00562D53">
        <w:t xml:space="preserve">povećala kvaliteta života stanovnika </w:t>
      </w:r>
      <w:r>
        <w:t xml:space="preserve">i </w:t>
      </w:r>
      <w:r w:rsidR="00562D53" w:rsidRPr="00562D53">
        <w:t xml:space="preserve">razvila društvena infrastruktura na području općine Sunja, potrebno je </w:t>
      </w:r>
      <w:r>
        <w:t>provesti</w:t>
      </w:r>
      <w:r w:rsidR="00562D53" w:rsidRPr="00562D53">
        <w:t xml:space="preserve"> niz aktivnosti kojima bi se unaprijedil</w:t>
      </w:r>
      <w:r>
        <w:t>a kvaliteta javnih</w:t>
      </w:r>
      <w:r w:rsidR="00562D53" w:rsidRPr="00562D53">
        <w:t xml:space="preserve"> uslug</w:t>
      </w:r>
      <w:r>
        <w:t>a</w:t>
      </w:r>
      <w:r w:rsidR="00562D53" w:rsidRPr="00562D53">
        <w:t xml:space="preserve"> te povećao životni standard svih stanovnika. Uz posao i stambeni prostor, </w:t>
      </w:r>
      <w:r>
        <w:t xml:space="preserve">ovdje se </w:t>
      </w:r>
      <w:r w:rsidR="00562D53" w:rsidRPr="00562D53">
        <w:t>misli i na širi aspekt usluga koje trebaju zadovoljiti potrebe domicilnog i doseljenog stanovništva. Suočeni sa stanjem u županiji i cijeloj zemlji, gospodarskim poteškoćama, neusklađenim obrazovnim sustavom s potrebama tržišta rada, značajnim brojem radno neaktivnih i socijalno ugroženih skupina, demografskim izazovima, zdravstvenim poteškoćama i nedovoljnom aktivnosti stanovništva, Općina Sunja je prepoznala potrebu razvoja i ulaganja u područje društvenih djelatnosti. Na taj način će omogućiti podizanje životnog standarda svih građana općine, odnosno osigurati višu razinu kvalitetnog življenja na tom ruralnom području</w:t>
      </w:r>
      <w:r>
        <w:t>. Aktivnosti će o</w:t>
      </w:r>
      <w:r w:rsidR="00562D53" w:rsidRPr="00562D53">
        <w:t>buhvatit</w:t>
      </w:r>
      <w:r>
        <w:t xml:space="preserve">i, pored </w:t>
      </w:r>
      <w:r w:rsidR="00562D53" w:rsidRPr="00562D53">
        <w:t>materijaln</w:t>
      </w:r>
      <w:r>
        <w:t>og</w:t>
      </w:r>
      <w:r w:rsidR="00562D53" w:rsidRPr="00562D53">
        <w:t xml:space="preserve"> životn</w:t>
      </w:r>
      <w:r>
        <w:t>og</w:t>
      </w:r>
      <w:r w:rsidR="00562D53" w:rsidRPr="00562D53">
        <w:t xml:space="preserve"> standard</w:t>
      </w:r>
      <w:r>
        <w:t>a</w:t>
      </w:r>
      <w:r w:rsidR="00562D53" w:rsidRPr="00562D53">
        <w:t>, i nematerijalni aspekt koji čine ljudski život</w:t>
      </w:r>
      <w:r w:rsidR="00CD5C82">
        <w:t xml:space="preserve"> bogatijim</w:t>
      </w:r>
      <w:r w:rsidR="00562D53" w:rsidRPr="00562D53">
        <w:t xml:space="preserve">, kao što su slobodno vrijeme, kulturne potrebe, društveni život, fizičko zdravlje, pitanja kvalitete okoliša i </w:t>
      </w:r>
      <w:r w:rsidR="00CD5C82">
        <w:t>drugo.</w:t>
      </w:r>
    </w:p>
    <w:p w:rsidR="00562D53" w:rsidRPr="00562D53" w:rsidRDefault="00562D53" w:rsidP="006357E1">
      <w:r w:rsidRPr="00562D53">
        <w:lastRenderedPageBreak/>
        <w:t>Ovaj strateški cilj obuhvaća prioritete koji će pridonijeti adekvatnoj razini ispunjavanja potreba lokalnog stanovništva za društvenim sadržajima (projekti, programi, manifestacije)</w:t>
      </w:r>
      <w:r w:rsidR="00CD5C82">
        <w:t xml:space="preserve"> u područjima infrastrukture,</w:t>
      </w:r>
      <w:r w:rsidRPr="00562D53">
        <w:t xml:space="preserve"> kulture, sporta i rekreacije, civilnog društva, održivog razvoja i očuvanja okoliša, zdravlja i socijalne skrbi te odgoja i obrazovanja. Posebno treba uvažavati posljedice  demografskih i klimatskih promjena te suvremenih potreba društva i gospodarstva kako bi stanovništvo općine moglo prilagoditi trendovima u radu, zapošljavanju i samostalnom životu, uz određenu razinu društvene povezanosti i razvoja sadržaja koji doprinose </w:t>
      </w:r>
      <w:r w:rsidR="00CD5C82">
        <w:t xml:space="preserve">ostvarivanju </w:t>
      </w:r>
      <w:r w:rsidRPr="00562D53">
        <w:t>društveni</w:t>
      </w:r>
      <w:r w:rsidR="00CD5C82">
        <w:t>h potrebama</w:t>
      </w:r>
      <w:r w:rsidRPr="00562D53">
        <w:t>. Posebnu brigu treba posvetiti mladima, obitelji s djecom, slabije obrazovanom radno aktivnom stanovništvu, osobama treće životne dobi i onima s posebnim potrebama, nacionalnim i drugim manjinama te marginaliziranim skupinama kojima prijeti bilo kakav oblik društvene i eko</w:t>
      </w:r>
      <w:r w:rsidR="00CD5C82">
        <w:t>nomske isključenosti</w:t>
      </w:r>
      <w:r w:rsidRPr="00562D53">
        <w:t>.</w:t>
      </w:r>
    </w:p>
    <w:p w:rsidR="00562D53" w:rsidRPr="00562D53" w:rsidRDefault="00562D53" w:rsidP="005564D1">
      <w:pPr>
        <w:spacing w:after="120"/>
      </w:pPr>
      <w:r w:rsidRPr="00562D53">
        <w:t>Kako bi se uspješno realizirao ovaj strateški cilj, vrlo je bitno da se maksimalno iskoriste sva raspoloživa sredstva koja se nalaze na raspolaganju, iz EU fondova i sa nacionalne razine. Vjerojatnost za uspješnim povlačenjem financijskih sredstava iz EU fondova rast će proporcionalno s motivacijom stanovništva i gospodarskih subjekata za napretkom kroz k</w:t>
      </w:r>
      <w:r w:rsidRPr="00562D53">
        <w:rPr>
          <w:rFonts w:cs="Times New Roman"/>
        </w:rPr>
        <w:t>ontinuiran</w:t>
      </w:r>
      <w:r w:rsidRPr="00562D53">
        <w:t xml:space="preserve">e edukacije, kao i </w:t>
      </w:r>
      <w:r w:rsidRPr="00562D53">
        <w:rPr>
          <w:rFonts w:cs="Times New Roman"/>
        </w:rPr>
        <w:t xml:space="preserve">jačanjem </w:t>
      </w:r>
      <w:r w:rsidRPr="00562D53">
        <w:t xml:space="preserve">znanja i vještina te </w:t>
      </w:r>
      <w:r w:rsidRPr="00562D53">
        <w:rPr>
          <w:rFonts w:cs="Times New Roman"/>
        </w:rPr>
        <w:t xml:space="preserve">resursa obrazovnih institucija koje provode programe obrazovanja, </w:t>
      </w:r>
      <w:r w:rsidRPr="00562D53">
        <w:t xml:space="preserve">što će omogućiti stvaranje </w:t>
      </w:r>
      <w:r w:rsidRPr="00562D53">
        <w:rPr>
          <w:rFonts w:cs="Times New Roman"/>
        </w:rPr>
        <w:t>uvjet</w:t>
      </w:r>
      <w:r w:rsidRPr="00562D53">
        <w:t>a</w:t>
      </w:r>
      <w:r w:rsidRPr="00562D53">
        <w:rPr>
          <w:rFonts w:cs="Times New Roman"/>
        </w:rPr>
        <w:t xml:space="preserve"> za održivi socio - ekonomski razvoj općine.</w:t>
      </w:r>
    </w:p>
    <w:p w:rsidR="00E21261" w:rsidRDefault="00E21261" w:rsidP="005564D1">
      <w:pPr>
        <w:spacing w:before="120" w:after="120"/>
        <w:rPr>
          <w:b/>
          <w:color w:val="000000" w:themeColor="text1"/>
        </w:rPr>
      </w:pPr>
      <w:r w:rsidRPr="009E1AC7">
        <w:rPr>
          <w:b/>
          <w:color w:val="000000" w:themeColor="text1"/>
        </w:rPr>
        <w:t xml:space="preserve">Prioritet 2.1. </w:t>
      </w:r>
      <w:r>
        <w:rPr>
          <w:b/>
          <w:color w:val="000000" w:themeColor="text1"/>
        </w:rPr>
        <w:t>Očuvati okoliš i prirodu</w:t>
      </w:r>
    </w:p>
    <w:p w:rsidR="006670AA" w:rsidRPr="003042A8" w:rsidRDefault="00692ABB" w:rsidP="00FC68F7">
      <w:r w:rsidRPr="003042A8">
        <w:t>O</w:t>
      </w:r>
      <w:r w:rsidR="006670AA" w:rsidRPr="003042A8">
        <w:t>pterećenja na osnovne sastavnice okoliša (voda, tlo, zrak</w:t>
      </w:r>
      <w:r w:rsidR="00325C79">
        <w:t>, bioraznolikost</w:t>
      </w:r>
      <w:r w:rsidR="006670AA" w:rsidRPr="003042A8">
        <w:t>)</w:t>
      </w:r>
      <w:r w:rsidR="00A72852" w:rsidRPr="003042A8">
        <w:t xml:space="preserve">brojnimnepovoljnim utjecajima </w:t>
      </w:r>
      <w:r w:rsidR="006670AA" w:rsidRPr="003042A8">
        <w:t>narušavaju</w:t>
      </w:r>
      <w:r w:rsidR="00050BBD" w:rsidRPr="003042A8">
        <w:t>ekosustave i zagađ</w:t>
      </w:r>
      <w:r w:rsidR="008115AD" w:rsidRPr="003042A8">
        <w:t>u</w:t>
      </w:r>
      <w:r w:rsidR="00050BBD" w:rsidRPr="003042A8">
        <w:t>ju okoliš</w:t>
      </w:r>
      <w:r w:rsidRPr="003042A8">
        <w:t xml:space="preserve">. </w:t>
      </w:r>
    </w:p>
    <w:p w:rsidR="0024266C" w:rsidRPr="008B04E2" w:rsidRDefault="00C1746E" w:rsidP="008B04E2">
      <w:pPr>
        <w:rPr>
          <w:szCs w:val="24"/>
        </w:rPr>
      </w:pPr>
      <w:r w:rsidRPr="008B04E2">
        <w:rPr>
          <w:szCs w:val="24"/>
          <w:shd w:val="clear" w:color="auto" w:fill="FFFFFF"/>
        </w:rPr>
        <w:t>Kako bi se osigurao potreban stupanj zaštite voda kao temeljnog prirodnog resursa</w:t>
      </w:r>
      <w:r w:rsidR="000023BB" w:rsidRPr="008B04E2">
        <w:rPr>
          <w:szCs w:val="24"/>
          <w:shd w:val="clear" w:color="auto" w:fill="FFFFFF"/>
        </w:rPr>
        <w:t xml:space="preserve"> te osiguralo povećanje </w:t>
      </w:r>
      <w:r w:rsidR="000023BB" w:rsidRPr="008B04E2">
        <w:rPr>
          <w:szCs w:val="24"/>
          <w:lang w:bidi="ta-IN"/>
        </w:rPr>
        <w:t xml:space="preserve">stupnja opskrbljenosti stanovništva dovoljnom količinom vode za pićezadovoljavajuće kakvoće, </w:t>
      </w:r>
      <w:r w:rsidR="00731B8E" w:rsidRPr="008B04E2">
        <w:rPr>
          <w:szCs w:val="24"/>
          <w:lang w:bidi="ta-IN"/>
        </w:rPr>
        <w:t>p</w:t>
      </w:r>
      <w:r w:rsidR="00E675F7" w:rsidRPr="008B04E2">
        <w:rPr>
          <w:szCs w:val="24"/>
          <w:lang w:bidi="ta-IN"/>
        </w:rPr>
        <w:t xml:space="preserve">otrebna </w:t>
      </w:r>
      <w:r w:rsidR="00731B8E" w:rsidRPr="008B04E2">
        <w:rPr>
          <w:szCs w:val="24"/>
          <w:lang w:bidi="ta-IN"/>
        </w:rPr>
        <w:t xml:space="preserve">su ulaganja </w:t>
      </w:r>
      <w:r w:rsidR="00731B8E" w:rsidRPr="008B04E2">
        <w:rPr>
          <w:szCs w:val="24"/>
        </w:rPr>
        <w:t xml:space="preserve">u rekonstrukciju i izgradnju objekata i uređaja javne vodoopskrbe te </w:t>
      </w:r>
      <w:r w:rsidR="00E675F7" w:rsidRPr="008B04E2">
        <w:rPr>
          <w:szCs w:val="24"/>
        </w:rPr>
        <w:t>u</w:t>
      </w:r>
      <w:r w:rsidR="00E675F7" w:rsidRPr="008B04E2">
        <w:rPr>
          <w:rFonts w:cstheme="minorHAnsi"/>
          <w:szCs w:val="24"/>
        </w:rPr>
        <w:t>spostav</w:t>
      </w:r>
      <w:r w:rsidR="00C144A1" w:rsidRPr="008B04E2">
        <w:rPr>
          <w:rFonts w:cstheme="minorHAnsi"/>
          <w:szCs w:val="24"/>
        </w:rPr>
        <w:t>a</w:t>
      </w:r>
      <w:r w:rsidR="00E675F7" w:rsidRPr="008B04E2">
        <w:rPr>
          <w:rFonts w:cstheme="minorHAnsi"/>
          <w:szCs w:val="24"/>
        </w:rPr>
        <w:t xml:space="preserve"> učinkovitog sustava </w:t>
      </w:r>
      <w:r w:rsidR="00C144A1" w:rsidRPr="008B04E2">
        <w:rPr>
          <w:rFonts w:cstheme="minorHAnsi"/>
          <w:szCs w:val="24"/>
        </w:rPr>
        <w:t xml:space="preserve">javne </w:t>
      </w:r>
      <w:r w:rsidR="00E675F7" w:rsidRPr="008B04E2">
        <w:rPr>
          <w:rFonts w:cstheme="minorHAnsi"/>
          <w:szCs w:val="24"/>
        </w:rPr>
        <w:t>odvodnje i pročišćavanjakomunalnih i industrijskih otpadnih voda</w:t>
      </w:r>
      <w:r w:rsidR="007D6F21" w:rsidRPr="008B04E2">
        <w:rPr>
          <w:rFonts w:cstheme="minorHAnsi"/>
          <w:szCs w:val="24"/>
        </w:rPr>
        <w:t>.</w:t>
      </w:r>
      <w:r w:rsidR="00A718C7" w:rsidRPr="008B04E2">
        <w:rPr>
          <w:rFonts w:cs="Times New Roman"/>
          <w:szCs w:val="24"/>
        </w:rPr>
        <w:t>Izgradnjom sustava zaupravljanje elementarnim nepogodama i prirodnim katastrofama</w:t>
      </w:r>
      <w:r w:rsidR="00BB07F3" w:rsidRPr="008B04E2">
        <w:rPr>
          <w:szCs w:val="24"/>
        </w:rPr>
        <w:t xml:space="preserve"> te </w:t>
      </w:r>
      <w:r w:rsidR="007D6F21" w:rsidRPr="008B04E2">
        <w:rPr>
          <w:szCs w:val="24"/>
        </w:rPr>
        <w:t xml:space="preserve">poboljšanjem sustava zaštite i spašavanja, doprinijet će se </w:t>
      </w:r>
      <w:r w:rsidR="00BB07F3" w:rsidRPr="008B04E2">
        <w:rPr>
          <w:szCs w:val="24"/>
        </w:rPr>
        <w:t>smanjenj</w:t>
      </w:r>
      <w:r w:rsidR="007D6F21" w:rsidRPr="008B04E2">
        <w:rPr>
          <w:szCs w:val="24"/>
        </w:rPr>
        <w:t>u</w:t>
      </w:r>
      <w:r w:rsidR="00BB07F3" w:rsidRPr="008B04E2">
        <w:rPr>
          <w:szCs w:val="24"/>
        </w:rPr>
        <w:t xml:space="preserve"> rizika od štetnog djelovanja </w:t>
      </w:r>
      <w:r w:rsidR="006002AD" w:rsidRPr="008B04E2">
        <w:rPr>
          <w:szCs w:val="24"/>
        </w:rPr>
        <w:t xml:space="preserve">i ublažavanju ekstremnih klimatskih pojava, kako na globalnoj, tako i na lokalnoj razini. </w:t>
      </w:r>
      <w:r w:rsidR="00325C79" w:rsidRPr="008B04E2">
        <w:rPr>
          <w:szCs w:val="24"/>
        </w:rPr>
        <w:t>R</w:t>
      </w:r>
      <w:r w:rsidR="00A67C38" w:rsidRPr="008B04E2">
        <w:rPr>
          <w:szCs w:val="24"/>
        </w:rPr>
        <w:t>azvijena i moderna energetska infrastruktura</w:t>
      </w:r>
      <w:r w:rsidR="00325C79" w:rsidRPr="008B04E2">
        <w:rPr>
          <w:szCs w:val="24"/>
        </w:rPr>
        <w:t>, kao temelj gospodarskog rasta i razvoja</w:t>
      </w:r>
      <w:r w:rsidR="008B04E2" w:rsidRPr="008B04E2">
        <w:rPr>
          <w:szCs w:val="24"/>
        </w:rPr>
        <w:t xml:space="preserve">, </w:t>
      </w:r>
      <w:r w:rsidR="0024266C" w:rsidRPr="008B04E2">
        <w:rPr>
          <w:szCs w:val="24"/>
        </w:rPr>
        <w:t xml:space="preserve">čijom se izgradnjom i obnovom </w:t>
      </w:r>
      <w:r w:rsidR="00A67C38" w:rsidRPr="008B04E2">
        <w:rPr>
          <w:szCs w:val="24"/>
        </w:rPr>
        <w:t xml:space="preserve">omogućava </w:t>
      </w:r>
      <w:r w:rsidR="0024266C" w:rsidRPr="008B04E2">
        <w:rPr>
          <w:szCs w:val="24"/>
        </w:rPr>
        <w:t xml:space="preserve">sanacija naponskih prilika i </w:t>
      </w:r>
      <w:r w:rsidR="00A67C38" w:rsidRPr="008B04E2">
        <w:rPr>
          <w:szCs w:val="24"/>
        </w:rPr>
        <w:t>kvalitet</w:t>
      </w:r>
      <w:r w:rsidR="0024266C" w:rsidRPr="008B04E2">
        <w:rPr>
          <w:szCs w:val="24"/>
        </w:rPr>
        <w:t>a</w:t>
      </w:r>
      <w:r w:rsidR="00A67C38" w:rsidRPr="008B04E2">
        <w:rPr>
          <w:szCs w:val="24"/>
        </w:rPr>
        <w:t xml:space="preserve"> napajanja svih naselja na području općine</w:t>
      </w:r>
      <w:r w:rsidR="0024266C" w:rsidRPr="008B04E2">
        <w:rPr>
          <w:szCs w:val="24"/>
        </w:rPr>
        <w:t xml:space="preserve"> te </w:t>
      </w:r>
      <w:r w:rsidR="00E52CF1" w:rsidRPr="008B04E2">
        <w:rPr>
          <w:szCs w:val="24"/>
        </w:rPr>
        <w:t xml:space="preserve">provedbom mjera energetske učinkovitosti i povećanjem udjela obnovljivih izvora energije u ukupnoj potrošnji energije, </w:t>
      </w:r>
      <w:r w:rsidR="008B04E2" w:rsidRPr="008B04E2">
        <w:rPr>
          <w:szCs w:val="24"/>
        </w:rPr>
        <w:t xml:space="preserve">utječe na </w:t>
      </w:r>
      <w:r w:rsidR="00E52CF1" w:rsidRPr="008B04E2">
        <w:rPr>
          <w:szCs w:val="24"/>
        </w:rPr>
        <w:t>približava</w:t>
      </w:r>
      <w:r w:rsidR="008B04E2" w:rsidRPr="008B04E2">
        <w:rPr>
          <w:szCs w:val="24"/>
        </w:rPr>
        <w:t>nje</w:t>
      </w:r>
      <w:r w:rsidR="00E52CF1" w:rsidRPr="008B04E2">
        <w:rPr>
          <w:szCs w:val="24"/>
        </w:rPr>
        <w:t xml:space="preserve"> postizanju niskoenergetskog </w:t>
      </w:r>
      <w:r w:rsidR="00E52CF1" w:rsidRPr="008B04E2">
        <w:rPr>
          <w:szCs w:val="24"/>
        </w:rPr>
        <w:lastRenderedPageBreak/>
        <w:t xml:space="preserve">standarda. </w:t>
      </w:r>
      <w:r w:rsidR="00F17EBE" w:rsidRPr="008B04E2">
        <w:rPr>
          <w:szCs w:val="24"/>
        </w:rPr>
        <w:t xml:space="preserve">U cilju smanjenja pritiska </w:t>
      </w:r>
      <w:r w:rsidR="00B872C4" w:rsidRPr="008B04E2">
        <w:rPr>
          <w:szCs w:val="24"/>
        </w:rPr>
        <w:t xml:space="preserve">komunalnog </w:t>
      </w:r>
      <w:r w:rsidR="00F17EBE" w:rsidRPr="008B04E2">
        <w:rPr>
          <w:szCs w:val="24"/>
        </w:rPr>
        <w:t xml:space="preserve">otpada na okoliš, njegovim </w:t>
      </w:r>
      <w:r w:rsidR="00B872C4" w:rsidRPr="008B04E2">
        <w:rPr>
          <w:szCs w:val="24"/>
        </w:rPr>
        <w:t xml:space="preserve">sakupljanjem i odlaganjem na planirana reciklažna dvorišta te </w:t>
      </w:r>
      <w:r w:rsidR="00F17EBE" w:rsidRPr="008B04E2">
        <w:rPr>
          <w:szCs w:val="24"/>
        </w:rPr>
        <w:t>preradom</w:t>
      </w:r>
      <w:r w:rsidR="00B872C4" w:rsidRPr="008B04E2">
        <w:rPr>
          <w:szCs w:val="24"/>
        </w:rPr>
        <w:t xml:space="preserve"> i oporabom</w:t>
      </w:r>
      <w:r w:rsidR="00C634C9" w:rsidRPr="008B04E2">
        <w:rPr>
          <w:szCs w:val="24"/>
        </w:rPr>
        <w:t xml:space="preserve">, osigurava se eliminacija utjecaja na okoliš, </w:t>
      </w:r>
      <w:r w:rsidR="003042A8" w:rsidRPr="008B04E2">
        <w:rPr>
          <w:szCs w:val="24"/>
        </w:rPr>
        <w:t xml:space="preserve">zaštita resursa, kao i učinak na ljudsko zdravlje, gospodarstvo i društvo. </w:t>
      </w:r>
    </w:p>
    <w:p w:rsidR="00325C79" w:rsidRPr="008B04E2" w:rsidRDefault="00011E47" w:rsidP="008B04E2">
      <w:pPr>
        <w:rPr>
          <w:rFonts w:cs="Times New Roman"/>
          <w:color w:val="000000"/>
          <w:szCs w:val="24"/>
        </w:rPr>
      </w:pPr>
      <w:r w:rsidRPr="008B04E2">
        <w:rPr>
          <w:color w:val="000000" w:themeColor="text1"/>
          <w:szCs w:val="24"/>
        </w:rPr>
        <w:t xml:space="preserve">Smanjenjem </w:t>
      </w:r>
      <w:r w:rsidR="00CC29C1" w:rsidRPr="008B04E2">
        <w:rPr>
          <w:szCs w:val="24"/>
        </w:rPr>
        <w:t xml:space="preserve">neželjenih pritisaka na sastavnice </w:t>
      </w:r>
      <w:r w:rsidRPr="008B04E2">
        <w:rPr>
          <w:color w:val="000000" w:themeColor="text1"/>
          <w:szCs w:val="24"/>
        </w:rPr>
        <w:t>okoliša, či</w:t>
      </w:r>
      <w:r w:rsidR="00E7494D">
        <w:rPr>
          <w:color w:val="000000" w:themeColor="text1"/>
          <w:szCs w:val="24"/>
        </w:rPr>
        <w:t>s</w:t>
      </w:r>
      <w:r w:rsidRPr="008B04E2">
        <w:rPr>
          <w:color w:val="000000" w:themeColor="text1"/>
          <w:szCs w:val="24"/>
        </w:rPr>
        <w:t xml:space="preserve">ti zrak i </w:t>
      </w:r>
      <w:r w:rsidR="00CC29C1" w:rsidRPr="008B04E2">
        <w:rPr>
          <w:color w:val="000000" w:themeColor="text1"/>
          <w:szCs w:val="24"/>
        </w:rPr>
        <w:t>vode</w:t>
      </w:r>
      <w:r w:rsidR="00CC29C1" w:rsidRPr="008B04E2">
        <w:rPr>
          <w:szCs w:val="24"/>
        </w:rPr>
        <w:t xml:space="preserve"> te nužna potreba zaštite tla radi održanja svih njegovih mnogobrojnih i važnih funkcija, </w:t>
      </w:r>
      <w:r w:rsidR="00117ADD" w:rsidRPr="008B04E2">
        <w:rPr>
          <w:szCs w:val="24"/>
        </w:rPr>
        <w:t xml:space="preserve"> direktno se utječe na očuvanje </w:t>
      </w:r>
      <w:r w:rsidR="00A91500" w:rsidRPr="008B04E2">
        <w:rPr>
          <w:szCs w:val="24"/>
        </w:rPr>
        <w:t xml:space="preserve">potencijala </w:t>
      </w:r>
      <w:r w:rsidR="00117ADD" w:rsidRPr="008B04E2">
        <w:rPr>
          <w:szCs w:val="24"/>
        </w:rPr>
        <w:t>prirodne bioraznolikosti koj</w:t>
      </w:r>
      <w:r w:rsidR="00A91500" w:rsidRPr="008B04E2">
        <w:rPr>
          <w:szCs w:val="24"/>
        </w:rPr>
        <w:t>e</w:t>
      </w:r>
      <w:r w:rsidR="00117ADD" w:rsidRPr="008B04E2">
        <w:rPr>
          <w:szCs w:val="24"/>
        </w:rPr>
        <w:t xml:space="preserve"> se temelji na </w:t>
      </w:r>
      <w:r w:rsidR="00A91500" w:rsidRPr="008B04E2">
        <w:rPr>
          <w:szCs w:val="24"/>
        </w:rPr>
        <w:t>zaštiti</w:t>
      </w:r>
      <w:r w:rsidR="00117ADD" w:rsidRPr="008B04E2">
        <w:rPr>
          <w:szCs w:val="24"/>
        </w:rPr>
        <w:t xml:space="preserve"> vrsta i njihovih staništa</w:t>
      </w:r>
      <w:r w:rsidR="00A91500" w:rsidRPr="008B04E2">
        <w:rPr>
          <w:szCs w:val="24"/>
        </w:rPr>
        <w:t xml:space="preserve"> te </w:t>
      </w:r>
      <w:r w:rsidR="00117ADD" w:rsidRPr="008B04E2">
        <w:rPr>
          <w:szCs w:val="24"/>
        </w:rPr>
        <w:t>zašti</w:t>
      </w:r>
      <w:r w:rsidR="00A91500" w:rsidRPr="008B04E2">
        <w:rPr>
          <w:szCs w:val="24"/>
        </w:rPr>
        <w:t>ć</w:t>
      </w:r>
      <w:r w:rsidR="00117ADD" w:rsidRPr="008B04E2">
        <w:rPr>
          <w:szCs w:val="24"/>
        </w:rPr>
        <w:t>eni</w:t>
      </w:r>
      <w:r w:rsidR="00A91500" w:rsidRPr="008B04E2">
        <w:rPr>
          <w:szCs w:val="24"/>
        </w:rPr>
        <w:t>h</w:t>
      </w:r>
      <w:r w:rsidR="00117ADD" w:rsidRPr="008B04E2">
        <w:rPr>
          <w:szCs w:val="24"/>
        </w:rPr>
        <w:t xml:space="preserve"> podru</w:t>
      </w:r>
      <w:r w:rsidR="00A91500" w:rsidRPr="008B04E2">
        <w:rPr>
          <w:szCs w:val="24"/>
        </w:rPr>
        <w:t>č</w:t>
      </w:r>
      <w:r w:rsidR="00117ADD" w:rsidRPr="008B04E2">
        <w:rPr>
          <w:szCs w:val="24"/>
        </w:rPr>
        <w:t xml:space="preserve">ja, ali </w:t>
      </w:r>
      <w:r w:rsidR="00A91500" w:rsidRPr="008B04E2">
        <w:rPr>
          <w:szCs w:val="24"/>
        </w:rPr>
        <w:t xml:space="preserve">i </w:t>
      </w:r>
      <w:r w:rsidR="00117ADD" w:rsidRPr="008B04E2">
        <w:rPr>
          <w:szCs w:val="24"/>
        </w:rPr>
        <w:t>nastoj</w:t>
      </w:r>
      <w:r w:rsidR="00A91500" w:rsidRPr="008B04E2">
        <w:rPr>
          <w:szCs w:val="24"/>
        </w:rPr>
        <w:t xml:space="preserve">i, </w:t>
      </w:r>
      <w:r w:rsidR="00117ADD" w:rsidRPr="008B04E2">
        <w:rPr>
          <w:szCs w:val="24"/>
        </w:rPr>
        <w:t>suradnj</w:t>
      </w:r>
      <w:r w:rsidR="00325C79" w:rsidRPr="008B04E2">
        <w:rPr>
          <w:szCs w:val="24"/>
        </w:rPr>
        <w:t>om</w:t>
      </w:r>
      <w:r w:rsidR="00117ADD" w:rsidRPr="008B04E2">
        <w:rPr>
          <w:szCs w:val="24"/>
        </w:rPr>
        <w:t xml:space="preserve"> svi</w:t>
      </w:r>
      <w:r w:rsidR="00325C79" w:rsidRPr="008B04E2">
        <w:rPr>
          <w:szCs w:val="24"/>
        </w:rPr>
        <w:t>h</w:t>
      </w:r>
      <w:r w:rsidR="00117ADD" w:rsidRPr="008B04E2">
        <w:rPr>
          <w:szCs w:val="24"/>
        </w:rPr>
        <w:t xml:space="preserve"> korisni</w:t>
      </w:r>
      <w:r w:rsidR="00325C79" w:rsidRPr="008B04E2">
        <w:rPr>
          <w:szCs w:val="24"/>
        </w:rPr>
        <w:t>ka</w:t>
      </w:r>
      <w:r w:rsidR="00117ADD" w:rsidRPr="008B04E2">
        <w:rPr>
          <w:szCs w:val="24"/>
        </w:rPr>
        <w:t xml:space="preserve"> prirodnih dobara</w:t>
      </w:r>
      <w:r w:rsidR="00325C79" w:rsidRPr="008B04E2">
        <w:rPr>
          <w:szCs w:val="24"/>
        </w:rPr>
        <w:t>,</w:t>
      </w:r>
      <w:r w:rsidR="00117ADD" w:rsidRPr="008B04E2">
        <w:rPr>
          <w:szCs w:val="24"/>
        </w:rPr>
        <w:t xml:space="preserve"> osigurati njihovo </w:t>
      </w:r>
      <w:r w:rsidR="00A91500" w:rsidRPr="008B04E2">
        <w:rPr>
          <w:szCs w:val="24"/>
        </w:rPr>
        <w:t>razumno i održivo korištenje.</w:t>
      </w:r>
    </w:p>
    <w:p w:rsidR="008B04E2" w:rsidRDefault="00091F7D" w:rsidP="005564D1">
      <w:pPr>
        <w:spacing w:after="120"/>
        <w:rPr>
          <w:sz w:val="22"/>
        </w:rPr>
      </w:pPr>
      <w:r w:rsidRPr="008B04E2">
        <w:rPr>
          <w:rFonts w:cs="Times New Roman"/>
          <w:color w:val="000000"/>
          <w:szCs w:val="24"/>
        </w:rPr>
        <w:t>Ovim prioritetom predviđene su mjere z</w:t>
      </w:r>
      <w:r w:rsidRPr="008B04E2">
        <w:rPr>
          <w:color w:val="000000" w:themeColor="text1"/>
          <w:szCs w:val="24"/>
        </w:rPr>
        <w:t>aštite voda i pročišćavanj</w:t>
      </w:r>
      <w:r w:rsidR="00D16DD0" w:rsidRPr="008B04E2">
        <w:rPr>
          <w:color w:val="000000" w:themeColor="text1"/>
          <w:szCs w:val="24"/>
        </w:rPr>
        <w:t>a</w:t>
      </w:r>
      <w:r w:rsidRPr="008B04E2">
        <w:rPr>
          <w:color w:val="000000" w:themeColor="text1"/>
          <w:szCs w:val="24"/>
        </w:rPr>
        <w:t xml:space="preserve"> otpadnih voda, racionalnog upravljanja sustavom vodoopskrbe, prevencije i ublažavanja elementarnih nepogoda, proizvodnje</w:t>
      </w:r>
      <w:r w:rsidRPr="00100D7C">
        <w:rPr>
          <w:color w:val="000000" w:themeColor="text1"/>
          <w:sz w:val="22"/>
        </w:rPr>
        <w:t xml:space="preserve"> energije i energetska učinkovitost</w:t>
      </w:r>
      <w:r w:rsidR="00D16DD0">
        <w:rPr>
          <w:color w:val="000000" w:themeColor="text1"/>
          <w:sz w:val="22"/>
        </w:rPr>
        <w:t>, o</w:t>
      </w:r>
      <w:r w:rsidR="00D16DD0" w:rsidRPr="00100D7C">
        <w:rPr>
          <w:color w:val="000000" w:themeColor="text1"/>
          <w:sz w:val="22"/>
        </w:rPr>
        <w:t>drživo</w:t>
      </w:r>
      <w:r w:rsidR="00D16DD0">
        <w:rPr>
          <w:color w:val="000000" w:themeColor="text1"/>
          <w:sz w:val="22"/>
        </w:rPr>
        <w:t>g</w:t>
      </w:r>
      <w:r w:rsidR="00D16DD0" w:rsidRPr="00100D7C">
        <w:rPr>
          <w:color w:val="000000" w:themeColor="text1"/>
          <w:sz w:val="22"/>
        </w:rPr>
        <w:t xml:space="preserve"> gospodarenj</w:t>
      </w:r>
      <w:r w:rsidR="00D16DD0">
        <w:rPr>
          <w:color w:val="000000" w:themeColor="text1"/>
          <w:sz w:val="22"/>
        </w:rPr>
        <w:t>a</w:t>
      </w:r>
      <w:r w:rsidR="00D16DD0" w:rsidRPr="00100D7C">
        <w:rPr>
          <w:color w:val="000000" w:themeColor="text1"/>
          <w:sz w:val="22"/>
        </w:rPr>
        <w:t xml:space="preserve"> otpadom</w:t>
      </w:r>
      <w:r w:rsidR="00D16DD0">
        <w:rPr>
          <w:color w:val="000000" w:themeColor="text1"/>
          <w:sz w:val="22"/>
        </w:rPr>
        <w:t xml:space="preserve"> i o</w:t>
      </w:r>
      <w:r w:rsidR="00D16DD0" w:rsidRPr="00100D7C">
        <w:rPr>
          <w:sz w:val="22"/>
        </w:rPr>
        <w:t>čuvanj</w:t>
      </w:r>
      <w:r w:rsidR="00D16DD0">
        <w:rPr>
          <w:sz w:val="22"/>
        </w:rPr>
        <w:t>a</w:t>
      </w:r>
      <w:r w:rsidR="00D16DD0" w:rsidRPr="00100D7C">
        <w:rPr>
          <w:sz w:val="22"/>
        </w:rPr>
        <w:t xml:space="preserve"> prirodne bioraznolikosti</w:t>
      </w:r>
      <w:r w:rsidR="00D16DD0">
        <w:rPr>
          <w:sz w:val="22"/>
        </w:rPr>
        <w:t>.</w:t>
      </w:r>
    </w:p>
    <w:p w:rsidR="00E21261" w:rsidRDefault="00E21261" w:rsidP="004E131A">
      <w:pPr>
        <w:spacing w:before="120"/>
        <w:rPr>
          <w:color w:val="000000" w:themeColor="text1"/>
        </w:rPr>
      </w:pPr>
      <w:r w:rsidRPr="002F787D">
        <w:rPr>
          <w:color w:val="000000" w:themeColor="text1"/>
        </w:rPr>
        <w:t xml:space="preserve">Mjera 2.1.1. </w:t>
      </w:r>
      <w:r>
        <w:rPr>
          <w:color w:val="000000" w:themeColor="text1"/>
        </w:rPr>
        <w:t>Zaštita voda i p</w:t>
      </w:r>
      <w:r w:rsidRPr="002F787D">
        <w:rPr>
          <w:color w:val="000000" w:themeColor="text1"/>
        </w:rPr>
        <w:t>ročišćavanje otpadnih voda</w:t>
      </w:r>
    </w:p>
    <w:tbl>
      <w:tblPr>
        <w:tblStyle w:val="Reetkatablice"/>
        <w:tblW w:w="9424" w:type="dxa"/>
        <w:tblLook w:val="04A0" w:firstRow="1" w:lastRow="0" w:firstColumn="1" w:lastColumn="0" w:noHBand="0" w:noVBand="1"/>
      </w:tblPr>
      <w:tblGrid>
        <w:gridCol w:w="2405"/>
        <w:gridCol w:w="7019"/>
      </w:tblGrid>
      <w:tr w:rsidR="00E21261" w:rsidRPr="007B69AA" w:rsidTr="008E2E6E">
        <w:trPr>
          <w:trHeight w:val="283"/>
        </w:trPr>
        <w:tc>
          <w:tcPr>
            <w:tcW w:w="9424" w:type="dxa"/>
            <w:gridSpan w:val="2"/>
            <w:vAlign w:val="center"/>
          </w:tcPr>
          <w:p w:rsidR="00E21261" w:rsidRPr="007B69AA" w:rsidRDefault="00E21261" w:rsidP="007B69AA">
            <w:pPr>
              <w:spacing w:line="276" w:lineRule="auto"/>
              <w:rPr>
                <w:b/>
              </w:rPr>
            </w:pPr>
            <w:r w:rsidRPr="00C4642B">
              <w:rPr>
                <w:b/>
                <w:color w:val="00B0F0"/>
              </w:rPr>
              <w:t>Strateški cilj 2. Povećati kvalitetu života</w:t>
            </w:r>
          </w:p>
        </w:tc>
      </w:tr>
      <w:tr w:rsidR="00E21261" w:rsidRPr="007B69AA" w:rsidTr="008E2E6E">
        <w:trPr>
          <w:trHeight w:val="283"/>
        </w:trPr>
        <w:tc>
          <w:tcPr>
            <w:tcW w:w="9424" w:type="dxa"/>
            <w:gridSpan w:val="2"/>
            <w:vAlign w:val="center"/>
          </w:tcPr>
          <w:p w:rsidR="00E21261" w:rsidRPr="007B69AA" w:rsidRDefault="00E21261" w:rsidP="007B69AA">
            <w:pPr>
              <w:spacing w:line="276" w:lineRule="auto"/>
              <w:rPr>
                <w:b/>
              </w:rPr>
            </w:pPr>
            <w:r w:rsidRPr="007B69AA">
              <w:rPr>
                <w:b/>
              </w:rPr>
              <w:t xml:space="preserve">Prioritet 2.1. </w:t>
            </w:r>
            <w:r w:rsidRPr="007B69AA">
              <w:rPr>
                <w:b/>
                <w:color w:val="000000" w:themeColor="text1"/>
              </w:rPr>
              <w:t>Očuvati okoliš i prirodu</w:t>
            </w:r>
          </w:p>
        </w:tc>
      </w:tr>
      <w:tr w:rsidR="00E21261" w:rsidRPr="007B69AA" w:rsidTr="000344FA">
        <w:trPr>
          <w:trHeight w:val="283"/>
        </w:trPr>
        <w:tc>
          <w:tcPr>
            <w:tcW w:w="2405" w:type="dxa"/>
            <w:vAlign w:val="center"/>
          </w:tcPr>
          <w:p w:rsidR="00E21261" w:rsidRPr="007B69AA" w:rsidRDefault="00E21261" w:rsidP="007B69AA">
            <w:pPr>
              <w:spacing w:line="276" w:lineRule="auto"/>
              <w:rPr>
                <w:b/>
              </w:rPr>
            </w:pPr>
            <w:r w:rsidRPr="007B69AA">
              <w:rPr>
                <w:b/>
              </w:rPr>
              <w:t>Mjera 2.1.1.</w:t>
            </w:r>
          </w:p>
        </w:tc>
        <w:tc>
          <w:tcPr>
            <w:tcW w:w="7019" w:type="dxa"/>
            <w:vAlign w:val="center"/>
          </w:tcPr>
          <w:p w:rsidR="00E21261" w:rsidRPr="007B69AA" w:rsidRDefault="00E21261" w:rsidP="007B69AA">
            <w:pPr>
              <w:spacing w:line="276" w:lineRule="auto"/>
            </w:pPr>
            <w:r w:rsidRPr="007B69AA">
              <w:rPr>
                <w:color w:val="000000" w:themeColor="text1"/>
              </w:rPr>
              <w:t>Zaštita voda i pročišćavanje otpadnih voda</w:t>
            </w:r>
          </w:p>
        </w:tc>
      </w:tr>
      <w:tr w:rsidR="00E21261" w:rsidRPr="007B69AA" w:rsidTr="000344FA">
        <w:tc>
          <w:tcPr>
            <w:tcW w:w="2405" w:type="dxa"/>
          </w:tcPr>
          <w:p w:rsidR="00E21261" w:rsidRPr="007B69AA" w:rsidRDefault="00E21261" w:rsidP="007B69AA">
            <w:pPr>
              <w:spacing w:after="200" w:line="276" w:lineRule="auto"/>
              <w:rPr>
                <w:b/>
              </w:rPr>
            </w:pPr>
            <w:r w:rsidRPr="007B69AA">
              <w:rPr>
                <w:b/>
              </w:rPr>
              <w:t>Cilj</w:t>
            </w:r>
          </w:p>
        </w:tc>
        <w:tc>
          <w:tcPr>
            <w:tcW w:w="7019" w:type="dxa"/>
          </w:tcPr>
          <w:p w:rsidR="00E21261" w:rsidRPr="007B69AA" w:rsidRDefault="00E21261" w:rsidP="007B69AA">
            <w:pPr>
              <w:spacing w:line="276" w:lineRule="auto"/>
              <w:rPr>
                <w:rFonts w:cstheme="minorHAnsi"/>
                <w:color w:val="FF0000"/>
              </w:rPr>
            </w:pPr>
            <w:r w:rsidRPr="007B69AA">
              <w:rPr>
                <w:rFonts w:cstheme="minorHAnsi"/>
                <w:color w:val="000000" w:themeColor="text1"/>
              </w:rPr>
              <w:t>Uspostavom učinkovitog sustava odvodnje i pročišćavanja komunalnih i industrijskih otpadnih voda na području općine te minimalnih standarda kvalitete, osigurava se potreban stupanj zaštite podzemnih i površinskih voda, čime se doprinosi s</w:t>
            </w:r>
            <w:r w:rsidRPr="007B69AA">
              <w:rPr>
                <w:rFonts w:cstheme="minorHAnsi"/>
                <w:color w:val="000000" w:themeColor="text1"/>
                <w:shd w:val="clear" w:color="auto" w:fill="FFFFFF"/>
              </w:rPr>
              <w:t xml:space="preserve">prječavanju i smanjenju onečišćenja, promiče očuvanje i održivo korištenje vodnih resursa, poboljšava stanje vodnih ekosustava, </w:t>
            </w:r>
            <w:r w:rsidRPr="007B69AA">
              <w:rPr>
                <w:rFonts w:cstheme="minorHAnsi"/>
                <w:color w:val="000000" w:themeColor="text1"/>
              </w:rPr>
              <w:t>ali postiže i veći stupanj zaštite stanovništva i materijalnih sredstava.</w:t>
            </w:r>
          </w:p>
        </w:tc>
      </w:tr>
      <w:tr w:rsidR="00E21261" w:rsidRPr="007B69AA" w:rsidTr="000344FA">
        <w:tc>
          <w:tcPr>
            <w:tcW w:w="2405" w:type="dxa"/>
          </w:tcPr>
          <w:p w:rsidR="00E21261" w:rsidRPr="007B69AA" w:rsidRDefault="00E21261" w:rsidP="007B69AA">
            <w:pPr>
              <w:spacing w:after="200" w:line="276" w:lineRule="auto"/>
              <w:rPr>
                <w:b/>
              </w:rPr>
            </w:pPr>
            <w:r w:rsidRPr="007B69AA">
              <w:rPr>
                <w:b/>
              </w:rPr>
              <w:t>Sadržaj</w:t>
            </w:r>
          </w:p>
        </w:tc>
        <w:tc>
          <w:tcPr>
            <w:tcW w:w="7019" w:type="dxa"/>
          </w:tcPr>
          <w:p w:rsidR="00E21261" w:rsidRDefault="00046B41" w:rsidP="00F50F3A">
            <w:pPr>
              <w:numPr>
                <w:ilvl w:val="0"/>
                <w:numId w:val="26"/>
              </w:numPr>
              <w:spacing w:line="276" w:lineRule="auto"/>
              <w:ind w:left="714" w:hanging="357"/>
              <w:contextualSpacing/>
              <w:rPr>
                <w:color w:val="000000" w:themeColor="text1"/>
              </w:rPr>
            </w:pPr>
            <w:r>
              <w:rPr>
                <w:color w:val="000000" w:themeColor="text1"/>
              </w:rPr>
              <w:t xml:space="preserve">Izraditi projektnu dokumentaciju za uspostavu </w:t>
            </w:r>
            <w:r w:rsidR="00FD621B">
              <w:rPr>
                <w:color w:val="000000" w:themeColor="text1"/>
              </w:rPr>
              <w:t xml:space="preserve">sustava </w:t>
            </w:r>
            <w:r w:rsidR="00E21261" w:rsidRPr="007B69AA">
              <w:rPr>
                <w:color w:val="000000" w:themeColor="text1"/>
              </w:rPr>
              <w:t xml:space="preserve">javne </w:t>
            </w:r>
            <w:r w:rsidR="00FD621B">
              <w:rPr>
                <w:color w:val="000000" w:themeColor="text1"/>
              </w:rPr>
              <w:t xml:space="preserve">odvodnje </w:t>
            </w:r>
            <w:r w:rsidR="0079297E" w:rsidRPr="000E58F6">
              <w:t xml:space="preserve">oborinskih, </w:t>
            </w:r>
            <w:r w:rsidR="0079297E" w:rsidRPr="000E58F6">
              <w:rPr>
                <w:rFonts w:cstheme="minorHAnsi"/>
                <w:color w:val="000000" w:themeColor="text1"/>
              </w:rPr>
              <w:t>komunalnih iindustrijskih otpadnih voda</w:t>
            </w:r>
            <w:r w:rsidR="00FD621B">
              <w:rPr>
                <w:color w:val="000000" w:themeColor="text1"/>
              </w:rPr>
              <w:t>(</w:t>
            </w:r>
            <w:r w:rsidR="00E21261" w:rsidRPr="007B69AA">
              <w:rPr>
                <w:color w:val="000000" w:themeColor="text1"/>
              </w:rPr>
              <w:t>kanalizacijske mreže</w:t>
            </w:r>
            <w:r w:rsidR="00FD621B">
              <w:rPr>
                <w:color w:val="000000" w:themeColor="text1"/>
              </w:rPr>
              <w:t>)</w:t>
            </w:r>
            <w:r w:rsidR="00E21261" w:rsidRPr="007B69AA">
              <w:rPr>
                <w:color w:val="000000" w:themeColor="text1"/>
              </w:rPr>
              <w:t>.</w:t>
            </w:r>
          </w:p>
          <w:p w:rsidR="008C22BE" w:rsidRPr="003B5D89" w:rsidRDefault="008C22BE" w:rsidP="00F50F3A">
            <w:pPr>
              <w:numPr>
                <w:ilvl w:val="0"/>
                <w:numId w:val="26"/>
              </w:numPr>
              <w:spacing w:line="276" w:lineRule="auto"/>
              <w:ind w:left="714" w:hanging="357"/>
              <w:contextualSpacing/>
              <w:rPr>
                <w:rFonts w:cs="Times New Roman"/>
                <w:color w:val="000000" w:themeColor="text1"/>
              </w:rPr>
            </w:pPr>
            <w:r>
              <w:rPr>
                <w:color w:val="000000" w:themeColor="text1"/>
              </w:rPr>
              <w:t>Izrad</w:t>
            </w:r>
            <w:r w:rsidR="0079297E">
              <w:rPr>
                <w:color w:val="000000" w:themeColor="text1"/>
              </w:rPr>
              <w:t>iti</w:t>
            </w:r>
            <w:r>
              <w:rPr>
                <w:color w:val="000000" w:themeColor="text1"/>
              </w:rPr>
              <w:t xml:space="preserve"> projektn</w:t>
            </w:r>
            <w:r w:rsidR="0079297E">
              <w:rPr>
                <w:color w:val="000000" w:themeColor="text1"/>
              </w:rPr>
              <w:t>u</w:t>
            </w:r>
            <w:r>
              <w:rPr>
                <w:color w:val="000000" w:themeColor="text1"/>
              </w:rPr>
              <w:t xml:space="preserve"> dokumentacij</w:t>
            </w:r>
            <w:r w:rsidR="0079297E">
              <w:rPr>
                <w:color w:val="000000" w:themeColor="text1"/>
              </w:rPr>
              <w:t>u</w:t>
            </w:r>
            <w:r>
              <w:rPr>
                <w:color w:val="000000" w:themeColor="text1"/>
              </w:rPr>
              <w:t xml:space="preserve"> za izgradnju </w:t>
            </w:r>
            <w:r w:rsidR="003B5D89" w:rsidRPr="003B5D89">
              <w:rPr>
                <w:rFonts w:cs="Times New Roman"/>
                <w:shd w:val="clear" w:color="auto" w:fill="FFFFFF"/>
              </w:rPr>
              <w:t>uređaja za pročišćavanje</w:t>
            </w:r>
            <w:r w:rsidR="003B5D89" w:rsidRPr="003B5D89">
              <w:rPr>
                <w:rFonts w:cs="Times New Roman"/>
                <w:color w:val="545C66"/>
                <w:shd w:val="clear" w:color="auto" w:fill="FFFFFF"/>
              </w:rPr>
              <w:t xml:space="preserve"> i</w:t>
            </w:r>
            <w:r w:rsidRPr="003B5D89">
              <w:rPr>
                <w:rFonts w:cs="Times New Roman"/>
                <w:color w:val="000000" w:themeColor="text1"/>
              </w:rPr>
              <w:t>ndustrijskih i komunalnih otpadnih voda</w:t>
            </w:r>
            <w:r w:rsidR="003B5D89">
              <w:rPr>
                <w:rFonts w:cs="Times New Roman"/>
                <w:color w:val="000000" w:themeColor="text1"/>
              </w:rPr>
              <w:t>.</w:t>
            </w:r>
          </w:p>
          <w:p w:rsidR="00784CDB" w:rsidRPr="000E58F6" w:rsidRDefault="00046B41" w:rsidP="00F50F3A">
            <w:pPr>
              <w:numPr>
                <w:ilvl w:val="0"/>
                <w:numId w:val="26"/>
              </w:numPr>
              <w:spacing w:line="276" w:lineRule="auto"/>
              <w:ind w:left="714" w:hanging="357"/>
              <w:contextualSpacing/>
              <w:rPr>
                <w:rFonts w:cstheme="minorHAnsi"/>
                <w:color w:val="FF0000"/>
              </w:rPr>
            </w:pPr>
            <w:r w:rsidRPr="000E58F6">
              <w:t>I</w:t>
            </w:r>
            <w:r w:rsidR="00E21261" w:rsidRPr="000E58F6">
              <w:t xml:space="preserve">zgraditi sustav javne odvodnje oborinskih, </w:t>
            </w:r>
            <w:r w:rsidR="00E21261" w:rsidRPr="000E58F6">
              <w:rPr>
                <w:rFonts w:cstheme="minorHAnsi"/>
                <w:color w:val="000000" w:themeColor="text1"/>
              </w:rPr>
              <w:t>komunalnih i industrijskih otpadnih voda</w:t>
            </w:r>
            <w:r w:rsidR="00784CDB">
              <w:rPr>
                <w:rFonts w:cstheme="minorHAnsi"/>
                <w:color w:val="000000" w:themeColor="text1"/>
              </w:rPr>
              <w:t>koji uključuje uređaje za pročišćavanje odgovarajućih kapaciteta</w:t>
            </w:r>
            <w:r w:rsidR="0079297E">
              <w:rPr>
                <w:rFonts w:cstheme="minorHAnsi"/>
                <w:color w:val="000000" w:themeColor="text1"/>
              </w:rPr>
              <w:t>.</w:t>
            </w:r>
          </w:p>
          <w:p w:rsidR="00E21261" w:rsidRPr="00784CDB" w:rsidRDefault="00E21261" w:rsidP="00F50F3A">
            <w:pPr>
              <w:pStyle w:val="Odlomakpopisa"/>
              <w:numPr>
                <w:ilvl w:val="0"/>
                <w:numId w:val="46"/>
              </w:numPr>
              <w:shd w:val="clear" w:color="auto" w:fill="FFFFFF"/>
              <w:spacing w:line="276" w:lineRule="auto"/>
              <w:rPr>
                <w:color w:val="FF0000"/>
              </w:rPr>
            </w:pPr>
            <w:r w:rsidRPr="00784CDB">
              <w:t>Smanjiti direktno ispuštene količine neobrađenih otpadnih voda u vodotoke.</w:t>
            </w:r>
          </w:p>
          <w:p w:rsidR="00890C0E" w:rsidRPr="00890C0E" w:rsidRDefault="00E21261" w:rsidP="00F50F3A">
            <w:pPr>
              <w:numPr>
                <w:ilvl w:val="0"/>
                <w:numId w:val="26"/>
              </w:numPr>
              <w:spacing w:line="276" w:lineRule="auto"/>
              <w:ind w:left="714" w:hanging="357"/>
              <w:contextualSpacing/>
              <w:rPr>
                <w:color w:val="FF0000"/>
              </w:rPr>
            </w:pPr>
            <w:r w:rsidRPr="007B69AA">
              <w:rPr>
                <w:color w:val="000000" w:themeColor="text1"/>
              </w:rPr>
              <w:t>Osigurati priključenost stanovništva na izgrađen</w:t>
            </w:r>
            <w:r w:rsidR="002E17C6">
              <w:rPr>
                <w:color w:val="000000" w:themeColor="text1"/>
              </w:rPr>
              <w:t>i</w:t>
            </w:r>
            <w:r w:rsidR="00890C0E">
              <w:rPr>
                <w:color w:val="000000" w:themeColor="text1"/>
              </w:rPr>
              <w:t xml:space="preserve">sustav javne odvodnje </w:t>
            </w:r>
            <w:r w:rsidR="002E17C6" w:rsidRPr="000E58F6">
              <w:t>oborinskih</w:t>
            </w:r>
            <w:r w:rsidR="008A287E">
              <w:t xml:space="preserve"> i </w:t>
            </w:r>
            <w:r w:rsidR="002E17C6" w:rsidRPr="000E58F6">
              <w:rPr>
                <w:rFonts w:cstheme="minorHAnsi"/>
                <w:color w:val="000000" w:themeColor="text1"/>
              </w:rPr>
              <w:t>komunalnih otpadnih voda</w:t>
            </w:r>
            <w:r w:rsidR="002E17C6">
              <w:rPr>
                <w:rFonts w:cstheme="minorHAnsi"/>
                <w:color w:val="000000" w:themeColor="text1"/>
              </w:rPr>
              <w:t>.</w:t>
            </w:r>
          </w:p>
          <w:p w:rsidR="00525E72" w:rsidRPr="00525E72" w:rsidRDefault="008A287E" w:rsidP="00F50F3A">
            <w:pPr>
              <w:pStyle w:val="Odlomakpopisa"/>
              <w:numPr>
                <w:ilvl w:val="0"/>
                <w:numId w:val="47"/>
              </w:numPr>
              <w:shd w:val="clear" w:color="auto" w:fill="FFFFFF"/>
              <w:spacing w:line="276" w:lineRule="auto"/>
              <w:rPr>
                <w:color w:val="FF0000"/>
              </w:rPr>
            </w:pPr>
            <w:r w:rsidRPr="007B69AA">
              <w:rPr>
                <w:color w:val="000000" w:themeColor="text1"/>
              </w:rPr>
              <w:t xml:space="preserve">Osigurati priključenost </w:t>
            </w:r>
            <w:r>
              <w:rPr>
                <w:color w:val="000000" w:themeColor="text1"/>
              </w:rPr>
              <w:t xml:space="preserve">gospodarskih subjekata </w:t>
            </w:r>
            <w:r w:rsidRPr="007B69AA">
              <w:rPr>
                <w:color w:val="000000" w:themeColor="text1"/>
              </w:rPr>
              <w:t>na izgrađen</w:t>
            </w:r>
            <w:r>
              <w:rPr>
                <w:color w:val="000000" w:themeColor="text1"/>
              </w:rPr>
              <w:t xml:space="preserve">isustav javne odvodnje </w:t>
            </w:r>
            <w:r w:rsidRPr="000E58F6">
              <w:t>oborinskih</w:t>
            </w:r>
            <w:r>
              <w:t xml:space="preserve">, </w:t>
            </w:r>
            <w:r w:rsidRPr="000E58F6">
              <w:rPr>
                <w:rFonts w:cstheme="minorHAnsi"/>
                <w:color w:val="000000" w:themeColor="text1"/>
              </w:rPr>
              <w:t xml:space="preserve">komunalnih </w:t>
            </w:r>
            <w:r>
              <w:rPr>
                <w:rFonts w:cstheme="minorHAnsi"/>
                <w:color w:val="000000" w:themeColor="text1"/>
              </w:rPr>
              <w:t xml:space="preserve">i industrijskih </w:t>
            </w:r>
            <w:r w:rsidRPr="000E58F6">
              <w:rPr>
                <w:rFonts w:cstheme="minorHAnsi"/>
                <w:color w:val="000000" w:themeColor="text1"/>
              </w:rPr>
              <w:t xml:space="preserve">otpadnih </w:t>
            </w:r>
            <w:r>
              <w:rPr>
                <w:rFonts w:cstheme="minorHAnsi"/>
                <w:color w:val="000000" w:themeColor="text1"/>
              </w:rPr>
              <w:t>voda</w:t>
            </w:r>
            <w:r w:rsidR="00DF76CA">
              <w:rPr>
                <w:rFonts w:cstheme="minorHAnsi"/>
                <w:color w:val="000000" w:themeColor="text1"/>
              </w:rPr>
              <w:t>.</w:t>
            </w:r>
          </w:p>
          <w:p w:rsidR="00E21261" w:rsidRPr="007B69AA" w:rsidRDefault="00525E72" w:rsidP="00F50F3A">
            <w:pPr>
              <w:pStyle w:val="Odlomakpopisa"/>
              <w:numPr>
                <w:ilvl w:val="0"/>
                <w:numId w:val="47"/>
              </w:numPr>
              <w:shd w:val="clear" w:color="auto" w:fill="FFFFFF"/>
              <w:spacing w:line="276" w:lineRule="auto"/>
              <w:rPr>
                <w:color w:val="FF0000"/>
              </w:rPr>
            </w:pPr>
            <w:r w:rsidRPr="007B69AA">
              <w:rPr>
                <w:color w:val="000000" w:themeColor="text1"/>
              </w:rPr>
              <w:t xml:space="preserve">Jačati kapacitete za pripremu projekata izgradnje </w:t>
            </w:r>
            <w:r w:rsidR="005F79E6">
              <w:rPr>
                <w:color w:val="000000" w:themeColor="text1"/>
              </w:rPr>
              <w:t xml:space="preserve">sustava </w:t>
            </w:r>
            <w:r w:rsidR="005F79E6" w:rsidRPr="007B69AA">
              <w:rPr>
                <w:color w:val="000000" w:themeColor="text1"/>
              </w:rPr>
              <w:t xml:space="preserve">javne </w:t>
            </w:r>
            <w:r w:rsidR="005F79E6">
              <w:rPr>
                <w:color w:val="000000" w:themeColor="text1"/>
              </w:rPr>
              <w:t xml:space="preserve">odvodnje otpadnih voda </w:t>
            </w:r>
            <w:r w:rsidRPr="007B69AA">
              <w:rPr>
                <w:color w:val="000000" w:themeColor="text1"/>
              </w:rPr>
              <w:t>sredstvima EU fondova i drugih izvora.</w:t>
            </w:r>
          </w:p>
        </w:tc>
      </w:tr>
      <w:tr w:rsidR="00E21261" w:rsidRPr="007B69AA" w:rsidTr="003E7A43">
        <w:trPr>
          <w:trHeight w:val="283"/>
        </w:trPr>
        <w:tc>
          <w:tcPr>
            <w:tcW w:w="2405" w:type="dxa"/>
            <w:vAlign w:val="center"/>
          </w:tcPr>
          <w:p w:rsidR="00E21261" w:rsidRPr="007B69AA" w:rsidRDefault="00E21261" w:rsidP="007B69AA">
            <w:pPr>
              <w:spacing w:line="276" w:lineRule="auto"/>
              <w:rPr>
                <w:b/>
              </w:rPr>
            </w:pPr>
            <w:r w:rsidRPr="007B69AA">
              <w:rPr>
                <w:b/>
              </w:rPr>
              <w:t>Nositelji mjere</w:t>
            </w:r>
          </w:p>
        </w:tc>
        <w:tc>
          <w:tcPr>
            <w:tcW w:w="7019" w:type="dxa"/>
            <w:vAlign w:val="center"/>
          </w:tcPr>
          <w:p w:rsidR="00E21261" w:rsidRPr="007B69AA" w:rsidRDefault="00E21261" w:rsidP="007B69AA">
            <w:pPr>
              <w:spacing w:line="276" w:lineRule="auto"/>
              <w:rPr>
                <w:color w:val="000000" w:themeColor="text1"/>
              </w:rPr>
            </w:pPr>
            <w:r w:rsidRPr="007B69AA">
              <w:rPr>
                <w:color w:val="000000" w:themeColor="text1"/>
              </w:rPr>
              <w:t xml:space="preserve">Općina Sunja, komunalno poduzeće </w:t>
            </w:r>
          </w:p>
        </w:tc>
      </w:tr>
      <w:tr w:rsidR="00E21261" w:rsidRPr="007B69AA" w:rsidTr="003E7A43">
        <w:trPr>
          <w:trHeight w:val="283"/>
        </w:trPr>
        <w:tc>
          <w:tcPr>
            <w:tcW w:w="2405" w:type="dxa"/>
            <w:vAlign w:val="center"/>
          </w:tcPr>
          <w:p w:rsidR="00E21261" w:rsidRPr="007B69AA" w:rsidRDefault="00E21261" w:rsidP="007B69AA">
            <w:pPr>
              <w:spacing w:line="276" w:lineRule="auto"/>
              <w:rPr>
                <w:b/>
              </w:rPr>
            </w:pPr>
            <w:r w:rsidRPr="007B69AA">
              <w:rPr>
                <w:b/>
              </w:rPr>
              <w:lastRenderedPageBreak/>
              <w:t>Razdoblje provedbe</w:t>
            </w:r>
          </w:p>
        </w:tc>
        <w:tc>
          <w:tcPr>
            <w:tcW w:w="7019" w:type="dxa"/>
            <w:vAlign w:val="center"/>
          </w:tcPr>
          <w:p w:rsidR="00E21261" w:rsidRPr="007B69AA" w:rsidRDefault="00E21261" w:rsidP="007B69AA">
            <w:pPr>
              <w:spacing w:line="276" w:lineRule="auto"/>
              <w:rPr>
                <w:color w:val="000000" w:themeColor="text1"/>
              </w:rPr>
            </w:pPr>
            <w:r w:rsidRPr="007B69AA">
              <w:rPr>
                <w:color w:val="000000" w:themeColor="text1"/>
              </w:rPr>
              <w:t>2017. - 2022.</w:t>
            </w:r>
          </w:p>
        </w:tc>
      </w:tr>
      <w:tr w:rsidR="00E21261" w:rsidRPr="007B69AA" w:rsidTr="000344FA">
        <w:trPr>
          <w:trHeight w:val="454"/>
        </w:trPr>
        <w:tc>
          <w:tcPr>
            <w:tcW w:w="2405" w:type="dxa"/>
            <w:vAlign w:val="center"/>
          </w:tcPr>
          <w:p w:rsidR="00E21261" w:rsidRPr="007B69AA" w:rsidRDefault="00E21261" w:rsidP="007B69AA">
            <w:pPr>
              <w:spacing w:line="276" w:lineRule="auto"/>
              <w:rPr>
                <w:b/>
              </w:rPr>
            </w:pPr>
            <w:r w:rsidRPr="007B69AA">
              <w:rPr>
                <w:b/>
              </w:rPr>
              <w:t>Izvori financiranja</w:t>
            </w:r>
          </w:p>
        </w:tc>
        <w:tc>
          <w:tcPr>
            <w:tcW w:w="7019" w:type="dxa"/>
            <w:vAlign w:val="center"/>
          </w:tcPr>
          <w:p w:rsidR="00E21261" w:rsidRPr="007B69AA" w:rsidRDefault="00E21261" w:rsidP="008B3FA8">
            <w:pPr>
              <w:spacing w:line="276" w:lineRule="auto"/>
              <w:rPr>
                <w:color w:val="000000" w:themeColor="text1"/>
              </w:rPr>
            </w:pPr>
            <w:r w:rsidRPr="007B69AA">
              <w:rPr>
                <w:color w:val="000000" w:themeColor="text1"/>
              </w:rPr>
              <w:t xml:space="preserve">Općina Sunja, </w:t>
            </w:r>
            <w:r w:rsidR="003E7A43">
              <w:rPr>
                <w:color w:val="000000" w:themeColor="text1"/>
              </w:rPr>
              <w:t xml:space="preserve">Sisačko </w:t>
            </w:r>
            <w:r w:rsidR="00E921E4">
              <w:rPr>
                <w:color w:val="000000" w:themeColor="text1"/>
              </w:rPr>
              <w:t>-</w:t>
            </w:r>
            <w:r w:rsidR="003E7A43">
              <w:rPr>
                <w:color w:val="000000" w:themeColor="text1"/>
              </w:rPr>
              <w:t xml:space="preserve"> moslavačka županija, </w:t>
            </w:r>
            <w:r w:rsidRPr="007B69AA">
              <w:rPr>
                <w:color w:val="000000" w:themeColor="text1"/>
              </w:rPr>
              <w:t>Hrvatske vode d.d., resorn</w:t>
            </w:r>
            <w:r w:rsidR="003E7A43">
              <w:rPr>
                <w:color w:val="000000" w:themeColor="text1"/>
              </w:rPr>
              <w:t>a</w:t>
            </w:r>
            <w:r w:rsidRPr="007B69AA">
              <w:rPr>
                <w:color w:val="000000" w:themeColor="text1"/>
              </w:rPr>
              <w:t xml:space="preserve"> ministarstv</w:t>
            </w:r>
            <w:r w:rsidR="003E7A43">
              <w:rPr>
                <w:color w:val="000000" w:themeColor="text1"/>
              </w:rPr>
              <w:t>a</w:t>
            </w:r>
            <w:r w:rsidRPr="007B69AA">
              <w:rPr>
                <w:color w:val="000000" w:themeColor="text1"/>
              </w:rPr>
              <w:t xml:space="preserve">, </w:t>
            </w:r>
            <w:r w:rsidR="00BF51A7" w:rsidRPr="00BF51A7">
              <w:t>Program ruralnog razvoja RH 2014. - 2020.</w:t>
            </w:r>
            <w:r w:rsidR="00BF51A7">
              <w:t xml:space="preserve">, </w:t>
            </w:r>
            <w:r w:rsidRPr="007B69AA">
              <w:rPr>
                <w:color w:val="000000" w:themeColor="text1"/>
              </w:rPr>
              <w:t>EU fondovi</w:t>
            </w:r>
            <w:r w:rsidR="003E7A43">
              <w:rPr>
                <w:color w:val="000000" w:themeColor="text1"/>
              </w:rPr>
              <w:t xml:space="preserve">, drugi izvori </w:t>
            </w:r>
          </w:p>
        </w:tc>
      </w:tr>
      <w:tr w:rsidR="00E21261" w:rsidRPr="007B69AA" w:rsidTr="000344FA">
        <w:tc>
          <w:tcPr>
            <w:tcW w:w="2405" w:type="dxa"/>
          </w:tcPr>
          <w:p w:rsidR="00E21261" w:rsidRPr="007B69AA" w:rsidRDefault="00E21261" w:rsidP="007B69AA">
            <w:pPr>
              <w:spacing w:after="200" w:line="276" w:lineRule="auto"/>
              <w:rPr>
                <w:b/>
              </w:rPr>
            </w:pPr>
            <w:r w:rsidRPr="007B69AA">
              <w:rPr>
                <w:b/>
              </w:rPr>
              <w:t>Pokazatelji uspješnosti provedbe</w:t>
            </w:r>
          </w:p>
        </w:tc>
        <w:tc>
          <w:tcPr>
            <w:tcW w:w="7019" w:type="dxa"/>
          </w:tcPr>
          <w:p w:rsidR="00313406" w:rsidRDefault="00313406" w:rsidP="00C1738D">
            <w:pPr>
              <w:spacing w:line="276" w:lineRule="auto"/>
              <w:rPr>
                <w:rFonts w:cstheme="minorHAnsi"/>
                <w:color w:val="000000" w:themeColor="text1"/>
              </w:rPr>
            </w:pPr>
            <w:r>
              <w:rPr>
                <w:color w:val="000000" w:themeColor="text1"/>
              </w:rPr>
              <w:t>I</w:t>
            </w:r>
            <w:r w:rsidR="00E21261" w:rsidRPr="007B69AA">
              <w:rPr>
                <w:color w:val="000000" w:themeColor="text1"/>
              </w:rPr>
              <w:t>zrađen</w:t>
            </w:r>
            <w:r>
              <w:rPr>
                <w:color w:val="000000" w:themeColor="text1"/>
              </w:rPr>
              <w:t xml:space="preserve">aprojektna dokumentacija za uspostavu </w:t>
            </w:r>
            <w:r w:rsidR="00FD621B">
              <w:rPr>
                <w:color w:val="000000" w:themeColor="text1"/>
              </w:rPr>
              <w:t xml:space="preserve">sustava </w:t>
            </w:r>
            <w:r w:rsidRPr="007B69AA">
              <w:rPr>
                <w:color w:val="000000" w:themeColor="text1"/>
              </w:rPr>
              <w:t xml:space="preserve">javne </w:t>
            </w:r>
            <w:r w:rsidR="00FD621B">
              <w:rPr>
                <w:color w:val="000000" w:themeColor="text1"/>
              </w:rPr>
              <w:t>odvodnje (</w:t>
            </w:r>
            <w:r w:rsidRPr="007B69AA">
              <w:rPr>
                <w:color w:val="000000" w:themeColor="text1"/>
              </w:rPr>
              <w:t>kanalizacijske mreže</w:t>
            </w:r>
            <w:r w:rsidR="00FD621B">
              <w:rPr>
                <w:color w:val="000000" w:themeColor="text1"/>
              </w:rPr>
              <w:t>)</w:t>
            </w:r>
            <w:r w:rsidR="00C1738D" w:rsidRPr="000E58F6">
              <w:t xml:space="preserve"> oborinskih, </w:t>
            </w:r>
            <w:r w:rsidR="00C1738D" w:rsidRPr="000E58F6">
              <w:rPr>
                <w:rFonts w:cstheme="minorHAnsi"/>
                <w:color w:val="000000" w:themeColor="text1"/>
              </w:rPr>
              <w:t>komunalnih iindustrijskih otpadnih voda</w:t>
            </w:r>
            <w:r w:rsidR="00C1738D">
              <w:rPr>
                <w:rFonts w:cstheme="minorHAnsi"/>
                <w:color w:val="000000" w:themeColor="text1"/>
              </w:rPr>
              <w:t>.</w:t>
            </w:r>
          </w:p>
          <w:p w:rsidR="0079297E" w:rsidRPr="003B5D89" w:rsidRDefault="0079297E" w:rsidP="0079297E">
            <w:pPr>
              <w:spacing w:line="276" w:lineRule="auto"/>
              <w:contextualSpacing/>
              <w:jc w:val="left"/>
              <w:rPr>
                <w:rFonts w:cs="Times New Roman"/>
                <w:color w:val="000000" w:themeColor="text1"/>
              </w:rPr>
            </w:pPr>
            <w:r>
              <w:rPr>
                <w:color w:val="000000" w:themeColor="text1"/>
              </w:rPr>
              <w:t xml:space="preserve">Izrađena projektna dokumentacija za izgradnju </w:t>
            </w:r>
            <w:r w:rsidRPr="003B5D89">
              <w:rPr>
                <w:rFonts w:cs="Times New Roman"/>
                <w:shd w:val="clear" w:color="auto" w:fill="FFFFFF"/>
              </w:rPr>
              <w:t>uređaja za pročišćavanje</w:t>
            </w:r>
            <w:r w:rsidRPr="003B5D89">
              <w:rPr>
                <w:rFonts w:cs="Times New Roman"/>
                <w:color w:val="545C66"/>
                <w:shd w:val="clear" w:color="auto" w:fill="FFFFFF"/>
              </w:rPr>
              <w:t xml:space="preserve"> i</w:t>
            </w:r>
            <w:r w:rsidRPr="003B5D89">
              <w:rPr>
                <w:rFonts w:cs="Times New Roman"/>
                <w:color w:val="000000" w:themeColor="text1"/>
              </w:rPr>
              <w:t>ndustrijskih i komunalnih otpadnih voda</w:t>
            </w:r>
            <w:r>
              <w:rPr>
                <w:rFonts w:cs="Times New Roman"/>
                <w:color w:val="000000" w:themeColor="text1"/>
              </w:rPr>
              <w:t>.</w:t>
            </w:r>
          </w:p>
          <w:p w:rsidR="00890C0E" w:rsidRDefault="00FD621B" w:rsidP="007B69AA">
            <w:pPr>
              <w:spacing w:line="276" w:lineRule="auto"/>
              <w:rPr>
                <w:rFonts w:cstheme="minorHAnsi"/>
                <w:color w:val="000000" w:themeColor="text1"/>
              </w:rPr>
            </w:pPr>
            <w:r>
              <w:rPr>
                <w:color w:val="000000" w:themeColor="text1"/>
              </w:rPr>
              <w:t xml:space="preserve">Stupanj izgrađenosti </w:t>
            </w:r>
            <w:r w:rsidRPr="000E58F6">
              <w:t>sustav</w:t>
            </w:r>
            <w:r>
              <w:t>a</w:t>
            </w:r>
            <w:r w:rsidRPr="000E58F6">
              <w:t xml:space="preserve"> javne odvodnje oborinskih, </w:t>
            </w:r>
            <w:r w:rsidRPr="000E58F6">
              <w:rPr>
                <w:rFonts w:cstheme="minorHAnsi"/>
                <w:color w:val="000000" w:themeColor="text1"/>
              </w:rPr>
              <w:t>komunalnih i</w:t>
            </w:r>
          </w:p>
          <w:p w:rsidR="00313406" w:rsidRDefault="00FD621B" w:rsidP="007B69AA">
            <w:pPr>
              <w:spacing w:line="276" w:lineRule="auto"/>
              <w:rPr>
                <w:color w:val="000000" w:themeColor="text1"/>
              </w:rPr>
            </w:pPr>
            <w:r w:rsidRPr="000E58F6">
              <w:rPr>
                <w:rFonts w:cstheme="minorHAnsi"/>
                <w:color w:val="000000" w:themeColor="text1"/>
              </w:rPr>
              <w:t>industrijskih otpadnih voda</w:t>
            </w:r>
            <w:r w:rsidR="00C1738D">
              <w:rPr>
                <w:rFonts w:cstheme="minorHAnsi"/>
                <w:color w:val="000000" w:themeColor="text1"/>
              </w:rPr>
              <w:t>.</w:t>
            </w:r>
          </w:p>
          <w:p w:rsidR="00890C0E" w:rsidRDefault="00E21261" w:rsidP="007B69AA">
            <w:pPr>
              <w:spacing w:line="276" w:lineRule="auto"/>
              <w:rPr>
                <w:rFonts w:cstheme="minorHAnsi"/>
                <w:color w:val="000000" w:themeColor="text1"/>
              </w:rPr>
            </w:pPr>
            <w:r w:rsidRPr="007B69AA">
              <w:rPr>
                <w:color w:val="000000" w:themeColor="text1"/>
              </w:rPr>
              <w:t xml:space="preserve">Dužina izgrađenog sustava javne odvodnje oborinskih, </w:t>
            </w:r>
            <w:r w:rsidRPr="007B69AA">
              <w:rPr>
                <w:rFonts w:cstheme="minorHAnsi"/>
                <w:color w:val="000000" w:themeColor="text1"/>
              </w:rPr>
              <w:t>komunalnih i</w:t>
            </w:r>
          </w:p>
          <w:p w:rsidR="00E21261" w:rsidRPr="007B69AA" w:rsidRDefault="00E21261" w:rsidP="007B69AA">
            <w:pPr>
              <w:spacing w:line="276" w:lineRule="auto"/>
              <w:rPr>
                <w:color w:val="000000" w:themeColor="text1"/>
              </w:rPr>
            </w:pPr>
            <w:r w:rsidRPr="007B69AA">
              <w:rPr>
                <w:rFonts w:cstheme="minorHAnsi"/>
                <w:color w:val="000000" w:themeColor="text1"/>
              </w:rPr>
              <w:t>industrijskih otpadnih voda</w:t>
            </w:r>
            <w:r w:rsidR="00C1738D">
              <w:rPr>
                <w:rFonts w:cstheme="minorHAnsi"/>
                <w:color w:val="000000" w:themeColor="text1"/>
              </w:rPr>
              <w:t xml:space="preserve"> (kanalizacijske mreže)</w:t>
            </w:r>
            <w:r w:rsidRPr="007B69AA">
              <w:rPr>
                <w:rFonts w:cstheme="minorHAnsi"/>
                <w:color w:val="000000" w:themeColor="text1"/>
              </w:rPr>
              <w:t>.</w:t>
            </w:r>
          </w:p>
          <w:p w:rsidR="00E21261" w:rsidRPr="007B69AA" w:rsidRDefault="00E21261" w:rsidP="007B69AA">
            <w:pPr>
              <w:spacing w:line="276" w:lineRule="auto"/>
              <w:rPr>
                <w:color w:val="000000" w:themeColor="text1"/>
              </w:rPr>
            </w:pPr>
            <w:r w:rsidRPr="007B69AA">
              <w:rPr>
                <w:color w:val="000000" w:themeColor="text1"/>
              </w:rPr>
              <w:t xml:space="preserve">Broj </w:t>
            </w:r>
            <w:r w:rsidR="006C6D4C">
              <w:rPr>
                <w:color w:val="000000" w:themeColor="text1"/>
              </w:rPr>
              <w:t xml:space="preserve">i vrsta </w:t>
            </w:r>
            <w:r w:rsidRPr="007B69AA">
              <w:rPr>
                <w:color w:val="000000" w:themeColor="text1"/>
              </w:rPr>
              <w:t>izgrađenih pročistača otpadnih voda.</w:t>
            </w:r>
          </w:p>
          <w:p w:rsidR="00E21261" w:rsidRPr="007B69AA" w:rsidRDefault="00E21261" w:rsidP="007B69AA">
            <w:pPr>
              <w:spacing w:line="276" w:lineRule="auto"/>
              <w:rPr>
                <w:color w:val="000000" w:themeColor="text1"/>
              </w:rPr>
            </w:pPr>
            <w:r w:rsidRPr="007B69AA">
              <w:rPr>
                <w:color w:val="000000" w:themeColor="text1"/>
              </w:rPr>
              <w:t>Smanjenje udjela direktno ispuštene količine neobrađenih otpadnih voda u vodotoke.</w:t>
            </w:r>
          </w:p>
          <w:p w:rsidR="00E21261" w:rsidRPr="007B69AA" w:rsidRDefault="00C56991" w:rsidP="007B69AA">
            <w:pPr>
              <w:spacing w:line="276" w:lineRule="auto"/>
              <w:rPr>
                <w:color w:val="000000" w:themeColor="text1"/>
              </w:rPr>
            </w:pPr>
            <w:r>
              <w:rPr>
                <w:color w:val="000000" w:themeColor="text1"/>
              </w:rPr>
              <w:t>U</w:t>
            </w:r>
            <w:r w:rsidR="00E21261" w:rsidRPr="007B69AA">
              <w:rPr>
                <w:color w:val="000000" w:themeColor="text1"/>
              </w:rPr>
              <w:t>d</w:t>
            </w:r>
            <w:r>
              <w:rPr>
                <w:color w:val="000000" w:themeColor="text1"/>
              </w:rPr>
              <w:t>io</w:t>
            </w:r>
            <w:r w:rsidR="00E21261" w:rsidRPr="007B69AA">
              <w:rPr>
                <w:color w:val="000000" w:themeColor="text1"/>
              </w:rPr>
              <w:t xml:space="preserve"> stanovništva obuhvaćenog kanalizacijskim sustavom za prikupljanje oborinskih i otpadnih </w:t>
            </w:r>
            <w:r w:rsidR="006C6D4C">
              <w:rPr>
                <w:color w:val="000000" w:themeColor="text1"/>
              </w:rPr>
              <w:t xml:space="preserve">komunalnih </w:t>
            </w:r>
            <w:r w:rsidR="00E21261" w:rsidRPr="007B69AA">
              <w:rPr>
                <w:color w:val="000000" w:themeColor="text1"/>
              </w:rPr>
              <w:t>voda.</w:t>
            </w:r>
          </w:p>
          <w:p w:rsidR="00E21261" w:rsidRPr="007B69AA" w:rsidRDefault="00E21261" w:rsidP="007B69AA">
            <w:pPr>
              <w:spacing w:line="276" w:lineRule="auto"/>
              <w:rPr>
                <w:color w:val="000000" w:themeColor="text1"/>
              </w:rPr>
            </w:pPr>
            <w:r w:rsidRPr="007B69AA">
              <w:rPr>
                <w:color w:val="000000" w:themeColor="text1"/>
              </w:rPr>
              <w:t xml:space="preserve">Ukupan broj kućanstava priključenih na kanalizacijsku mrežu.  </w:t>
            </w:r>
          </w:p>
          <w:p w:rsidR="00E21261" w:rsidRPr="007B69AA" w:rsidRDefault="00C56991" w:rsidP="007B69AA">
            <w:pPr>
              <w:spacing w:line="276" w:lineRule="auto"/>
              <w:rPr>
                <w:color w:val="000000" w:themeColor="text1"/>
              </w:rPr>
            </w:pPr>
            <w:r>
              <w:rPr>
                <w:color w:val="000000" w:themeColor="text1"/>
              </w:rPr>
              <w:t>U</w:t>
            </w:r>
            <w:r w:rsidR="00E21261" w:rsidRPr="007B69AA">
              <w:rPr>
                <w:color w:val="000000" w:themeColor="text1"/>
              </w:rPr>
              <w:t>d</w:t>
            </w:r>
            <w:r>
              <w:rPr>
                <w:color w:val="000000" w:themeColor="text1"/>
              </w:rPr>
              <w:t>iog</w:t>
            </w:r>
            <w:r w:rsidR="00E21261" w:rsidRPr="007B69AA">
              <w:rPr>
                <w:color w:val="000000" w:themeColor="text1"/>
              </w:rPr>
              <w:t xml:space="preserve">ospodarskih </w:t>
            </w:r>
            <w:r>
              <w:rPr>
                <w:color w:val="000000" w:themeColor="text1"/>
              </w:rPr>
              <w:t>subjekata</w:t>
            </w:r>
            <w:r w:rsidR="00E21261" w:rsidRPr="007B69AA">
              <w:rPr>
                <w:color w:val="000000" w:themeColor="text1"/>
              </w:rPr>
              <w:t xml:space="preserve"> obuhvaćen</w:t>
            </w:r>
            <w:r>
              <w:rPr>
                <w:color w:val="000000" w:themeColor="text1"/>
              </w:rPr>
              <w:t xml:space="preserve">ihjavnim </w:t>
            </w:r>
            <w:r w:rsidR="00E21261" w:rsidRPr="007B69AA">
              <w:rPr>
                <w:color w:val="000000" w:themeColor="text1"/>
              </w:rPr>
              <w:t xml:space="preserve">sustavom za </w:t>
            </w:r>
            <w:r w:rsidR="00890C0E">
              <w:rPr>
                <w:color w:val="000000" w:themeColor="text1"/>
              </w:rPr>
              <w:t xml:space="preserve">odvodnju industrijskih </w:t>
            </w:r>
            <w:r w:rsidR="00E21261" w:rsidRPr="007B69AA">
              <w:rPr>
                <w:color w:val="000000" w:themeColor="text1"/>
              </w:rPr>
              <w:t xml:space="preserve">otpadnih voda. </w:t>
            </w:r>
          </w:p>
          <w:p w:rsidR="005F79E6" w:rsidRDefault="00E21261" w:rsidP="00C1738D">
            <w:pPr>
              <w:spacing w:line="276" w:lineRule="auto"/>
              <w:rPr>
                <w:color w:val="000000" w:themeColor="text1"/>
              </w:rPr>
            </w:pPr>
            <w:r w:rsidRPr="007B69AA">
              <w:rPr>
                <w:color w:val="000000" w:themeColor="text1"/>
              </w:rPr>
              <w:t xml:space="preserve">Ukupan broj gospodarskih subjekata priključenih na </w:t>
            </w:r>
            <w:r w:rsidR="00C1738D">
              <w:rPr>
                <w:color w:val="000000" w:themeColor="text1"/>
              </w:rPr>
              <w:t>sustav javne odvodnje (</w:t>
            </w:r>
            <w:r w:rsidRPr="007B69AA">
              <w:rPr>
                <w:color w:val="000000" w:themeColor="text1"/>
              </w:rPr>
              <w:t>kanalizacijsk</w:t>
            </w:r>
            <w:r w:rsidR="00C1738D">
              <w:rPr>
                <w:color w:val="000000" w:themeColor="text1"/>
              </w:rPr>
              <w:t>a</w:t>
            </w:r>
            <w:r w:rsidRPr="007B69AA">
              <w:rPr>
                <w:color w:val="000000" w:themeColor="text1"/>
              </w:rPr>
              <w:t xml:space="preserve"> mrež</w:t>
            </w:r>
            <w:r w:rsidR="00C1738D">
              <w:rPr>
                <w:color w:val="000000" w:themeColor="text1"/>
              </w:rPr>
              <w:t>a)</w:t>
            </w:r>
            <w:r w:rsidRPr="007B69AA">
              <w:rPr>
                <w:color w:val="000000" w:themeColor="text1"/>
              </w:rPr>
              <w:t>.</w:t>
            </w:r>
          </w:p>
          <w:p w:rsidR="00E21261" w:rsidRPr="007B69AA" w:rsidRDefault="005F79E6" w:rsidP="005F79E6">
            <w:pPr>
              <w:spacing w:line="276" w:lineRule="auto"/>
            </w:pPr>
            <w:r>
              <w:rPr>
                <w:color w:val="000000" w:themeColor="text1"/>
              </w:rPr>
              <w:t xml:space="preserve">Broj pripremljenih projekata za izgradnju sustava </w:t>
            </w:r>
            <w:r w:rsidRPr="007B69AA">
              <w:rPr>
                <w:color w:val="000000" w:themeColor="text1"/>
              </w:rPr>
              <w:t xml:space="preserve">javne </w:t>
            </w:r>
            <w:r>
              <w:rPr>
                <w:color w:val="000000" w:themeColor="text1"/>
              </w:rPr>
              <w:t xml:space="preserve">odvodnje otpadnih voda </w:t>
            </w:r>
            <w:r w:rsidRPr="007B69AA">
              <w:rPr>
                <w:color w:val="000000" w:themeColor="text1"/>
              </w:rPr>
              <w:t>sredstvima EU fondova i drugih izvora.</w:t>
            </w:r>
          </w:p>
        </w:tc>
      </w:tr>
    </w:tbl>
    <w:p w:rsidR="004E131A" w:rsidRDefault="004E131A" w:rsidP="004E131A">
      <w:pPr>
        <w:jc w:val="left"/>
        <w:rPr>
          <w:color w:val="000000" w:themeColor="text1"/>
        </w:rPr>
      </w:pPr>
    </w:p>
    <w:p w:rsidR="00AE298D" w:rsidRDefault="00AE298D" w:rsidP="004E131A">
      <w:pPr>
        <w:jc w:val="left"/>
        <w:rPr>
          <w:color w:val="000000" w:themeColor="text1"/>
        </w:rPr>
      </w:pPr>
      <w:r>
        <w:rPr>
          <w:color w:val="000000" w:themeColor="text1"/>
        </w:rPr>
        <w:t>Mjera 2.1.2. Racionalno upravljanje sustavom vodoopskrbe</w:t>
      </w:r>
    </w:p>
    <w:tbl>
      <w:tblPr>
        <w:tblStyle w:val="Reetkatablice"/>
        <w:tblW w:w="9464" w:type="dxa"/>
        <w:tblLook w:val="04A0" w:firstRow="1" w:lastRow="0" w:firstColumn="1" w:lastColumn="0" w:noHBand="0" w:noVBand="1"/>
      </w:tblPr>
      <w:tblGrid>
        <w:gridCol w:w="2405"/>
        <w:gridCol w:w="7059"/>
      </w:tblGrid>
      <w:tr w:rsidR="00E21261" w:rsidRPr="007B69AA" w:rsidTr="008E2E6E">
        <w:trPr>
          <w:trHeight w:val="283"/>
        </w:trPr>
        <w:tc>
          <w:tcPr>
            <w:tcW w:w="9464" w:type="dxa"/>
            <w:gridSpan w:val="2"/>
            <w:vAlign w:val="center"/>
          </w:tcPr>
          <w:p w:rsidR="00E21261" w:rsidRPr="00C4642B" w:rsidRDefault="00E21261" w:rsidP="007B69AA">
            <w:pPr>
              <w:spacing w:line="276" w:lineRule="auto"/>
              <w:rPr>
                <w:b/>
                <w:color w:val="00B0F0"/>
              </w:rPr>
            </w:pPr>
            <w:r w:rsidRPr="00C4642B">
              <w:rPr>
                <w:b/>
                <w:color w:val="00B0F0"/>
              </w:rPr>
              <w:t>Strateški cilj 2. Povećati kvalitetu života</w:t>
            </w:r>
          </w:p>
        </w:tc>
      </w:tr>
      <w:tr w:rsidR="00E21261" w:rsidRPr="007B69AA" w:rsidTr="008E2E6E">
        <w:trPr>
          <w:trHeight w:val="283"/>
        </w:trPr>
        <w:tc>
          <w:tcPr>
            <w:tcW w:w="9464" w:type="dxa"/>
            <w:gridSpan w:val="2"/>
            <w:vAlign w:val="center"/>
          </w:tcPr>
          <w:p w:rsidR="00E21261" w:rsidRPr="007B69AA" w:rsidRDefault="00E21261" w:rsidP="007B69AA">
            <w:pPr>
              <w:spacing w:line="276" w:lineRule="auto"/>
              <w:rPr>
                <w:b/>
              </w:rPr>
            </w:pPr>
            <w:r w:rsidRPr="007B69AA">
              <w:rPr>
                <w:b/>
              </w:rPr>
              <w:t xml:space="preserve">Prioritet 2.1. </w:t>
            </w:r>
            <w:r w:rsidRPr="007B69AA">
              <w:rPr>
                <w:b/>
                <w:color w:val="000000" w:themeColor="text1"/>
              </w:rPr>
              <w:t>Očuvati okoliš i prirodu</w:t>
            </w:r>
          </w:p>
        </w:tc>
      </w:tr>
      <w:tr w:rsidR="00E21261" w:rsidRPr="007B69AA" w:rsidTr="008E2E6E">
        <w:trPr>
          <w:trHeight w:val="283"/>
        </w:trPr>
        <w:tc>
          <w:tcPr>
            <w:tcW w:w="2405" w:type="dxa"/>
            <w:vAlign w:val="center"/>
          </w:tcPr>
          <w:p w:rsidR="00E21261" w:rsidRPr="007B69AA" w:rsidRDefault="00E21261" w:rsidP="007B69AA">
            <w:pPr>
              <w:spacing w:line="276" w:lineRule="auto"/>
              <w:rPr>
                <w:b/>
              </w:rPr>
            </w:pPr>
            <w:r w:rsidRPr="007B69AA">
              <w:rPr>
                <w:b/>
              </w:rPr>
              <w:t>Mjera 2.1.2.</w:t>
            </w:r>
          </w:p>
        </w:tc>
        <w:tc>
          <w:tcPr>
            <w:tcW w:w="7059" w:type="dxa"/>
            <w:vAlign w:val="center"/>
          </w:tcPr>
          <w:p w:rsidR="00E21261" w:rsidRPr="007B69AA" w:rsidRDefault="00E21261" w:rsidP="007B69AA">
            <w:pPr>
              <w:spacing w:line="276" w:lineRule="auto"/>
            </w:pPr>
            <w:r w:rsidRPr="007B69AA">
              <w:rPr>
                <w:color w:val="000000" w:themeColor="text1"/>
              </w:rPr>
              <w:t>Racionalno upravljanje sustavom vodoopskrbe</w:t>
            </w:r>
          </w:p>
        </w:tc>
      </w:tr>
      <w:tr w:rsidR="00E21261" w:rsidRPr="007B69AA" w:rsidTr="008E2E6E">
        <w:tc>
          <w:tcPr>
            <w:tcW w:w="2405" w:type="dxa"/>
          </w:tcPr>
          <w:p w:rsidR="00E21261" w:rsidRPr="007B69AA" w:rsidRDefault="00E21261" w:rsidP="007B69AA">
            <w:pPr>
              <w:spacing w:after="200" w:line="276" w:lineRule="auto"/>
              <w:rPr>
                <w:b/>
              </w:rPr>
            </w:pPr>
            <w:r w:rsidRPr="007B69AA">
              <w:rPr>
                <w:b/>
              </w:rPr>
              <w:t>Cilj</w:t>
            </w:r>
          </w:p>
        </w:tc>
        <w:tc>
          <w:tcPr>
            <w:tcW w:w="7059" w:type="dxa"/>
          </w:tcPr>
          <w:p w:rsidR="00E21261" w:rsidRPr="007B69AA" w:rsidRDefault="00E21261" w:rsidP="00BF02B6">
            <w:pPr>
              <w:spacing w:line="276" w:lineRule="auto"/>
              <w:rPr>
                <w:color w:val="FF0000"/>
              </w:rPr>
            </w:pPr>
            <w:r w:rsidRPr="007B69AA">
              <w:rPr>
                <w:color w:val="000000" w:themeColor="text1"/>
              </w:rPr>
              <w:t xml:space="preserve">Ulaganjem u rekonstrukciju i izgradnju objekata i uređaja javne vodoopskrbe te njihovim racionalnim upravljanjem, doprinosi se povećanju </w:t>
            </w:r>
            <w:r w:rsidRPr="007B69AA">
              <w:rPr>
                <w:color w:val="000000" w:themeColor="text1"/>
                <w:lang w:bidi="ta-IN"/>
              </w:rPr>
              <w:t xml:space="preserve">stupnja opskrbljenosti stanovništva dovoljnom količinom vode zadovoljavajuće kakvoće, </w:t>
            </w:r>
            <w:r w:rsidRPr="007B69AA">
              <w:rPr>
                <w:color w:val="000000" w:themeColor="text1"/>
              </w:rPr>
              <w:t>smanjenja gubitaka vode iz sustava</w:t>
            </w:r>
            <w:r w:rsidRPr="007B69AA">
              <w:rPr>
                <w:color w:val="000000" w:themeColor="text1"/>
                <w:lang w:bidi="ta-IN"/>
              </w:rPr>
              <w:t xml:space="preserve"> te očuvanju okoliša i zdravlja ljudi</w:t>
            </w:r>
            <w:r w:rsidRPr="007B69AA">
              <w:rPr>
                <w:color w:val="000000" w:themeColor="text1"/>
              </w:rPr>
              <w:t xml:space="preserve">, podizanju društvenog standarda, </w:t>
            </w:r>
            <w:r w:rsidRPr="007B69AA">
              <w:t>ali i osigura</w:t>
            </w:r>
            <w:r w:rsidR="00BF02B6">
              <w:t>nju</w:t>
            </w:r>
            <w:r w:rsidRPr="007B69AA">
              <w:t xml:space="preserve"> infrastruktur</w:t>
            </w:r>
            <w:r w:rsidR="00BF02B6">
              <w:t>e</w:t>
            </w:r>
            <w:r w:rsidRPr="007B69AA">
              <w:t xml:space="preserve"> potrebn</w:t>
            </w:r>
            <w:r w:rsidR="00BF02B6">
              <w:t xml:space="preserve">e za </w:t>
            </w:r>
            <w:r w:rsidRPr="007B69AA">
              <w:t>razvoj gospodarstva</w:t>
            </w:r>
            <w:r w:rsidR="00762421">
              <w:t>.</w:t>
            </w:r>
          </w:p>
        </w:tc>
      </w:tr>
      <w:tr w:rsidR="00E21261" w:rsidRPr="007B69AA" w:rsidTr="008E2E6E">
        <w:tc>
          <w:tcPr>
            <w:tcW w:w="2405" w:type="dxa"/>
          </w:tcPr>
          <w:p w:rsidR="00E21261" w:rsidRPr="007B69AA" w:rsidRDefault="00E21261" w:rsidP="007B69AA">
            <w:pPr>
              <w:spacing w:after="200" w:line="276" w:lineRule="auto"/>
              <w:rPr>
                <w:b/>
              </w:rPr>
            </w:pPr>
            <w:r w:rsidRPr="007B69AA">
              <w:rPr>
                <w:b/>
              </w:rPr>
              <w:t>Sadržaj</w:t>
            </w:r>
          </w:p>
        </w:tc>
        <w:tc>
          <w:tcPr>
            <w:tcW w:w="7059" w:type="dxa"/>
          </w:tcPr>
          <w:p w:rsidR="00403C1C" w:rsidRPr="00403C1C" w:rsidRDefault="00403C1C" w:rsidP="00F50F3A">
            <w:pPr>
              <w:numPr>
                <w:ilvl w:val="0"/>
                <w:numId w:val="26"/>
              </w:numPr>
              <w:spacing w:line="276" w:lineRule="auto"/>
              <w:contextualSpacing/>
              <w:rPr>
                <w:color w:val="000000" w:themeColor="text1"/>
              </w:rPr>
            </w:pPr>
            <w:r>
              <w:rPr>
                <w:color w:val="000000" w:themeColor="text1"/>
              </w:rPr>
              <w:t xml:space="preserve">Planirati </w:t>
            </w:r>
            <w:r w:rsidR="00AC77D9">
              <w:rPr>
                <w:color w:val="000000" w:themeColor="text1"/>
              </w:rPr>
              <w:t xml:space="preserve">i dimenzionirati razvoj </w:t>
            </w:r>
            <w:r>
              <w:rPr>
                <w:color w:val="000000" w:themeColor="text1"/>
              </w:rPr>
              <w:t xml:space="preserve">javne vodoopskrbe </w:t>
            </w:r>
            <w:r w:rsidR="00AC77D9">
              <w:rPr>
                <w:color w:val="000000" w:themeColor="text1"/>
              </w:rPr>
              <w:t>sukladno prognozi porasta/smanjenja stanovništva i potreba gospodarstva.</w:t>
            </w:r>
          </w:p>
          <w:p w:rsidR="00E21261" w:rsidRPr="007C7766" w:rsidRDefault="00E21261" w:rsidP="00F50F3A">
            <w:pPr>
              <w:numPr>
                <w:ilvl w:val="0"/>
                <w:numId w:val="26"/>
              </w:numPr>
              <w:spacing w:line="276" w:lineRule="auto"/>
              <w:contextualSpacing/>
              <w:rPr>
                <w:color w:val="000000" w:themeColor="text1"/>
              </w:rPr>
            </w:pPr>
            <w:r w:rsidRPr="007B69AA">
              <w:t xml:space="preserve">Povećati stupanj izgrađenosti </w:t>
            </w:r>
            <w:r w:rsidRPr="007B69AA">
              <w:rPr>
                <w:color w:val="000000" w:themeColor="text1"/>
              </w:rPr>
              <w:t>sustava javne vodoopskrbe</w:t>
            </w:r>
            <w:r w:rsidRPr="007B69AA">
              <w:t xml:space="preserve"> i rekonstruirati postojeći sustav. </w:t>
            </w:r>
          </w:p>
          <w:p w:rsidR="007C7766" w:rsidRPr="007B69AA" w:rsidRDefault="007C7766" w:rsidP="00F50F3A">
            <w:pPr>
              <w:numPr>
                <w:ilvl w:val="0"/>
                <w:numId w:val="26"/>
              </w:numPr>
              <w:spacing w:line="276" w:lineRule="auto"/>
              <w:contextualSpacing/>
              <w:rPr>
                <w:color w:val="000000" w:themeColor="text1"/>
              </w:rPr>
            </w:pPr>
            <w:r>
              <w:t xml:space="preserve">Izraditi projektnu dokumentaciju za </w:t>
            </w:r>
            <w:r w:rsidR="0013537D">
              <w:t xml:space="preserve">izgradnju planiranih cjevovoda  </w:t>
            </w:r>
            <w:r>
              <w:t xml:space="preserve">magistralnog </w:t>
            </w:r>
            <w:r w:rsidR="0013537D">
              <w:t>(Blinjski Kut - Sunja</w:t>
            </w:r>
            <w:r>
              <w:t xml:space="preserve"> i </w:t>
            </w:r>
            <w:r w:rsidR="0013537D">
              <w:t xml:space="preserve">Staza  - Šaš) te </w:t>
            </w:r>
            <w:r>
              <w:t>lokaln</w:t>
            </w:r>
            <w:r w:rsidR="0013537D">
              <w:t xml:space="preserve">og (Bobovac </w:t>
            </w:r>
            <w:r w:rsidR="00403C1C">
              <w:t>-</w:t>
            </w:r>
            <w:r w:rsidR="0013537D">
              <w:t xml:space="preserve"> Strmen </w:t>
            </w:r>
            <w:r w:rsidR="00403C1C">
              <w:t>-</w:t>
            </w:r>
            <w:r w:rsidR="0013537D">
              <w:t xml:space="preserve"> Crkveni Bok </w:t>
            </w:r>
            <w:r w:rsidR="00403C1C">
              <w:t>-</w:t>
            </w:r>
            <w:r w:rsidR="0013537D">
              <w:t xml:space="preserve"> Ivanjski Bok)</w:t>
            </w:r>
            <w:r w:rsidR="00403C1C">
              <w:t>.</w:t>
            </w:r>
          </w:p>
          <w:p w:rsidR="00E21261" w:rsidRPr="007B69AA" w:rsidRDefault="00E21261" w:rsidP="00F50F3A">
            <w:pPr>
              <w:numPr>
                <w:ilvl w:val="0"/>
                <w:numId w:val="26"/>
              </w:numPr>
              <w:spacing w:line="276" w:lineRule="auto"/>
              <w:contextualSpacing/>
              <w:rPr>
                <w:color w:val="000000" w:themeColor="text1"/>
              </w:rPr>
            </w:pPr>
            <w:r w:rsidRPr="007B69AA">
              <w:rPr>
                <w:color w:val="000000" w:themeColor="text1"/>
              </w:rPr>
              <w:t xml:space="preserve">Održavanjem i rekonstrukcijom postojeće mreže javne vodoopskrbe smanjiti gubitke u sustavu i ukloniti mogućnost onečišćenja sustava.   </w:t>
            </w:r>
          </w:p>
          <w:p w:rsidR="00E21261" w:rsidRPr="007B69AA" w:rsidRDefault="00E21261" w:rsidP="00F50F3A">
            <w:pPr>
              <w:numPr>
                <w:ilvl w:val="0"/>
                <w:numId w:val="26"/>
              </w:numPr>
              <w:spacing w:line="276" w:lineRule="auto"/>
              <w:contextualSpacing/>
              <w:rPr>
                <w:color w:val="000000" w:themeColor="text1"/>
              </w:rPr>
            </w:pPr>
            <w:r w:rsidRPr="007B69AA">
              <w:rPr>
                <w:color w:val="000000" w:themeColor="text1"/>
              </w:rPr>
              <w:t>Povećati stupanj opskrbljenosti stanovništva dovoljnom količinom pitke vode.</w:t>
            </w:r>
          </w:p>
          <w:p w:rsidR="00E21261" w:rsidRPr="007B69AA" w:rsidRDefault="00E21261" w:rsidP="00F50F3A">
            <w:pPr>
              <w:numPr>
                <w:ilvl w:val="0"/>
                <w:numId w:val="26"/>
              </w:numPr>
              <w:spacing w:line="276" w:lineRule="auto"/>
              <w:contextualSpacing/>
              <w:rPr>
                <w:color w:val="000000" w:themeColor="text1"/>
              </w:rPr>
            </w:pPr>
            <w:r w:rsidRPr="007B69AA">
              <w:lastRenderedPageBreak/>
              <w:t>Utvrditi postojeće i potencijalne izvore pitke vode.</w:t>
            </w:r>
          </w:p>
          <w:p w:rsidR="00E21261" w:rsidRDefault="00E21261" w:rsidP="00F50F3A">
            <w:pPr>
              <w:numPr>
                <w:ilvl w:val="0"/>
                <w:numId w:val="26"/>
              </w:numPr>
              <w:spacing w:line="276" w:lineRule="auto"/>
              <w:contextualSpacing/>
              <w:rPr>
                <w:color w:val="FF0000"/>
              </w:rPr>
            </w:pPr>
            <w:r w:rsidRPr="007B69AA">
              <w:rPr>
                <w:color w:val="000000" w:themeColor="text1"/>
              </w:rPr>
              <w:t>Smanjiti korištenje vode neadekvatne kakvoće iz lokalnih izvorišta, individualnih izvora i plitkih zdenaca.</w:t>
            </w:r>
          </w:p>
          <w:p w:rsidR="00314A79" w:rsidRPr="007B69AA" w:rsidRDefault="00314A79" w:rsidP="00F50F3A">
            <w:pPr>
              <w:numPr>
                <w:ilvl w:val="0"/>
                <w:numId w:val="26"/>
              </w:numPr>
              <w:spacing w:line="276" w:lineRule="auto"/>
              <w:rPr>
                <w:color w:val="FF0000"/>
              </w:rPr>
            </w:pPr>
            <w:r w:rsidRPr="007B69AA">
              <w:rPr>
                <w:color w:val="000000" w:themeColor="text1"/>
              </w:rPr>
              <w:t xml:space="preserve">Jačati kapacitete za pripremu projekata izgradnje </w:t>
            </w:r>
            <w:r>
              <w:rPr>
                <w:color w:val="000000" w:themeColor="text1"/>
              </w:rPr>
              <w:t xml:space="preserve">vodoopskrbnog sustava </w:t>
            </w:r>
            <w:r w:rsidRPr="007B69AA">
              <w:rPr>
                <w:color w:val="000000" w:themeColor="text1"/>
              </w:rPr>
              <w:t>sredstvima EU fondova i drugih izvora.</w:t>
            </w:r>
          </w:p>
        </w:tc>
      </w:tr>
      <w:tr w:rsidR="00E21261" w:rsidRPr="007B69AA" w:rsidTr="00E921E4">
        <w:trPr>
          <w:trHeight w:val="283"/>
        </w:trPr>
        <w:tc>
          <w:tcPr>
            <w:tcW w:w="2405" w:type="dxa"/>
            <w:vAlign w:val="center"/>
          </w:tcPr>
          <w:p w:rsidR="00E21261" w:rsidRPr="007B69AA" w:rsidRDefault="00E21261" w:rsidP="007B69AA">
            <w:pPr>
              <w:spacing w:line="276" w:lineRule="auto"/>
              <w:rPr>
                <w:b/>
              </w:rPr>
            </w:pPr>
            <w:r w:rsidRPr="007B69AA">
              <w:rPr>
                <w:b/>
              </w:rPr>
              <w:lastRenderedPageBreak/>
              <w:t>Nositelji mjere</w:t>
            </w:r>
          </w:p>
        </w:tc>
        <w:tc>
          <w:tcPr>
            <w:tcW w:w="7059" w:type="dxa"/>
            <w:vAlign w:val="center"/>
          </w:tcPr>
          <w:p w:rsidR="00E21261" w:rsidRPr="007B69AA" w:rsidRDefault="00E21261" w:rsidP="007B69AA">
            <w:pPr>
              <w:spacing w:line="276" w:lineRule="auto"/>
            </w:pPr>
            <w:r w:rsidRPr="007B69AA">
              <w:t xml:space="preserve">Općina Sunja, komunalno poduzeće </w:t>
            </w:r>
          </w:p>
        </w:tc>
      </w:tr>
      <w:tr w:rsidR="00E21261" w:rsidRPr="007B69AA" w:rsidTr="00E921E4">
        <w:trPr>
          <w:trHeight w:val="283"/>
        </w:trPr>
        <w:tc>
          <w:tcPr>
            <w:tcW w:w="2405" w:type="dxa"/>
            <w:vAlign w:val="center"/>
          </w:tcPr>
          <w:p w:rsidR="00E21261" w:rsidRPr="007B69AA" w:rsidRDefault="00E21261" w:rsidP="007B69AA">
            <w:pPr>
              <w:spacing w:line="276" w:lineRule="auto"/>
              <w:rPr>
                <w:b/>
              </w:rPr>
            </w:pPr>
            <w:r w:rsidRPr="007B69AA">
              <w:rPr>
                <w:b/>
              </w:rPr>
              <w:t>Razdoblje provedbe</w:t>
            </w:r>
          </w:p>
        </w:tc>
        <w:tc>
          <w:tcPr>
            <w:tcW w:w="7059" w:type="dxa"/>
            <w:vAlign w:val="center"/>
          </w:tcPr>
          <w:p w:rsidR="00E21261" w:rsidRPr="007B69AA" w:rsidRDefault="00E21261" w:rsidP="007B69AA">
            <w:pPr>
              <w:spacing w:line="276" w:lineRule="auto"/>
            </w:pPr>
            <w:r w:rsidRPr="007B69AA">
              <w:t>2017. - 2022.</w:t>
            </w:r>
          </w:p>
        </w:tc>
      </w:tr>
      <w:tr w:rsidR="00E21261" w:rsidRPr="007B69AA" w:rsidTr="008E2E6E">
        <w:trPr>
          <w:trHeight w:val="454"/>
        </w:trPr>
        <w:tc>
          <w:tcPr>
            <w:tcW w:w="2405" w:type="dxa"/>
            <w:vAlign w:val="center"/>
          </w:tcPr>
          <w:p w:rsidR="00E21261" w:rsidRPr="007B69AA" w:rsidRDefault="00E21261" w:rsidP="007B69AA">
            <w:pPr>
              <w:spacing w:line="276" w:lineRule="auto"/>
              <w:rPr>
                <w:b/>
              </w:rPr>
            </w:pPr>
            <w:r w:rsidRPr="007B69AA">
              <w:rPr>
                <w:b/>
              </w:rPr>
              <w:t>Izvori financiranja</w:t>
            </w:r>
          </w:p>
        </w:tc>
        <w:tc>
          <w:tcPr>
            <w:tcW w:w="7059" w:type="dxa"/>
            <w:vAlign w:val="center"/>
          </w:tcPr>
          <w:p w:rsidR="00E21261" w:rsidRPr="007B69AA" w:rsidRDefault="00E21261" w:rsidP="008B3FA8">
            <w:pPr>
              <w:spacing w:line="276" w:lineRule="auto"/>
            </w:pPr>
            <w:r w:rsidRPr="007B69AA">
              <w:t xml:space="preserve">Općina </w:t>
            </w:r>
            <w:r w:rsidR="001E769A" w:rsidRPr="007B69AA">
              <w:t>Sunja</w:t>
            </w:r>
            <w:r w:rsidRPr="007B69AA">
              <w:t xml:space="preserve">, </w:t>
            </w:r>
            <w:r w:rsidR="00CD239D">
              <w:rPr>
                <w:color w:val="000000" w:themeColor="text1"/>
              </w:rPr>
              <w:t xml:space="preserve">Sisačko - moslavačka županija, </w:t>
            </w:r>
            <w:r w:rsidR="00CD239D" w:rsidRPr="007B69AA">
              <w:rPr>
                <w:color w:val="000000" w:themeColor="text1"/>
              </w:rPr>
              <w:t xml:space="preserve">Hrvatske vode d.d., </w:t>
            </w:r>
            <w:r w:rsidR="00BF51A7" w:rsidRPr="00856041">
              <w:rPr>
                <w:szCs w:val="24"/>
              </w:rPr>
              <w:t xml:space="preserve">Program ruralnog </w:t>
            </w:r>
            <w:r w:rsidR="00BF51A7" w:rsidRPr="00BF51A7">
              <w:t>razvoja RH 2014. - 2020.,</w:t>
            </w:r>
            <w:r w:rsidR="00CD239D" w:rsidRPr="007B69AA">
              <w:rPr>
                <w:color w:val="000000" w:themeColor="text1"/>
              </w:rPr>
              <w:t>resorn</w:t>
            </w:r>
            <w:r w:rsidR="00CD239D">
              <w:rPr>
                <w:color w:val="000000" w:themeColor="text1"/>
              </w:rPr>
              <w:t>a</w:t>
            </w:r>
            <w:r w:rsidR="00CD239D" w:rsidRPr="007B69AA">
              <w:rPr>
                <w:color w:val="000000" w:themeColor="text1"/>
              </w:rPr>
              <w:t xml:space="preserve"> ministarstv</w:t>
            </w:r>
            <w:r w:rsidR="00CD239D">
              <w:rPr>
                <w:color w:val="000000" w:themeColor="text1"/>
              </w:rPr>
              <w:t>a</w:t>
            </w:r>
            <w:r w:rsidR="00CD239D" w:rsidRPr="007B69AA">
              <w:rPr>
                <w:color w:val="000000" w:themeColor="text1"/>
              </w:rPr>
              <w:t>, EU fondovi</w:t>
            </w:r>
            <w:r w:rsidR="00CD239D">
              <w:rPr>
                <w:color w:val="000000" w:themeColor="text1"/>
              </w:rPr>
              <w:t xml:space="preserve">, drugi izvori </w:t>
            </w:r>
          </w:p>
        </w:tc>
      </w:tr>
      <w:tr w:rsidR="00E21261" w:rsidRPr="007B69AA" w:rsidTr="008E2E6E">
        <w:tc>
          <w:tcPr>
            <w:tcW w:w="2405" w:type="dxa"/>
          </w:tcPr>
          <w:p w:rsidR="00E21261" w:rsidRPr="007B69AA" w:rsidRDefault="00E21261" w:rsidP="007B69AA">
            <w:pPr>
              <w:spacing w:after="200" w:line="276" w:lineRule="auto"/>
              <w:rPr>
                <w:b/>
              </w:rPr>
            </w:pPr>
            <w:r w:rsidRPr="007B69AA">
              <w:rPr>
                <w:b/>
              </w:rPr>
              <w:t>Pokazatelji uspješnosti provedbe</w:t>
            </w:r>
          </w:p>
        </w:tc>
        <w:tc>
          <w:tcPr>
            <w:tcW w:w="7059" w:type="dxa"/>
          </w:tcPr>
          <w:p w:rsidR="00AC77D9" w:rsidRDefault="00AC77D9" w:rsidP="007B69AA">
            <w:pPr>
              <w:spacing w:line="276" w:lineRule="auto"/>
            </w:pPr>
            <w:r>
              <w:t>Izrađen plan razvoja javne vodoopskrbe sukladno prognozi broja stanovnika i potreba gospodarstva na području općine.</w:t>
            </w:r>
          </w:p>
          <w:p w:rsidR="00403C1C" w:rsidRDefault="00E21261" w:rsidP="007B69AA">
            <w:pPr>
              <w:spacing w:line="276" w:lineRule="auto"/>
            </w:pPr>
            <w:r w:rsidRPr="007B69AA">
              <w:t>Vrijednost ulaganja u izgradnju i održavanje vodne infrastrukture</w:t>
            </w:r>
          </w:p>
          <w:p w:rsidR="00E21261" w:rsidRDefault="00E21261" w:rsidP="007B69AA">
            <w:pPr>
              <w:spacing w:line="276" w:lineRule="auto"/>
            </w:pPr>
            <w:r w:rsidRPr="007B69AA">
              <w:t>(vodoopskrbe).</w:t>
            </w:r>
          </w:p>
          <w:p w:rsidR="00861B31" w:rsidRDefault="00461685" w:rsidP="007B69AA">
            <w:pPr>
              <w:spacing w:line="276" w:lineRule="auto"/>
              <w:rPr>
                <w:color w:val="000000" w:themeColor="text1"/>
              </w:rPr>
            </w:pPr>
            <w:r>
              <w:t xml:space="preserve">Postotno povećanje stupnja </w:t>
            </w:r>
            <w:r w:rsidR="00861B31" w:rsidRPr="007B69AA">
              <w:t xml:space="preserve">izgrađenosti </w:t>
            </w:r>
            <w:r w:rsidR="00861B31" w:rsidRPr="007B69AA">
              <w:rPr>
                <w:color w:val="000000" w:themeColor="text1"/>
              </w:rPr>
              <w:t>sustava javne vodoopskrbe</w:t>
            </w:r>
            <w:r w:rsidR="00861B31">
              <w:rPr>
                <w:color w:val="000000" w:themeColor="text1"/>
              </w:rPr>
              <w:t xml:space="preserve"> i</w:t>
            </w:r>
          </w:p>
          <w:p w:rsidR="00461685" w:rsidRDefault="00861B31" w:rsidP="007B69AA">
            <w:pPr>
              <w:spacing w:line="276" w:lineRule="auto"/>
              <w:rPr>
                <w:color w:val="000000" w:themeColor="text1"/>
              </w:rPr>
            </w:pPr>
            <w:r>
              <w:rPr>
                <w:color w:val="000000" w:themeColor="text1"/>
              </w:rPr>
              <w:t>povećanje kapaciteta javne vodoopskrbe.</w:t>
            </w:r>
          </w:p>
          <w:p w:rsidR="00861B31" w:rsidRPr="007B69AA" w:rsidRDefault="00861B31" w:rsidP="00861B31">
            <w:pPr>
              <w:spacing w:line="276" w:lineRule="auto"/>
            </w:pPr>
            <w:r w:rsidRPr="007B69AA">
              <w:t xml:space="preserve">Dužina rekonstruirane postojeće mreže javne vodoopskrbe. </w:t>
            </w:r>
          </w:p>
          <w:p w:rsidR="00F452FA" w:rsidRDefault="00F452FA" w:rsidP="007B69AA">
            <w:pPr>
              <w:spacing w:line="276" w:lineRule="auto"/>
            </w:pPr>
            <w:r>
              <w:t>Dužina izgrađenih planiranih cjevovoda (magistralnog, lokalnog).</w:t>
            </w:r>
          </w:p>
          <w:p w:rsidR="00E21261" w:rsidRPr="007B69AA" w:rsidRDefault="00E21261" w:rsidP="007B69AA">
            <w:pPr>
              <w:spacing w:line="276" w:lineRule="auto"/>
            </w:pPr>
            <w:r w:rsidRPr="007B69AA">
              <w:t>Povećanje dužine vodoopskrbne mreže u cilju povećanja stupnja pokrivenosti područja općine vodoopskrbnom mrežom.</w:t>
            </w:r>
          </w:p>
          <w:p w:rsidR="00403C1C" w:rsidRDefault="00E21261" w:rsidP="007B69AA">
            <w:pPr>
              <w:spacing w:line="276" w:lineRule="auto"/>
            </w:pPr>
            <w:r w:rsidRPr="007B69AA">
              <w:t>Broj kućanstava i gospodarskih subjekata priključenih na vodoopskrbnu</w:t>
            </w:r>
          </w:p>
          <w:p w:rsidR="00E21261" w:rsidRPr="007B69AA" w:rsidRDefault="00E21261" w:rsidP="007B69AA">
            <w:pPr>
              <w:spacing w:line="276" w:lineRule="auto"/>
            </w:pPr>
            <w:r w:rsidRPr="007B69AA">
              <w:t>mrežu.</w:t>
            </w:r>
          </w:p>
          <w:p w:rsidR="00E21261" w:rsidRPr="007B69AA" w:rsidRDefault="00E21261" w:rsidP="007B69AA">
            <w:pPr>
              <w:spacing w:line="276" w:lineRule="auto"/>
            </w:pPr>
            <w:r w:rsidRPr="007B69AA">
              <w:t>Povećanje udjela stanovnika obuhvaćenih sustavom javne vodoopskrbe.</w:t>
            </w:r>
          </w:p>
          <w:p w:rsidR="00E21261" w:rsidRPr="007B69AA" w:rsidRDefault="00E21261" w:rsidP="007B69AA">
            <w:pPr>
              <w:spacing w:line="276" w:lineRule="auto"/>
            </w:pPr>
            <w:r w:rsidRPr="007B69AA">
              <w:t>Potrošnja pitke vode po stanovniku.</w:t>
            </w:r>
          </w:p>
          <w:p w:rsidR="00E21261" w:rsidRPr="007B69AA" w:rsidRDefault="00E21261" w:rsidP="007B69AA">
            <w:pPr>
              <w:spacing w:line="276" w:lineRule="auto"/>
            </w:pPr>
            <w:r w:rsidRPr="007B69AA">
              <w:t>Povećanje broja pronađenih izvorišta pitke vode zadovoljavajuće kakvoće.</w:t>
            </w:r>
          </w:p>
          <w:p w:rsidR="00314A79" w:rsidRDefault="00E21261" w:rsidP="007B69AA">
            <w:pPr>
              <w:spacing w:line="276" w:lineRule="auto"/>
            </w:pPr>
            <w:r w:rsidRPr="007B69AA">
              <w:t>Smanjenje gubitaka i mogućnosti onečišćenja u vodoopskrbnom sustavu.</w:t>
            </w:r>
          </w:p>
          <w:p w:rsidR="00E21261" w:rsidRPr="007B69AA" w:rsidRDefault="00314A79" w:rsidP="00314A79">
            <w:pPr>
              <w:spacing w:line="276" w:lineRule="auto"/>
            </w:pPr>
            <w:r>
              <w:t>Broj pripremljenih projekata za financiranje sredstvima EU fondova i drugih izvora za  povećanje stupnja i</w:t>
            </w:r>
            <w:r w:rsidRPr="007B69AA">
              <w:rPr>
                <w:color w:val="000000" w:themeColor="text1"/>
              </w:rPr>
              <w:t>zgra</w:t>
            </w:r>
            <w:r>
              <w:rPr>
                <w:color w:val="000000" w:themeColor="text1"/>
              </w:rPr>
              <w:t>đenostivodoopskrbnog sustava.</w:t>
            </w:r>
          </w:p>
        </w:tc>
      </w:tr>
    </w:tbl>
    <w:p w:rsidR="00E21261" w:rsidRDefault="00E21261" w:rsidP="004E131A"/>
    <w:p w:rsidR="00AE298D" w:rsidRDefault="00AE298D" w:rsidP="004E131A">
      <w:pPr>
        <w:jc w:val="left"/>
        <w:rPr>
          <w:color w:val="000000" w:themeColor="text1"/>
        </w:rPr>
      </w:pPr>
      <w:r>
        <w:rPr>
          <w:color w:val="000000" w:themeColor="text1"/>
        </w:rPr>
        <w:t>Mjera 2.1.3. Prevencija i ublažavanje elementarnih nepogoda</w:t>
      </w:r>
    </w:p>
    <w:tbl>
      <w:tblPr>
        <w:tblStyle w:val="Reetkatablice"/>
        <w:tblW w:w="9464" w:type="dxa"/>
        <w:tblLook w:val="04A0" w:firstRow="1" w:lastRow="0" w:firstColumn="1" w:lastColumn="0" w:noHBand="0" w:noVBand="1"/>
      </w:tblPr>
      <w:tblGrid>
        <w:gridCol w:w="2405"/>
        <w:gridCol w:w="7059"/>
      </w:tblGrid>
      <w:tr w:rsidR="00E21261" w:rsidRPr="007B69AA" w:rsidTr="008E2E6E">
        <w:trPr>
          <w:trHeight w:val="283"/>
        </w:trPr>
        <w:tc>
          <w:tcPr>
            <w:tcW w:w="9464" w:type="dxa"/>
            <w:gridSpan w:val="2"/>
            <w:vAlign w:val="center"/>
          </w:tcPr>
          <w:p w:rsidR="00E21261" w:rsidRPr="00C4642B" w:rsidRDefault="00E21261" w:rsidP="00E21261">
            <w:pPr>
              <w:spacing w:line="276" w:lineRule="auto"/>
              <w:rPr>
                <w:b/>
                <w:color w:val="00B0F0"/>
              </w:rPr>
            </w:pPr>
            <w:r w:rsidRPr="00C4642B">
              <w:rPr>
                <w:b/>
                <w:color w:val="00B0F0"/>
              </w:rPr>
              <w:t>Strateški cilj 2. Povećati kvalitetu života</w:t>
            </w:r>
          </w:p>
        </w:tc>
      </w:tr>
      <w:tr w:rsidR="00E21261" w:rsidRPr="007B69AA" w:rsidTr="008E2E6E">
        <w:trPr>
          <w:trHeight w:val="283"/>
        </w:trPr>
        <w:tc>
          <w:tcPr>
            <w:tcW w:w="9464" w:type="dxa"/>
            <w:gridSpan w:val="2"/>
            <w:vAlign w:val="center"/>
          </w:tcPr>
          <w:p w:rsidR="00E21261" w:rsidRPr="007B69AA" w:rsidRDefault="00E21261" w:rsidP="00E21261">
            <w:pPr>
              <w:spacing w:line="276" w:lineRule="auto"/>
              <w:rPr>
                <w:b/>
              </w:rPr>
            </w:pPr>
            <w:r w:rsidRPr="007B69AA">
              <w:rPr>
                <w:b/>
              </w:rPr>
              <w:t xml:space="preserve">Prioritet 2.1. </w:t>
            </w:r>
            <w:r w:rsidRPr="007B69AA">
              <w:rPr>
                <w:b/>
                <w:color w:val="000000" w:themeColor="text1"/>
              </w:rPr>
              <w:t>Očuvati okoliš i prirodu</w:t>
            </w:r>
          </w:p>
        </w:tc>
      </w:tr>
      <w:tr w:rsidR="00E21261" w:rsidRPr="007B69AA" w:rsidTr="008E2E6E">
        <w:trPr>
          <w:trHeight w:val="283"/>
        </w:trPr>
        <w:tc>
          <w:tcPr>
            <w:tcW w:w="2405" w:type="dxa"/>
            <w:vAlign w:val="center"/>
          </w:tcPr>
          <w:p w:rsidR="00E21261" w:rsidRPr="007B69AA" w:rsidRDefault="00E21261" w:rsidP="00E21261">
            <w:pPr>
              <w:spacing w:line="276" w:lineRule="auto"/>
              <w:rPr>
                <w:b/>
              </w:rPr>
            </w:pPr>
            <w:r w:rsidRPr="007B69AA">
              <w:rPr>
                <w:b/>
              </w:rPr>
              <w:t>Mjera 2.1.3.</w:t>
            </w:r>
          </w:p>
        </w:tc>
        <w:tc>
          <w:tcPr>
            <w:tcW w:w="7059" w:type="dxa"/>
            <w:vAlign w:val="center"/>
          </w:tcPr>
          <w:p w:rsidR="00E21261" w:rsidRPr="007B69AA" w:rsidRDefault="00E21261" w:rsidP="00E21261">
            <w:pPr>
              <w:spacing w:line="276" w:lineRule="auto"/>
            </w:pPr>
            <w:r w:rsidRPr="007B69AA">
              <w:rPr>
                <w:color w:val="000000" w:themeColor="text1"/>
              </w:rPr>
              <w:t>Prevencija i ublažavanje elementarnih nepogoda</w:t>
            </w:r>
          </w:p>
        </w:tc>
      </w:tr>
      <w:tr w:rsidR="00E21261" w:rsidRPr="007B69AA" w:rsidTr="008E2E6E">
        <w:tc>
          <w:tcPr>
            <w:tcW w:w="2405" w:type="dxa"/>
          </w:tcPr>
          <w:p w:rsidR="00E21261" w:rsidRPr="007B69AA" w:rsidRDefault="00E21261" w:rsidP="00E21261">
            <w:pPr>
              <w:spacing w:after="200" w:line="276" w:lineRule="auto"/>
              <w:rPr>
                <w:b/>
              </w:rPr>
            </w:pPr>
            <w:r w:rsidRPr="007B69AA">
              <w:rPr>
                <w:b/>
              </w:rPr>
              <w:t>Cilj</w:t>
            </w:r>
          </w:p>
        </w:tc>
        <w:tc>
          <w:tcPr>
            <w:tcW w:w="7059" w:type="dxa"/>
          </w:tcPr>
          <w:p w:rsidR="00762421" w:rsidRDefault="00E21261" w:rsidP="00E21261">
            <w:pPr>
              <w:spacing w:line="276" w:lineRule="auto"/>
            </w:pPr>
            <w:r w:rsidRPr="007B69AA">
              <w:t xml:space="preserve">Uspostavom sustava za upravljanje elementarnim nepogodama i prirodnim katastrofama, prevencijom i ublažavanjem te smanjenjem rizika od štetnog djelovanja u zonama rizika (od poplava, suša, pojave leda na vodotocima, klizišta, naplavina i drugo), na sigurnost ljudi i imovine, javnu infrastrukturu, gospodarstvo, poljoprivredna područja i  očuvanje kulturno </w:t>
            </w:r>
            <w:r w:rsidR="00762421">
              <w:t>-</w:t>
            </w:r>
            <w:r w:rsidRPr="007B69AA">
              <w:t xml:space="preserve"> povijesnih</w:t>
            </w:r>
          </w:p>
          <w:p w:rsidR="00E21261" w:rsidRPr="007B69AA" w:rsidRDefault="00E21261" w:rsidP="00E21261">
            <w:pPr>
              <w:spacing w:line="276" w:lineRule="auto"/>
              <w:rPr>
                <w:color w:val="FF0000"/>
              </w:rPr>
            </w:pPr>
            <w:r w:rsidRPr="007B69AA">
              <w:t>vrijednosti te će se, razvojem sustava navodnjavanja i melioracijske odvodnje, kao i poboljšanjem sustava zaštite i spašavanja od elementarnih nepogoda, doprinijeti ublažavanju  ekstremnih klimatskih pojava, kako na globalnoj, tako i na lokalnoj razini.</w:t>
            </w:r>
          </w:p>
        </w:tc>
      </w:tr>
      <w:tr w:rsidR="00E21261" w:rsidRPr="007B69AA" w:rsidTr="008E2E6E">
        <w:tc>
          <w:tcPr>
            <w:tcW w:w="2405" w:type="dxa"/>
          </w:tcPr>
          <w:p w:rsidR="00E21261" w:rsidRPr="007B69AA" w:rsidRDefault="00E21261" w:rsidP="00E21261">
            <w:pPr>
              <w:spacing w:after="200" w:line="276" w:lineRule="auto"/>
              <w:rPr>
                <w:b/>
              </w:rPr>
            </w:pPr>
            <w:r w:rsidRPr="007B69AA">
              <w:rPr>
                <w:b/>
              </w:rPr>
              <w:t>Sadržaj</w:t>
            </w:r>
          </w:p>
        </w:tc>
        <w:tc>
          <w:tcPr>
            <w:tcW w:w="7059" w:type="dxa"/>
          </w:tcPr>
          <w:p w:rsidR="00E21261" w:rsidRPr="007B69AA" w:rsidRDefault="00E21261" w:rsidP="00F50F3A">
            <w:pPr>
              <w:pStyle w:val="Odlomakpopisa"/>
              <w:numPr>
                <w:ilvl w:val="0"/>
                <w:numId w:val="30"/>
              </w:numPr>
              <w:spacing w:line="276" w:lineRule="auto"/>
              <w:ind w:left="357" w:firstLine="0"/>
              <w:rPr>
                <w:rFonts w:cs="Times New Roman"/>
                <w:i/>
              </w:rPr>
            </w:pPr>
            <w:r w:rsidRPr="007B69AA">
              <w:rPr>
                <w:rFonts w:cs="Times New Roman"/>
              </w:rPr>
              <w:t>Izgraditi sustav za upravljanje elementarnim nepogodama i prirodnim katastrofama</w:t>
            </w:r>
            <w:r w:rsidRPr="007B69AA">
              <w:rPr>
                <w:rFonts w:cs="Times New Roman"/>
                <w:i/>
              </w:rPr>
              <w:t xml:space="preserve"> (</w:t>
            </w:r>
            <w:r w:rsidRPr="007B69AA">
              <w:rPr>
                <w:rStyle w:val="Istaknuto"/>
                <w:rFonts w:cs="Times New Roman"/>
                <w:i w:val="0"/>
                <w:color w:val="000000"/>
                <w:shd w:val="clear" w:color="auto" w:fill="FFFFFF"/>
              </w:rPr>
              <w:t xml:space="preserve">analiza opasnosti, uspostava ovlasti, definiranje organizacije svih sudionika u zaštiti i spašavanju, razrada sustava komuniciranja, ustanoviti sve resurse za djelovanje i planiranje aktivnosti </w:t>
            </w:r>
            <w:r w:rsidRPr="007B69AA">
              <w:rPr>
                <w:rStyle w:val="Istaknuto"/>
                <w:rFonts w:cs="Times New Roman"/>
                <w:i w:val="0"/>
                <w:color w:val="000000"/>
                <w:shd w:val="clear" w:color="auto" w:fill="FFFFFF"/>
              </w:rPr>
              <w:lastRenderedPageBreak/>
              <w:t>za slučaj kriznih stanja).</w:t>
            </w:r>
          </w:p>
          <w:p w:rsidR="00E21261" w:rsidRPr="007B69AA" w:rsidRDefault="00E21261" w:rsidP="00F50F3A">
            <w:pPr>
              <w:numPr>
                <w:ilvl w:val="0"/>
                <w:numId w:val="26"/>
              </w:numPr>
              <w:spacing w:line="276" w:lineRule="auto"/>
              <w:ind w:left="357" w:firstLine="0"/>
              <w:contextualSpacing/>
              <w:rPr>
                <w:rFonts w:cstheme="minorHAnsi"/>
                <w:color w:val="FF0000"/>
              </w:rPr>
            </w:pPr>
            <w:r w:rsidRPr="007B69AA">
              <w:rPr>
                <w:rFonts w:cstheme="minorHAnsi"/>
              </w:rPr>
              <w:t>Rekonstruirati  i dograditi pojedine dijelove sustava obrane od poplava.</w:t>
            </w:r>
          </w:p>
          <w:p w:rsidR="00E21261" w:rsidRPr="007B69AA" w:rsidRDefault="00E21261" w:rsidP="00F50F3A">
            <w:pPr>
              <w:pStyle w:val="Odlomakpopisa"/>
              <w:numPr>
                <w:ilvl w:val="0"/>
                <w:numId w:val="26"/>
              </w:numPr>
              <w:spacing w:line="276" w:lineRule="auto"/>
              <w:ind w:left="357" w:firstLine="0"/>
              <w:rPr>
                <w:rFonts w:cs="Times New Roman"/>
              </w:rPr>
            </w:pPr>
            <w:r w:rsidRPr="007B69AA">
              <w:rPr>
                <w:rFonts w:cs="Times New Roman"/>
              </w:rPr>
              <w:t>Izgraditi nove regulacijske i zaštitne vodne građevine za potrebe daljnjeg razvoja sustava obrane od poplava (obrambeni nasip i zid, obaloutvrde, regulacijske građevine, ustave, oteretni kanali, akumulacije, retencije i drugo).</w:t>
            </w:r>
          </w:p>
          <w:p w:rsidR="00E21261" w:rsidRPr="007B69AA" w:rsidRDefault="00E21261" w:rsidP="00F50F3A">
            <w:pPr>
              <w:numPr>
                <w:ilvl w:val="0"/>
                <w:numId w:val="26"/>
              </w:numPr>
              <w:spacing w:line="276" w:lineRule="auto"/>
              <w:ind w:left="357" w:firstLine="0"/>
              <w:contextualSpacing/>
              <w:rPr>
                <w:rFonts w:cstheme="minorHAnsi"/>
              </w:rPr>
            </w:pPr>
            <w:r w:rsidRPr="007B69AA">
              <w:rPr>
                <w:rFonts w:cstheme="minorHAnsi"/>
              </w:rPr>
              <w:t xml:space="preserve"> Uspostaviti </w:t>
            </w:r>
            <w:r w:rsidRPr="007B69AA">
              <w:t>sustav navodnjavanja</w:t>
            </w:r>
            <w:r w:rsidRPr="007B69AA">
              <w:rPr>
                <w:rFonts w:cstheme="minorHAnsi"/>
              </w:rPr>
              <w:t xml:space="preserve"> raspoloživih površina i gospodarenja </w:t>
            </w:r>
            <w:r w:rsidRPr="007B69AA">
              <w:rPr>
                <w:rFonts w:eastAsia="Times New Roman" w:cstheme="minorHAnsi"/>
                <w:lang w:eastAsia="hr-HR"/>
              </w:rPr>
              <w:t>poljoprivrednim zemljištem i vodama</w:t>
            </w:r>
            <w:r w:rsidRPr="007B69AA">
              <w:rPr>
                <w:rFonts w:cstheme="minorHAnsi"/>
                <w:shd w:val="clear" w:color="auto" w:fill="FFFFFF"/>
              </w:rPr>
              <w:t xml:space="preserve"> u</w:t>
            </w:r>
            <w:r w:rsidRPr="007B69AA">
              <w:rPr>
                <w:rFonts w:eastAsia="Times New Roman" w:cstheme="minorHAnsi"/>
                <w:lang w:eastAsia="hr-HR"/>
              </w:rPr>
              <w:t>z kvantificiranje značaja i efekata navodnjavanja</w:t>
            </w:r>
            <w:r w:rsidRPr="007B69AA">
              <w:rPr>
                <w:rFonts w:cstheme="minorHAnsi"/>
                <w:shd w:val="clear" w:color="auto" w:fill="FFFFFF"/>
              </w:rPr>
              <w:t>.</w:t>
            </w:r>
          </w:p>
          <w:p w:rsidR="00E21261" w:rsidRPr="007B69AA" w:rsidRDefault="00E21261" w:rsidP="00F50F3A">
            <w:pPr>
              <w:numPr>
                <w:ilvl w:val="0"/>
                <w:numId w:val="26"/>
              </w:numPr>
              <w:spacing w:line="276" w:lineRule="auto"/>
              <w:ind w:left="357" w:firstLine="0"/>
              <w:contextualSpacing/>
              <w:rPr>
                <w:rFonts w:cstheme="minorHAnsi"/>
                <w:color w:val="FF0000"/>
              </w:rPr>
            </w:pPr>
            <w:r w:rsidRPr="007B69AA">
              <w:rPr>
                <w:rFonts w:cstheme="minorHAnsi"/>
              </w:rPr>
              <w:t>Podizati svijest stanovništva educiranjem o upravljanju elementarnim nepogodama i prirodnim katastrofama.</w:t>
            </w:r>
          </w:p>
          <w:p w:rsidR="00E21261" w:rsidRPr="007B69AA" w:rsidRDefault="00E21261" w:rsidP="00F50F3A">
            <w:pPr>
              <w:numPr>
                <w:ilvl w:val="0"/>
                <w:numId w:val="26"/>
              </w:numPr>
              <w:spacing w:line="276" w:lineRule="auto"/>
              <w:ind w:left="357" w:firstLine="0"/>
              <w:contextualSpacing/>
              <w:rPr>
                <w:color w:val="FF0000"/>
              </w:rPr>
            </w:pPr>
            <w:r w:rsidRPr="007B69AA">
              <w:rPr>
                <w:rFonts w:cstheme="minorHAnsi"/>
              </w:rPr>
              <w:t xml:space="preserve">Održavati suradnju </w:t>
            </w:r>
            <w:r w:rsidRPr="007B69AA">
              <w:t>svih nadležnih tijela u sustavu zaštite i spašavanja (jedinice lokalne i područne samouprave, Državna uprava za zaštitu i spašavanje, ostali dionici)</w:t>
            </w:r>
            <w:r w:rsidRPr="007B69AA">
              <w:rPr>
                <w:rFonts w:cstheme="minorHAnsi"/>
              </w:rPr>
              <w:t xml:space="preserve"> u slučaju elementarnih nepogoda i prirodnih katastrofa.</w:t>
            </w:r>
          </w:p>
          <w:p w:rsidR="00E21261" w:rsidRPr="007B69AA" w:rsidRDefault="00E21261" w:rsidP="00F50F3A">
            <w:pPr>
              <w:numPr>
                <w:ilvl w:val="0"/>
                <w:numId w:val="26"/>
              </w:numPr>
              <w:spacing w:line="276" w:lineRule="auto"/>
              <w:ind w:left="357" w:firstLine="0"/>
              <w:contextualSpacing/>
              <w:rPr>
                <w:color w:val="FF0000"/>
              </w:rPr>
            </w:pPr>
            <w:r w:rsidRPr="007B69AA">
              <w:t xml:space="preserve">Izraditi Plan upravljanja rizicima od poplava i ostalih </w:t>
            </w:r>
            <w:r w:rsidRPr="007B69AA">
              <w:rPr>
                <w:rFonts w:cstheme="minorHAnsi"/>
              </w:rPr>
              <w:t>elementarnih nepogoda i prirodnih katastrofa.</w:t>
            </w:r>
          </w:p>
        </w:tc>
      </w:tr>
      <w:tr w:rsidR="00E21261" w:rsidRPr="007B69AA" w:rsidTr="00CD239D">
        <w:trPr>
          <w:trHeight w:val="283"/>
        </w:trPr>
        <w:tc>
          <w:tcPr>
            <w:tcW w:w="2405" w:type="dxa"/>
            <w:vAlign w:val="center"/>
          </w:tcPr>
          <w:p w:rsidR="00E21261" w:rsidRPr="007B69AA" w:rsidRDefault="00E21261" w:rsidP="00E21261">
            <w:pPr>
              <w:spacing w:line="276" w:lineRule="auto"/>
              <w:rPr>
                <w:b/>
              </w:rPr>
            </w:pPr>
            <w:r w:rsidRPr="007B69AA">
              <w:rPr>
                <w:b/>
              </w:rPr>
              <w:lastRenderedPageBreak/>
              <w:t>Nositelji mjere</w:t>
            </w:r>
          </w:p>
        </w:tc>
        <w:tc>
          <w:tcPr>
            <w:tcW w:w="7059" w:type="dxa"/>
            <w:vAlign w:val="center"/>
          </w:tcPr>
          <w:p w:rsidR="00E21261" w:rsidRPr="007B69AA" w:rsidRDefault="00E21261" w:rsidP="00CD239D">
            <w:pPr>
              <w:spacing w:line="276" w:lineRule="auto"/>
              <w:rPr>
                <w:color w:val="FF0000"/>
              </w:rPr>
            </w:pPr>
            <w:r w:rsidRPr="007B69AA">
              <w:t>Općina Sunja</w:t>
            </w:r>
            <w:r w:rsidR="00CD239D">
              <w:t>, Sisačko – moslavačka županija, Hrvatske vode d.d.</w:t>
            </w:r>
          </w:p>
        </w:tc>
      </w:tr>
      <w:tr w:rsidR="00E21261" w:rsidRPr="007B69AA" w:rsidTr="00CD239D">
        <w:trPr>
          <w:trHeight w:val="283"/>
        </w:trPr>
        <w:tc>
          <w:tcPr>
            <w:tcW w:w="2405" w:type="dxa"/>
            <w:vAlign w:val="center"/>
          </w:tcPr>
          <w:p w:rsidR="00E21261" w:rsidRPr="007B69AA" w:rsidRDefault="00E21261" w:rsidP="00E21261">
            <w:pPr>
              <w:spacing w:line="276" w:lineRule="auto"/>
              <w:rPr>
                <w:b/>
              </w:rPr>
            </w:pPr>
            <w:r w:rsidRPr="007B69AA">
              <w:rPr>
                <w:b/>
              </w:rPr>
              <w:t>Razdoblje provedbe</w:t>
            </w:r>
          </w:p>
        </w:tc>
        <w:tc>
          <w:tcPr>
            <w:tcW w:w="7059" w:type="dxa"/>
            <w:vAlign w:val="center"/>
          </w:tcPr>
          <w:p w:rsidR="00E21261" w:rsidRPr="007B69AA" w:rsidRDefault="00E21261" w:rsidP="00E21261">
            <w:pPr>
              <w:spacing w:line="276" w:lineRule="auto"/>
            </w:pPr>
            <w:r w:rsidRPr="007B69AA">
              <w:t>2017. - 2022.</w:t>
            </w:r>
          </w:p>
        </w:tc>
      </w:tr>
      <w:tr w:rsidR="00E21261" w:rsidRPr="007B69AA" w:rsidTr="008E2E6E">
        <w:trPr>
          <w:trHeight w:val="454"/>
        </w:trPr>
        <w:tc>
          <w:tcPr>
            <w:tcW w:w="2405" w:type="dxa"/>
            <w:vAlign w:val="center"/>
          </w:tcPr>
          <w:p w:rsidR="00E21261" w:rsidRPr="007B69AA" w:rsidRDefault="00E21261" w:rsidP="00E21261">
            <w:pPr>
              <w:spacing w:line="276" w:lineRule="auto"/>
              <w:rPr>
                <w:b/>
              </w:rPr>
            </w:pPr>
            <w:r w:rsidRPr="007B69AA">
              <w:rPr>
                <w:b/>
              </w:rPr>
              <w:t>Izvori financiranja</w:t>
            </w:r>
          </w:p>
        </w:tc>
        <w:tc>
          <w:tcPr>
            <w:tcW w:w="7059" w:type="dxa"/>
            <w:vAlign w:val="center"/>
          </w:tcPr>
          <w:p w:rsidR="00E21261" w:rsidRPr="007B69AA" w:rsidRDefault="00E21261" w:rsidP="002D6596">
            <w:pPr>
              <w:spacing w:line="276" w:lineRule="auto"/>
            </w:pPr>
            <w:r w:rsidRPr="007B69AA">
              <w:t xml:space="preserve">Općina Sunja, </w:t>
            </w:r>
            <w:r w:rsidR="00CD239D">
              <w:rPr>
                <w:color w:val="000000" w:themeColor="text1"/>
              </w:rPr>
              <w:t xml:space="preserve">Sisačko - moslavačka županija, </w:t>
            </w:r>
            <w:r w:rsidR="00CD239D" w:rsidRPr="007B69AA">
              <w:rPr>
                <w:color w:val="000000" w:themeColor="text1"/>
              </w:rPr>
              <w:t>Hrvatske vode d.d., resorn</w:t>
            </w:r>
            <w:r w:rsidR="00CD239D">
              <w:rPr>
                <w:color w:val="000000" w:themeColor="text1"/>
              </w:rPr>
              <w:t>a</w:t>
            </w:r>
            <w:r w:rsidR="00CD239D" w:rsidRPr="007B69AA">
              <w:rPr>
                <w:color w:val="000000" w:themeColor="text1"/>
              </w:rPr>
              <w:t xml:space="preserve"> ministarstv</w:t>
            </w:r>
            <w:r w:rsidR="00CD239D">
              <w:rPr>
                <w:color w:val="000000" w:themeColor="text1"/>
              </w:rPr>
              <w:t>a</w:t>
            </w:r>
            <w:r w:rsidR="00CD239D" w:rsidRPr="007B69AA">
              <w:rPr>
                <w:color w:val="000000" w:themeColor="text1"/>
              </w:rPr>
              <w:t>, EU fondovi</w:t>
            </w:r>
            <w:r w:rsidR="00CD239D">
              <w:rPr>
                <w:color w:val="000000" w:themeColor="text1"/>
              </w:rPr>
              <w:t xml:space="preserve">, drugi izvori </w:t>
            </w:r>
          </w:p>
        </w:tc>
      </w:tr>
      <w:tr w:rsidR="00E21261" w:rsidRPr="007B69AA" w:rsidTr="00D21FE9">
        <w:tc>
          <w:tcPr>
            <w:tcW w:w="2330" w:type="dxa"/>
          </w:tcPr>
          <w:p w:rsidR="00E21261" w:rsidRPr="007B69AA" w:rsidRDefault="00E21261" w:rsidP="00E21261">
            <w:pPr>
              <w:spacing w:after="200" w:line="276" w:lineRule="auto"/>
              <w:rPr>
                <w:b/>
              </w:rPr>
            </w:pPr>
            <w:r w:rsidRPr="007B69AA">
              <w:rPr>
                <w:b/>
              </w:rPr>
              <w:t>Pokazatelji uspješnosti provedbe</w:t>
            </w:r>
          </w:p>
        </w:tc>
        <w:tc>
          <w:tcPr>
            <w:tcW w:w="7059" w:type="dxa"/>
          </w:tcPr>
          <w:p w:rsidR="00E21261" w:rsidRPr="007B69AA" w:rsidRDefault="00E21261" w:rsidP="00E21261">
            <w:pPr>
              <w:spacing w:line="276" w:lineRule="auto"/>
              <w:rPr>
                <w:rFonts w:cstheme="minorHAnsi"/>
                <w:i/>
              </w:rPr>
            </w:pPr>
            <w:r w:rsidRPr="007B69AA">
              <w:t xml:space="preserve">Uspostavljen </w:t>
            </w:r>
            <w:r w:rsidRPr="007B69AA">
              <w:rPr>
                <w:rFonts w:cstheme="minorHAnsi"/>
              </w:rPr>
              <w:t>sustav za upravljanje elementarnim nepogodama i prirodnim katastrofama</w:t>
            </w:r>
            <w:r w:rsidR="007F7695">
              <w:rPr>
                <w:rFonts w:cstheme="minorHAnsi"/>
              </w:rPr>
              <w:t>,</w:t>
            </w:r>
            <w:r w:rsidRPr="007B69AA">
              <w:rPr>
                <w:rStyle w:val="Istaknuto"/>
                <w:rFonts w:cstheme="minorHAnsi"/>
                <w:i w:val="0"/>
                <w:color w:val="000000"/>
                <w:shd w:val="clear" w:color="auto" w:fill="FFFFFF"/>
              </w:rPr>
              <w:t>analiza opasnosti, uspostava ovlasti, definiranje organizacije svih sudionika u zaštiti i spašavanju, razrada sustava komuniciranja, ustanoviti sve resurse za djelovanje i planiranje aktivnosti za slučaj kriznih stanja).</w:t>
            </w:r>
          </w:p>
          <w:p w:rsidR="00E21261" w:rsidRPr="007B69AA" w:rsidRDefault="00E21261" w:rsidP="00E21261">
            <w:pPr>
              <w:spacing w:line="276" w:lineRule="auto"/>
              <w:rPr>
                <w:rFonts w:cstheme="minorHAnsi"/>
              </w:rPr>
            </w:pPr>
            <w:r w:rsidRPr="007B69AA">
              <w:t>Dužina</w:t>
            </w:r>
            <w:r w:rsidRPr="007B69AA">
              <w:rPr>
                <w:rFonts w:cstheme="minorHAnsi"/>
              </w:rPr>
              <w:t xml:space="preserve"> rekonstruiranih  i dograđenih pojedinih dijelova sustava obrane od poplava.</w:t>
            </w:r>
          </w:p>
          <w:p w:rsidR="00E21261" w:rsidRPr="007B69AA" w:rsidRDefault="00E21261" w:rsidP="00E21261">
            <w:pPr>
              <w:spacing w:line="276" w:lineRule="auto"/>
              <w:rPr>
                <w:rFonts w:cstheme="minorHAnsi"/>
              </w:rPr>
            </w:pPr>
            <w:r w:rsidRPr="007B69AA">
              <w:rPr>
                <w:rFonts w:cstheme="minorHAnsi"/>
              </w:rPr>
              <w:t>Broj izgrađenih novih regulacijskih i zaštitnih vodnih građevina za potrebe daljnjeg razvoja sustava obrane od poplava (obrambeni nasip i zid, obaloutvrde, regulacijske građevine, ustave, oteretni kanali, akumulacije, retencije i drugo).</w:t>
            </w:r>
          </w:p>
          <w:p w:rsidR="00E21261" w:rsidRPr="007B69AA" w:rsidRDefault="00E21261" w:rsidP="00E21261">
            <w:pPr>
              <w:spacing w:line="276" w:lineRule="auto"/>
              <w:contextualSpacing/>
              <w:rPr>
                <w:shd w:val="clear" w:color="auto" w:fill="FFFFFF"/>
              </w:rPr>
            </w:pPr>
            <w:r w:rsidRPr="007B69AA">
              <w:rPr>
                <w:rFonts w:cstheme="minorHAnsi"/>
              </w:rPr>
              <w:t xml:space="preserve">Površina uspostavljenog </w:t>
            </w:r>
            <w:r w:rsidRPr="007B69AA">
              <w:t>sustava navodnjavanja</w:t>
            </w:r>
            <w:r w:rsidRPr="007B69AA">
              <w:rPr>
                <w:rFonts w:cstheme="minorHAnsi"/>
              </w:rPr>
              <w:t xml:space="preserve"> raspoloživih površina i gospodarenja </w:t>
            </w:r>
            <w:r w:rsidRPr="007B69AA">
              <w:rPr>
                <w:rFonts w:eastAsia="Times New Roman" w:cstheme="minorHAnsi"/>
                <w:lang w:eastAsia="hr-HR"/>
              </w:rPr>
              <w:t>poljoprivrednim zemljištem i vodama</w:t>
            </w:r>
            <w:r w:rsidRPr="007B69AA">
              <w:rPr>
                <w:rFonts w:cstheme="minorHAnsi"/>
                <w:shd w:val="clear" w:color="auto" w:fill="FFFFFF"/>
              </w:rPr>
              <w:t xml:space="preserve"> u</w:t>
            </w:r>
            <w:r w:rsidRPr="007B69AA">
              <w:rPr>
                <w:rFonts w:eastAsia="Times New Roman" w:cstheme="minorHAnsi"/>
                <w:lang w:eastAsia="hr-HR"/>
              </w:rPr>
              <w:t>z kvantificiranje značaja i efekata navodnjavanja</w:t>
            </w:r>
            <w:r w:rsidRPr="007B69AA">
              <w:rPr>
                <w:shd w:val="clear" w:color="auto" w:fill="FFFFFF"/>
              </w:rPr>
              <w:t>kako bi se smanjio rizik od smanjenje prinosa u poljoprivrednoj proizvodnji.</w:t>
            </w:r>
          </w:p>
          <w:p w:rsidR="00E21261" w:rsidRPr="007B69AA" w:rsidRDefault="00E21261" w:rsidP="00E21261">
            <w:pPr>
              <w:spacing w:line="276" w:lineRule="auto"/>
              <w:contextualSpacing/>
              <w:rPr>
                <w:shd w:val="clear" w:color="auto" w:fill="FFFFFF"/>
              </w:rPr>
            </w:pPr>
            <w:r w:rsidRPr="007B69AA">
              <w:rPr>
                <w:shd w:val="clear" w:color="auto" w:fill="FFFFFF"/>
              </w:rPr>
              <w:t>Povećanje količine prinosa u poljoprivrednoj proizvodnji na navodnjavanim površinama</w:t>
            </w:r>
            <w:r w:rsidRPr="007B69AA">
              <w:rPr>
                <w:rFonts w:cstheme="minorHAnsi"/>
                <w:shd w:val="clear" w:color="auto" w:fill="FFFFFF"/>
              </w:rPr>
              <w:t xml:space="preserve"> kao vrijednost </w:t>
            </w:r>
            <w:r w:rsidRPr="007B69AA">
              <w:rPr>
                <w:rFonts w:eastAsia="Times New Roman" w:cstheme="minorHAnsi"/>
                <w:lang w:eastAsia="hr-HR"/>
              </w:rPr>
              <w:t>kvantificiranja značaja i efekata navodnjavanja.</w:t>
            </w:r>
          </w:p>
          <w:p w:rsidR="00E21261" w:rsidRPr="007B69AA" w:rsidRDefault="00E21261" w:rsidP="00E21261">
            <w:pPr>
              <w:spacing w:line="276" w:lineRule="auto"/>
              <w:contextualSpacing/>
              <w:rPr>
                <w:rFonts w:cstheme="minorHAnsi"/>
              </w:rPr>
            </w:pPr>
            <w:r w:rsidRPr="007B69AA">
              <w:rPr>
                <w:shd w:val="clear" w:color="auto" w:fill="FFFFFF"/>
              </w:rPr>
              <w:t xml:space="preserve">Broj održanih edukacija </w:t>
            </w:r>
            <w:r w:rsidRPr="007B69AA">
              <w:rPr>
                <w:rFonts w:cstheme="minorHAnsi"/>
              </w:rPr>
              <w:t>o upravljanju elementarnim nepogodama i prirodnim katastrofama u cilju podizanja svijesti stanovništva.</w:t>
            </w:r>
          </w:p>
          <w:p w:rsidR="00E21261" w:rsidRPr="007B69AA" w:rsidRDefault="00E21261" w:rsidP="00E21261">
            <w:pPr>
              <w:spacing w:line="276" w:lineRule="auto"/>
              <w:contextualSpacing/>
              <w:rPr>
                <w:rFonts w:cstheme="minorHAnsi"/>
              </w:rPr>
            </w:pPr>
            <w:r w:rsidRPr="007B69AA">
              <w:rPr>
                <w:rFonts w:cstheme="minorHAnsi"/>
              </w:rPr>
              <w:t>Broj sudionika na</w:t>
            </w:r>
            <w:r w:rsidRPr="007B69AA">
              <w:rPr>
                <w:shd w:val="clear" w:color="auto" w:fill="FFFFFF"/>
              </w:rPr>
              <w:t xml:space="preserve"> edukacijama </w:t>
            </w:r>
            <w:r w:rsidRPr="007B69AA">
              <w:rPr>
                <w:rFonts w:cstheme="minorHAnsi"/>
              </w:rPr>
              <w:t xml:space="preserve">o upravljanju elementarnim nepogodama i prirodnim katastrofama.  </w:t>
            </w:r>
          </w:p>
          <w:p w:rsidR="00E21261" w:rsidRPr="007B69AA" w:rsidRDefault="00E21261" w:rsidP="00E21261">
            <w:pPr>
              <w:spacing w:line="276" w:lineRule="auto"/>
              <w:rPr>
                <w:rFonts w:cstheme="minorHAnsi"/>
              </w:rPr>
            </w:pPr>
            <w:r w:rsidRPr="007B69AA">
              <w:t xml:space="preserve">Broj održanih sastanaka u cilju </w:t>
            </w:r>
            <w:r w:rsidRPr="007B69AA">
              <w:rPr>
                <w:rFonts w:cstheme="minorHAnsi"/>
              </w:rPr>
              <w:t xml:space="preserve">suradnje </w:t>
            </w:r>
            <w:r w:rsidRPr="007B69AA">
              <w:t>svih nadležnih tijela u sustavu zaštite i spašavanja (jedinice lokalne i područne samouprave, Državna uprava za zaštitu i spašavanje, ostali dionici)</w:t>
            </w:r>
            <w:r w:rsidRPr="007B69AA">
              <w:rPr>
                <w:rFonts w:cstheme="minorHAnsi"/>
              </w:rPr>
              <w:t xml:space="preserve"> za slučaj elementarnih nepogoda i prirodnih katastrofa.</w:t>
            </w:r>
          </w:p>
          <w:p w:rsidR="00E21261" w:rsidRPr="007B69AA" w:rsidRDefault="00E21261" w:rsidP="00E21261">
            <w:pPr>
              <w:spacing w:line="276" w:lineRule="auto"/>
              <w:rPr>
                <w:color w:val="FF0000"/>
              </w:rPr>
            </w:pPr>
            <w:r w:rsidRPr="007B69AA">
              <w:lastRenderedPageBreak/>
              <w:t xml:space="preserve">Izrađen Plan upravljanja rizicima od poplava i ostalih </w:t>
            </w:r>
            <w:r w:rsidRPr="007B69AA">
              <w:rPr>
                <w:rFonts w:cstheme="minorHAnsi"/>
              </w:rPr>
              <w:t>elementarnih nepogoda i prirodnih katastrofa.</w:t>
            </w:r>
          </w:p>
        </w:tc>
      </w:tr>
    </w:tbl>
    <w:p w:rsidR="00E21261" w:rsidRDefault="00E21261" w:rsidP="00E21261"/>
    <w:p w:rsidR="00AE298D" w:rsidRDefault="00AE298D" w:rsidP="00AE4B3C">
      <w:pPr>
        <w:jc w:val="left"/>
        <w:rPr>
          <w:color w:val="000000" w:themeColor="text1"/>
        </w:rPr>
      </w:pPr>
      <w:r>
        <w:rPr>
          <w:color w:val="000000" w:themeColor="text1"/>
        </w:rPr>
        <w:t>Mjera 2.1.4. Proizvodnja energije i energetska učinkovitost</w:t>
      </w:r>
    </w:p>
    <w:tbl>
      <w:tblPr>
        <w:tblStyle w:val="Reetkatablice1"/>
        <w:tblW w:w="9498" w:type="dxa"/>
        <w:tblInd w:w="-34" w:type="dxa"/>
        <w:tblLook w:val="04A0" w:firstRow="1" w:lastRow="0" w:firstColumn="1" w:lastColumn="0" w:noHBand="0" w:noVBand="1"/>
      </w:tblPr>
      <w:tblGrid>
        <w:gridCol w:w="2410"/>
        <w:gridCol w:w="7088"/>
      </w:tblGrid>
      <w:tr w:rsidR="00E21261" w:rsidRPr="00100D7C" w:rsidTr="00D21FE9">
        <w:trPr>
          <w:trHeight w:val="283"/>
        </w:trPr>
        <w:tc>
          <w:tcPr>
            <w:tcW w:w="9498" w:type="dxa"/>
            <w:gridSpan w:val="2"/>
            <w:vAlign w:val="center"/>
          </w:tcPr>
          <w:p w:rsidR="00E21261" w:rsidRPr="00C4642B" w:rsidRDefault="00E21261" w:rsidP="00E21261">
            <w:pPr>
              <w:spacing w:line="276" w:lineRule="auto"/>
              <w:rPr>
                <w:b/>
                <w:color w:val="00B0F0"/>
                <w:sz w:val="22"/>
                <w:szCs w:val="22"/>
              </w:rPr>
            </w:pPr>
            <w:r w:rsidRPr="00C4642B">
              <w:rPr>
                <w:b/>
                <w:color w:val="00B0F0"/>
                <w:sz w:val="22"/>
                <w:szCs w:val="22"/>
              </w:rPr>
              <w:t>Strateški cilj 2. Povećati kvalitetu života</w:t>
            </w:r>
          </w:p>
        </w:tc>
      </w:tr>
      <w:tr w:rsidR="00E21261" w:rsidRPr="00100D7C" w:rsidTr="00D21FE9">
        <w:trPr>
          <w:trHeight w:val="283"/>
        </w:trPr>
        <w:tc>
          <w:tcPr>
            <w:tcW w:w="9498" w:type="dxa"/>
            <w:gridSpan w:val="2"/>
            <w:vAlign w:val="center"/>
          </w:tcPr>
          <w:p w:rsidR="00E21261" w:rsidRPr="00100D7C" w:rsidRDefault="00E21261" w:rsidP="00E21261">
            <w:pPr>
              <w:spacing w:line="276" w:lineRule="auto"/>
              <w:rPr>
                <w:b/>
                <w:sz w:val="22"/>
                <w:szCs w:val="22"/>
              </w:rPr>
            </w:pPr>
            <w:r w:rsidRPr="00100D7C">
              <w:rPr>
                <w:b/>
                <w:sz w:val="22"/>
                <w:szCs w:val="22"/>
              </w:rPr>
              <w:t xml:space="preserve">Prioritet 2.1. </w:t>
            </w:r>
            <w:r w:rsidRPr="00100D7C">
              <w:rPr>
                <w:b/>
                <w:color w:val="000000" w:themeColor="text1"/>
                <w:sz w:val="22"/>
                <w:szCs w:val="22"/>
              </w:rPr>
              <w:t>Očuvati okoliš i prirodu</w:t>
            </w:r>
          </w:p>
        </w:tc>
      </w:tr>
      <w:tr w:rsidR="00E21261" w:rsidRPr="00100D7C" w:rsidTr="00D21FE9">
        <w:trPr>
          <w:trHeight w:val="283"/>
        </w:trPr>
        <w:tc>
          <w:tcPr>
            <w:tcW w:w="2410" w:type="dxa"/>
            <w:vAlign w:val="center"/>
          </w:tcPr>
          <w:p w:rsidR="00E21261" w:rsidRPr="00100D7C" w:rsidRDefault="00E21261" w:rsidP="00E21261">
            <w:pPr>
              <w:spacing w:line="276" w:lineRule="auto"/>
              <w:rPr>
                <w:b/>
                <w:sz w:val="22"/>
                <w:szCs w:val="22"/>
              </w:rPr>
            </w:pPr>
            <w:r w:rsidRPr="00100D7C">
              <w:rPr>
                <w:b/>
                <w:sz w:val="22"/>
                <w:szCs w:val="22"/>
              </w:rPr>
              <w:t>Mjera 2.1.4.</w:t>
            </w:r>
          </w:p>
        </w:tc>
        <w:tc>
          <w:tcPr>
            <w:tcW w:w="7088" w:type="dxa"/>
          </w:tcPr>
          <w:p w:rsidR="00E21261" w:rsidRPr="00100D7C" w:rsidRDefault="00E21261" w:rsidP="00E21261">
            <w:pPr>
              <w:spacing w:line="276" w:lineRule="auto"/>
              <w:rPr>
                <w:sz w:val="22"/>
                <w:szCs w:val="22"/>
              </w:rPr>
            </w:pPr>
            <w:r w:rsidRPr="00100D7C">
              <w:rPr>
                <w:color w:val="000000" w:themeColor="text1"/>
                <w:sz w:val="22"/>
                <w:szCs w:val="22"/>
              </w:rPr>
              <w:t>Proizvodnja energije i energetska učinkovitost</w:t>
            </w:r>
          </w:p>
        </w:tc>
      </w:tr>
      <w:tr w:rsidR="00E21261" w:rsidRPr="00100D7C" w:rsidTr="00D21FE9">
        <w:tc>
          <w:tcPr>
            <w:tcW w:w="2410" w:type="dxa"/>
          </w:tcPr>
          <w:p w:rsidR="00E21261" w:rsidRPr="00100D7C" w:rsidRDefault="00E21261" w:rsidP="00E21261">
            <w:pPr>
              <w:spacing w:after="200" w:line="276" w:lineRule="auto"/>
              <w:rPr>
                <w:b/>
                <w:sz w:val="22"/>
                <w:szCs w:val="22"/>
              </w:rPr>
            </w:pPr>
            <w:r w:rsidRPr="00100D7C">
              <w:rPr>
                <w:b/>
                <w:sz w:val="22"/>
                <w:szCs w:val="22"/>
              </w:rPr>
              <w:t>Cilj</w:t>
            </w:r>
          </w:p>
        </w:tc>
        <w:tc>
          <w:tcPr>
            <w:tcW w:w="7088" w:type="dxa"/>
          </w:tcPr>
          <w:p w:rsidR="004D366E" w:rsidRDefault="00E21261" w:rsidP="004D366E">
            <w:pPr>
              <w:spacing w:line="276" w:lineRule="auto"/>
              <w:rPr>
                <w:sz w:val="22"/>
                <w:szCs w:val="22"/>
              </w:rPr>
            </w:pPr>
            <w:r w:rsidRPr="00100D7C">
              <w:rPr>
                <w:sz w:val="22"/>
                <w:szCs w:val="22"/>
              </w:rPr>
              <w:t>Poboljšanje kvalitete elektroopskrbne mreže, kao i kvalitete napajanja svih naselja na području općine, omogućiti će se modernizacijom postojeće i izgradnjom nove distribucijske mreže, sanacijom naponskih prilika u distribucijskom sustavu nizom zasebnih investicijskih programa, ali i provedbom mjera energetske učinkovitosti, odnosno učinkovitim i optimalnim korištenjem energije u neposrednoj potrošnji te povećanjem korištenja i proizvodnje iz obnovljivih izvora energije, što će doprinijeti smanjenju gubitaka u sustavu, smanjenju troškova koji nastaju korištenjem energije, a posljedično će dovesti do smanjenja emisije CO</w:t>
            </w:r>
            <w:r w:rsidR="004D366E" w:rsidRPr="004D366E">
              <w:rPr>
                <w:sz w:val="22"/>
                <w:szCs w:val="22"/>
                <w:vertAlign w:val="subscript"/>
              </w:rPr>
              <w:t>2</w:t>
            </w:r>
            <w:r w:rsidRPr="00100D7C">
              <w:rPr>
                <w:sz w:val="22"/>
                <w:szCs w:val="22"/>
              </w:rPr>
              <w:t xml:space="preserve">  i postizanje</w:t>
            </w:r>
            <w:r w:rsidR="004D366E">
              <w:rPr>
                <w:sz w:val="22"/>
                <w:szCs w:val="22"/>
              </w:rPr>
              <w:t xml:space="preserve"> n</w:t>
            </w:r>
            <w:r w:rsidRPr="00100D7C">
              <w:rPr>
                <w:sz w:val="22"/>
                <w:szCs w:val="22"/>
              </w:rPr>
              <w:t>isko</w:t>
            </w:r>
            <w:r w:rsidR="004D366E">
              <w:rPr>
                <w:sz w:val="22"/>
                <w:szCs w:val="22"/>
              </w:rPr>
              <w:t xml:space="preserve"> -</w:t>
            </w:r>
          </w:p>
          <w:p w:rsidR="00E21261" w:rsidRPr="00100D7C" w:rsidRDefault="00E21261" w:rsidP="004D366E">
            <w:pPr>
              <w:spacing w:line="276" w:lineRule="auto"/>
              <w:rPr>
                <w:b/>
                <w:sz w:val="22"/>
                <w:szCs w:val="22"/>
              </w:rPr>
            </w:pPr>
            <w:r w:rsidRPr="00100D7C">
              <w:rPr>
                <w:sz w:val="22"/>
                <w:szCs w:val="22"/>
              </w:rPr>
              <w:t>energetskog standarda, kao i utjecati na očuvanje okoliša.</w:t>
            </w:r>
          </w:p>
        </w:tc>
      </w:tr>
      <w:tr w:rsidR="00E21261" w:rsidRPr="00100D7C" w:rsidTr="00D21FE9">
        <w:tc>
          <w:tcPr>
            <w:tcW w:w="2330" w:type="dxa"/>
          </w:tcPr>
          <w:p w:rsidR="00E21261" w:rsidRPr="00100D7C" w:rsidRDefault="00E21261" w:rsidP="00E21261">
            <w:pPr>
              <w:spacing w:after="200" w:line="276" w:lineRule="auto"/>
              <w:rPr>
                <w:b/>
                <w:sz w:val="22"/>
                <w:szCs w:val="22"/>
              </w:rPr>
            </w:pPr>
            <w:r w:rsidRPr="00100D7C">
              <w:rPr>
                <w:b/>
                <w:sz w:val="22"/>
                <w:szCs w:val="22"/>
              </w:rPr>
              <w:t>Sadržaj</w:t>
            </w:r>
          </w:p>
        </w:tc>
        <w:tc>
          <w:tcPr>
            <w:tcW w:w="7088" w:type="dxa"/>
          </w:tcPr>
          <w:p w:rsidR="00E21261" w:rsidRPr="00100D7C" w:rsidRDefault="00E21261" w:rsidP="00F50F3A">
            <w:pPr>
              <w:numPr>
                <w:ilvl w:val="0"/>
                <w:numId w:val="28"/>
              </w:numPr>
              <w:autoSpaceDE w:val="0"/>
              <w:autoSpaceDN w:val="0"/>
              <w:adjustRightInd w:val="0"/>
              <w:spacing w:line="276" w:lineRule="auto"/>
              <w:ind w:left="714" w:hanging="357"/>
              <w:rPr>
                <w:color w:val="000000"/>
                <w:sz w:val="22"/>
                <w:szCs w:val="22"/>
              </w:rPr>
            </w:pPr>
            <w:r w:rsidRPr="00100D7C">
              <w:rPr>
                <w:sz w:val="22"/>
                <w:szCs w:val="22"/>
              </w:rPr>
              <w:t>Poboljšati kvalitetu elektroenergetske i distribucijske mreže  (rekonstrukcija postojeće i izgradnja nove, sanacija naponskih prilika).</w:t>
            </w:r>
          </w:p>
          <w:p w:rsidR="00E21261" w:rsidRPr="00100D7C" w:rsidRDefault="00E21261" w:rsidP="00F50F3A">
            <w:pPr>
              <w:numPr>
                <w:ilvl w:val="0"/>
                <w:numId w:val="28"/>
              </w:numPr>
              <w:autoSpaceDE w:val="0"/>
              <w:autoSpaceDN w:val="0"/>
              <w:adjustRightInd w:val="0"/>
              <w:spacing w:line="276" w:lineRule="auto"/>
              <w:ind w:left="714" w:hanging="357"/>
              <w:rPr>
                <w:color w:val="000000"/>
                <w:sz w:val="22"/>
                <w:szCs w:val="22"/>
              </w:rPr>
            </w:pPr>
            <w:r w:rsidRPr="00100D7C">
              <w:rPr>
                <w:color w:val="000000"/>
                <w:sz w:val="22"/>
                <w:szCs w:val="22"/>
              </w:rPr>
              <w:t>Po</w:t>
            </w:r>
            <w:r w:rsidR="00742470">
              <w:rPr>
                <w:color w:val="000000"/>
                <w:sz w:val="22"/>
                <w:szCs w:val="22"/>
              </w:rPr>
              <w:t xml:space="preserve">ticati </w:t>
            </w:r>
            <w:r w:rsidRPr="00100D7C">
              <w:rPr>
                <w:sz w:val="22"/>
                <w:szCs w:val="22"/>
              </w:rPr>
              <w:t xml:space="preserve">energetsku učinkovitost kroz energetsku obnovu objekata (vanjske ovojnice - zidovi i prozori, krovišta i podova) </w:t>
            </w:r>
            <w:r w:rsidR="00742470">
              <w:rPr>
                <w:sz w:val="22"/>
                <w:szCs w:val="22"/>
              </w:rPr>
              <w:t xml:space="preserve">u </w:t>
            </w:r>
            <w:r w:rsidRPr="00100D7C">
              <w:rPr>
                <w:sz w:val="22"/>
                <w:szCs w:val="22"/>
              </w:rPr>
              <w:t>javn</w:t>
            </w:r>
            <w:r w:rsidR="00742470">
              <w:rPr>
                <w:sz w:val="22"/>
                <w:szCs w:val="22"/>
              </w:rPr>
              <w:t>i</w:t>
            </w:r>
            <w:r w:rsidRPr="00100D7C">
              <w:rPr>
                <w:sz w:val="22"/>
                <w:szCs w:val="22"/>
              </w:rPr>
              <w:t xml:space="preserve">m </w:t>
            </w:r>
            <w:r w:rsidR="00742470">
              <w:rPr>
                <w:sz w:val="22"/>
                <w:szCs w:val="22"/>
              </w:rPr>
              <w:t>zgradama.</w:t>
            </w:r>
          </w:p>
          <w:p w:rsidR="00E21261" w:rsidRPr="00100D7C" w:rsidRDefault="00E21261" w:rsidP="00F50F3A">
            <w:pPr>
              <w:numPr>
                <w:ilvl w:val="0"/>
                <w:numId w:val="28"/>
              </w:numPr>
              <w:autoSpaceDE w:val="0"/>
              <w:autoSpaceDN w:val="0"/>
              <w:adjustRightInd w:val="0"/>
              <w:spacing w:line="276" w:lineRule="auto"/>
              <w:ind w:left="714" w:hanging="357"/>
              <w:rPr>
                <w:color w:val="000000"/>
                <w:sz w:val="22"/>
                <w:szCs w:val="22"/>
              </w:rPr>
            </w:pPr>
            <w:r w:rsidRPr="00100D7C">
              <w:rPr>
                <w:sz w:val="22"/>
                <w:szCs w:val="22"/>
              </w:rPr>
              <w:t>Pametno upravljati energijom u javnoj infrastrukturi (sustav grijanja/hlađenja, javna rasvjeta), uključujući javne zgrade, u  stambenom sektoru, poljoprivredi i gospodarstvu.</w:t>
            </w:r>
          </w:p>
          <w:p w:rsidR="00E21261" w:rsidRPr="00100D7C" w:rsidRDefault="00E21261" w:rsidP="00F50F3A">
            <w:pPr>
              <w:numPr>
                <w:ilvl w:val="0"/>
                <w:numId w:val="28"/>
              </w:numPr>
              <w:autoSpaceDE w:val="0"/>
              <w:autoSpaceDN w:val="0"/>
              <w:adjustRightInd w:val="0"/>
              <w:spacing w:line="276" w:lineRule="auto"/>
              <w:ind w:left="714" w:hanging="357"/>
              <w:rPr>
                <w:color w:val="000000"/>
                <w:sz w:val="22"/>
                <w:szCs w:val="22"/>
              </w:rPr>
            </w:pPr>
            <w:r w:rsidRPr="00100D7C">
              <w:rPr>
                <w:sz w:val="22"/>
                <w:szCs w:val="22"/>
              </w:rPr>
              <w:t>Poboljšati upravljanje potrošnjom energije praćenjem ostvarenih ušteda i redefiniranjem postupaka za daljnje poboljšanje energetske učinkovitosti.</w:t>
            </w:r>
          </w:p>
          <w:p w:rsidR="00E21261" w:rsidRPr="00100D7C" w:rsidRDefault="00E21261" w:rsidP="00F50F3A">
            <w:pPr>
              <w:numPr>
                <w:ilvl w:val="0"/>
                <w:numId w:val="28"/>
              </w:numPr>
              <w:autoSpaceDE w:val="0"/>
              <w:autoSpaceDN w:val="0"/>
              <w:adjustRightInd w:val="0"/>
              <w:spacing w:line="276" w:lineRule="auto"/>
              <w:ind w:left="714" w:hanging="357"/>
              <w:rPr>
                <w:color w:val="000000"/>
                <w:sz w:val="22"/>
                <w:szCs w:val="22"/>
              </w:rPr>
            </w:pPr>
            <w:r w:rsidRPr="00100D7C">
              <w:rPr>
                <w:sz w:val="22"/>
                <w:szCs w:val="22"/>
              </w:rPr>
              <w:t xml:space="preserve">Poticati provedbu projekta energetski učinkovite i ekološke javne i vanjske rasvjete. </w:t>
            </w:r>
          </w:p>
          <w:p w:rsidR="00E21261" w:rsidRPr="00100D7C" w:rsidRDefault="00E21261" w:rsidP="00F50F3A">
            <w:pPr>
              <w:numPr>
                <w:ilvl w:val="0"/>
                <w:numId w:val="29"/>
              </w:numPr>
              <w:autoSpaceDE w:val="0"/>
              <w:autoSpaceDN w:val="0"/>
              <w:adjustRightInd w:val="0"/>
              <w:spacing w:line="276" w:lineRule="auto"/>
              <w:ind w:left="714" w:hanging="357"/>
              <w:rPr>
                <w:b/>
                <w:sz w:val="22"/>
                <w:szCs w:val="22"/>
              </w:rPr>
            </w:pPr>
            <w:r w:rsidRPr="00100D7C">
              <w:rPr>
                <w:color w:val="000000"/>
                <w:sz w:val="22"/>
                <w:szCs w:val="22"/>
              </w:rPr>
              <w:t xml:space="preserve">Povećati udio obnovljivih izvora energije u </w:t>
            </w:r>
            <w:r w:rsidRPr="00100D7C">
              <w:rPr>
                <w:sz w:val="22"/>
                <w:szCs w:val="22"/>
              </w:rPr>
              <w:t xml:space="preserve">ukupnoj potrošnji primarne energije u </w:t>
            </w:r>
            <w:r w:rsidRPr="00100D7C">
              <w:rPr>
                <w:color w:val="000000"/>
                <w:sz w:val="22"/>
                <w:szCs w:val="22"/>
              </w:rPr>
              <w:t xml:space="preserve">javnom i privatnom sektoru. </w:t>
            </w:r>
          </w:p>
          <w:p w:rsidR="00E21261" w:rsidRPr="00100D7C" w:rsidRDefault="00E21261" w:rsidP="00F50F3A">
            <w:pPr>
              <w:numPr>
                <w:ilvl w:val="0"/>
                <w:numId w:val="29"/>
              </w:numPr>
              <w:autoSpaceDE w:val="0"/>
              <w:autoSpaceDN w:val="0"/>
              <w:adjustRightInd w:val="0"/>
              <w:spacing w:line="276" w:lineRule="auto"/>
              <w:ind w:left="714" w:hanging="357"/>
              <w:rPr>
                <w:b/>
                <w:sz w:val="22"/>
                <w:szCs w:val="22"/>
              </w:rPr>
            </w:pPr>
            <w:r w:rsidRPr="00100D7C">
              <w:rPr>
                <w:sz w:val="22"/>
                <w:szCs w:val="22"/>
              </w:rPr>
              <w:t>Povećati korištenje energije iz obnovljivih izvora u energetskoj bilanci gospodarske i poljoprivredne proizvodnje zamjenom energetskih sustava na fosilna goriva.</w:t>
            </w:r>
          </w:p>
          <w:p w:rsidR="00E21261" w:rsidRPr="00100D7C" w:rsidRDefault="00E21261" w:rsidP="00F50F3A">
            <w:pPr>
              <w:pStyle w:val="Odlomakpopisa"/>
              <w:numPr>
                <w:ilvl w:val="0"/>
                <w:numId w:val="29"/>
              </w:numPr>
              <w:autoSpaceDE w:val="0"/>
              <w:autoSpaceDN w:val="0"/>
              <w:adjustRightInd w:val="0"/>
              <w:spacing w:line="276" w:lineRule="auto"/>
              <w:ind w:left="714" w:hanging="357"/>
              <w:rPr>
                <w:sz w:val="22"/>
                <w:szCs w:val="22"/>
              </w:rPr>
            </w:pPr>
            <w:r w:rsidRPr="00100D7C">
              <w:rPr>
                <w:sz w:val="22"/>
                <w:szCs w:val="22"/>
              </w:rPr>
              <w:t>Podizati razinu svijesti lokalnog stanovništva o postizanju niskoenergetskog standarda (energetska učinkovitost, obnovljivi izvori energije) i novim, čistim tehnologijama.</w:t>
            </w:r>
          </w:p>
        </w:tc>
      </w:tr>
      <w:tr w:rsidR="00E21261" w:rsidRPr="00100D7C" w:rsidTr="00CD239D">
        <w:trPr>
          <w:trHeight w:val="283"/>
        </w:trPr>
        <w:tc>
          <w:tcPr>
            <w:tcW w:w="2410" w:type="dxa"/>
            <w:vAlign w:val="center"/>
          </w:tcPr>
          <w:p w:rsidR="00E21261" w:rsidRPr="00100D7C" w:rsidRDefault="00E21261" w:rsidP="00CD239D">
            <w:pPr>
              <w:spacing w:line="276" w:lineRule="auto"/>
              <w:rPr>
                <w:b/>
                <w:sz w:val="22"/>
                <w:szCs w:val="22"/>
              </w:rPr>
            </w:pPr>
            <w:r w:rsidRPr="00100D7C">
              <w:rPr>
                <w:b/>
                <w:sz w:val="22"/>
                <w:szCs w:val="22"/>
              </w:rPr>
              <w:t>Nositelji mjere</w:t>
            </w:r>
          </w:p>
        </w:tc>
        <w:tc>
          <w:tcPr>
            <w:tcW w:w="7088" w:type="dxa"/>
            <w:vAlign w:val="center"/>
          </w:tcPr>
          <w:p w:rsidR="00E21261" w:rsidRPr="00100D7C" w:rsidRDefault="00E21261" w:rsidP="00E21261">
            <w:pPr>
              <w:spacing w:line="276" w:lineRule="auto"/>
              <w:rPr>
                <w:sz w:val="22"/>
                <w:szCs w:val="22"/>
              </w:rPr>
            </w:pPr>
            <w:r w:rsidRPr="00100D7C">
              <w:rPr>
                <w:sz w:val="22"/>
                <w:szCs w:val="22"/>
              </w:rPr>
              <w:t xml:space="preserve">Općina Sunja, </w:t>
            </w:r>
            <w:r w:rsidR="00021443">
              <w:rPr>
                <w:sz w:val="22"/>
                <w:szCs w:val="22"/>
              </w:rPr>
              <w:t xml:space="preserve">Sisačko – moslavačka županija, </w:t>
            </w:r>
            <w:r w:rsidRPr="00100D7C">
              <w:rPr>
                <w:sz w:val="22"/>
                <w:szCs w:val="22"/>
              </w:rPr>
              <w:t>HEP</w:t>
            </w:r>
            <w:r w:rsidR="00021443">
              <w:rPr>
                <w:sz w:val="22"/>
                <w:szCs w:val="22"/>
              </w:rPr>
              <w:t xml:space="preserve"> d.d.</w:t>
            </w:r>
          </w:p>
        </w:tc>
      </w:tr>
      <w:tr w:rsidR="00E21261" w:rsidRPr="00100D7C" w:rsidTr="00CD239D">
        <w:trPr>
          <w:trHeight w:val="283"/>
        </w:trPr>
        <w:tc>
          <w:tcPr>
            <w:tcW w:w="2410" w:type="dxa"/>
            <w:vAlign w:val="center"/>
          </w:tcPr>
          <w:p w:rsidR="00E21261" w:rsidRPr="00100D7C" w:rsidRDefault="00E21261" w:rsidP="00CD239D">
            <w:pPr>
              <w:spacing w:line="276" w:lineRule="auto"/>
              <w:rPr>
                <w:b/>
                <w:sz w:val="22"/>
                <w:szCs w:val="22"/>
              </w:rPr>
            </w:pPr>
            <w:r w:rsidRPr="00100D7C">
              <w:rPr>
                <w:b/>
                <w:sz w:val="22"/>
                <w:szCs w:val="22"/>
              </w:rPr>
              <w:t>Razdoblje provedbe</w:t>
            </w:r>
          </w:p>
        </w:tc>
        <w:tc>
          <w:tcPr>
            <w:tcW w:w="7088" w:type="dxa"/>
            <w:vAlign w:val="center"/>
          </w:tcPr>
          <w:p w:rsidR="00E21261" w:rsidRPr="00100D7C" w:rsidRDefault="00E21261" w:rsidP="00E21261">
            <w:pPr>
              <w:spacing w:line="276" w:lineRule="auto"/>
              <w:rPr>
                <w:sz w:val="22"/>
                <w:szCs w:val="22"/>
              </w:rPr>
            </w:pPr>
            <w:r w:rsidRPr="00100D7C">
              <w:rPr>
                <w:sz w:val="22"/>
                <w:szCs w:val="22"/>
              </w:rPr>
              <w:t>2017. – 2022.</w:t>
            </w:r>
          </w:p>
        </w:tc>
      </w:tr>
      <w:tr w:rsidR="00E21261" w:rsidRPr="00100D7C" w:rsidTr="00D21FE9">
        <w:trPr>
          <w:trHeight w:val="454"/>
        </w:trPr>
        <w:tc>
          <w:tcPr>
            <w:tcW w:w="2410" w:type="dxa"/>
            <w:vAlign w:val="center"/>
          </w:tcPr>
          <w:p w:rsidR="00E21261" w:rsidRPr="00100D7C" w:rsidRDefault="00E21261" w:rsidP="00E21261">
            <w:pPr>
              <w:spacing w:after="200" w:line="276" w:lineRule="auto"/>
              <w:rPr>
                <w:b/>
                <w:sz w:val="22"/>
                <w:szCs w:val="22"/>
              </w:rPr>
            </w:pPr>
            <w:r w:rsidRPr="00100D7C">
              <w:rPr>
                <w:b/>
                <w:sz w:val="22"/>
                <w:szCs w:val="22"/>
              </w:rPr>
              <w:t>Izvori financiranja</w:t>
            </w:r>
          </w:p>
        </w:tc>
        <w:tc>
          <w:tcPr>
            <w:tcW w:w="7088" w:type="dxa"/>
            <w:vAlign w:val="center"/>
          </w:tcPr>
          <w:p w:rsidR="00E21261" w:rsidRPr="00100D7C" w:rsidRDefault="00E21261" w:rsidP="002D6596">
            <w:pPr>
              <w:spacing w:line="276" w:lineRule="auto"/>
              <w:rPr>
                <w:sz w:val="22"/>
                <w:szCs w:val="22"/>
              </w:rPr>
            </w:pPr>
            <w:r w:rsidRPr="00100D7C">
              <w:rPr>
                <w:sz w:val="22"/>
                <w:szCs w:val="22"/>
              </w:rPr>
              <w:t xml:space="preserve">Proračun Općine </w:t>
            </w:r>
            <w:r w:rsidR="001E769A" w:rsidRPr="00100D7C">
              <w:rPr>
                <w:sz w:val="22"/>
                <w:szCs w:val="22"/>
              </w:rPr>
              <w:t>Sunja</w:t>
            </w:r>
            <w:r w:rsidRPr="00100D7C">
              <w:rPr>
                <w:sz w:val="22"/>
                <w:szCs w:val="22"/>
              </w:rPr>
              <w:t xml:space="preserve">, Sisačko </w:t>
            </w:r>
            <w:r w:rsidR="00CD239D">
              <w:rPr>
                <w:sz w:val="22"/>
                <w:szCs w:val="22"/>
              </w:rPr>
              <w:t>-</w:t>
            </w:r>
            <w:r w:rsidRPr="00100D7C">
              <w:rPr>
                <w:sz w:val="22"/>
                <w:szCs w:val="22"/>
              </w:rPr>
              <w:t xml:space="preserve"> moslavačk</w:t>
            </w:r>
            <w:r w:rsidR="00CD239D">
              <w:rPr>
                <w:sz w:val="22"/>
                <w:szCs w:val="22"/>
              </w:rPr>
              <w:t>a</w:t>
            </w:r>
            <w:r w:rsidRPr="00100D7C">
              <w:rPr>
                <w:sz w:val="22"/>
                <w:szCs w:val="22"/>
              </w:rPr>
              <w:t xml:space="preserve"> županij</w:t>
            </w:r>
            <w:r w:rsidR="00CD239D">
              <w:rPr>
                <w:sz w:val="22"/>
                <w:szCs w:val="22"/>
              </w:rPr>
              <w:t>a</w:t>
            </w:r>
            <w:r w:rsidRPr="00100D7C">
              <w:rPr>
                <w:sz w:val="22"/>
                <w:szCs w:val="22"/>
              </w:rPr>
              <w:t xml:space="preserve">, Ministarstvo zaštite okoliša i energetike, FZOEU, </w:t>
            </w:r>
            <w:r w:rsidR="00021443">
              <w:rPr>
                <w:sz w:val="22"/>
                <w:szCs w:val="22"/>
              </w:rPr>
              <w:t>H</w:t>
            </w:r>
            <w:r w:rsidR="00CD6AE6">
              <w:rPr>
                <w:sz w:val="22"/>
                <w:szCs w:val="22"/>
              </w:rPr>
              <w:t xml:space="preserve">rvatska elektroprivreda </w:t>
            </w:r>
            <w:r w:rsidR="00021443">
              <w:rPr>
                <w:sz w:val="22"/>
                <w:szCs w:val="22"/>
              </w:rPr>
              <w:t xml:space="preserve">d.d., </w:t>
            </w:r>
            <w:r w:rsidRPr="00100D7C">
              <w:rPr>
                <w:sz w:val="22"/>
                <w:szCs w:val="22"/>
              </w:rPr>
              <w:t>EU fondovi</w:t>
            </w:r>
            <w:r w:rsidR="00021443">
              <w:rPr>
                <w:sz w:val="22"/>
                <w:szCs w:val="22"/>
              </w:rPr>
              <w:t xml:space="preserve">, drugi izvori </w:t>
            </w:r>
          </w:p>
        </w:tc>
      </w:tr>
      <w:tr w:rsidR="00E21261" w:rsidRPr="00100D7C" w:rsidTr="00D21FE9">
        <w:tc>
          <w:tcPr>
            <w:tcW w:w="2330" w:type="dxa"/>
          </w:tcPr>
          <w:p w:rsidR="00E21261" w:rsidRPr="00100D7C" w:rsidRDefault="00E21261" w:rsidP="00E21261">
            <w:pPr>
              <w:spacing w:after="200" w:line="276" w:lineRule="auto"/>
              <w:rPr>
                <w:b/>
                <w:sz w:val="22"/>
                <w:szCs w:val="22"/>
              </w:rPr>
            </w:pPr>
            <w:r w:rsidRPr="00100D7C">
              <w:rPr>
                <w:b/>
                <w:sz w:val="22"/>
                <w:szCs w:val="22"/>
              </w:rPr>
              <w:t xml:space="preserve">Pokazatelji uspješnosti </w:t>
            </w:r>
            <w:r w:rsidRPr="00100D7C">
              <w:rPr>
                <w:b/>
                <w:sz w:val="22"/>
                <w:szCs w:val="22"/>
              </w:rPr>
              <w:lastRenderedPageBreak/>
              <w:t>provedbe</w:t>
            </w:r>
          </w:p>
        </w:tc>
        <w:tc>
          <w:tcPr>
            <w:tcW w:w="7088" w:type="dxa"/>
          </w:tcPr>
          <w:p w:rsidR="00E21261" w:rsidRPr="00100D7C" w:rsidRDefault="00E21261" w:rsidP="00E21261">
            <w:pPr>
              <w:autoSpaceDE w:val="0"/>
              <w:autoSpaceDN w:val="0"/>
              <w:adjustRightInd w:val="0"/>
              <w:spacing w:line="276" w:lineRule="auto"/>
              <w:rPr>
                <w:sz w:val="22"/>
                <w:szCs w:val="22"/>
              </w:rPr>
            </w:pPr>
            <w:r w:rsidRPr="00100D7C">
              <w:rPr>
                <w:sz w:val="22"/>
                <w:szCs w:val="22"/>
              </w:rPr>
              <w:lastRenderedPageBreak/>
              <w:t xml:space="preserve">Dužina rekonstruirane i modernizirane elektroopskrbne mreže u cilju </w:t>
            </w:r>
            <w:r w:rsidRPr="00100D7C">
              <w:rPr>
                <w:sz w:val="22"/>
                <w:szCs w:val="22"/>
              </w:rPr>
              <w:lastRenderedPageBreak/>
              <w:t>poboljšanja kvalitete napajanja i stabilizacije naponskih prilika.</w:t>
            </w:r>
          </w:p>
          <w:p w:rsidR="00E21261" w:rsidRPr="00100D7C" w:rsidRDefault="00E21261" w:rsidP="00E21261">
            <w:pPr>
              <w:autoSpaceDE w:val="0"/>
              <w:autoSpaceDN w:val="0"/>
              <w:adjustRightInd w:val="0"/>
              <w:spacing w:line="276" w:lineRule="auto"/>
              <w:rPr>
                <w:color w:val="000000"/>
                <w:sz w:val="22"/>
                <w:szCs w:val="22"/>
              </w:rPr>
            </w:pPr>
            <w:r w:rsidRPr="00100D7C">
              <w:rPr>
                <w:sz w:val="22"/>
                <w:szCs w:val="22"/>
              </w:rPr>
              <w:t>Broj novoizgrađenih elektroenergetskih objekata.</w:t>
            </w:r>
          </w:p>
          <w:p w:rsidR="00742470" w:rsidRDefault="00E21261" w:rsidP="00E21261">
            <w:pPr>
              <w:autoSpaceDE w:val="0"/>
              <w:autoSpaceDN w:val="0"/>
              <w:adjustRightInd w:val="0"/>
              <w:spacing w:line="276" w:lineRule="auto"/>
              <w:rPr>
                <w:sz w:val="22"/>
                <w:szCs w:val="22"/>
              </w:rPr>
            </w:pPr>
            <w:r w:rsidRPr="00100D7C">
              <w:rPr>
                <w:color w:val="000000"/>
                <w:sz w:val="22"/>
                <w:szCs w:val="22"/>
              </w:rPr>
              <w:t xml:space="preserve">Broj </w:t>
            </w:r>
            <w:r w:rsidR="00742470">
              <w:rPr>
                <w:color w:val="000000"/>
                <w:sz w:val="22"/>
                <w:szCs w:val="22"/>
              </w:rPr>
              <w:t xml:space="preserve">provedenih </w:t>
            </w:r>
            <w:r w:rsidRPr="00100D7C">
              <w:rPr>
                <w:color w:val="000000"/>
                <w:sz w:val="22"/>
                <w:szCs w:val="22"/>
              </w:rPr>
              <w:t xml:space="preserve">projekata </w:t>
            </w:r>
            <w:r w:rsidRPr="00100D7C">
              <w:rPr>
                <w:sz w:val="22"/>
                <w:szCs w:val="22"/>
              </w:rPr>
              <w:t xml:space="preserve">energetske obnove objekata (vanjske ovojnice </w:t>
            </w:r>
            <w:r w:rsidR="00742470">
              <w:rPr>
                <w:sz w:val="22"/>
                <w:szCs w:val="22"/>
              </w:rPr>
              <w:t>-</w:t>
            </w:r>
          </w:p>
          <w:p w:rsidR="00E21261" w:rsidRPr="00100D7C" w:rsidRDefault="00E21261" w:rsidP="00E21261">
            <w:pPr>
              <w:autoSpaceDE w:val="0"/>
              <w:autoSpaceDN w:val="0"/>
              <w:adjustRightInd w:val="0"/>
              <w:spacing w:line="276" w:lineRule="auto"/>
              <w:rPr>
                <w:color w:val="000000"/>
                <w:sz w:val="22"/>
                <w:szCs w:val="22"/>
              </w:rPr>
            </w:pPr>
            <w:r w:rsidRPr="00100D7C">
              <w:rPr>
                <w:sz w:val="22"/>
                <w:szCs w:val="22"/>
              </w:rPr>
              <w:t xml:space="preserve">zidovi i prozori, krovišta i podova) </w:t>
            </w:r>
            <w:r w:rsidR="00742470">
              <w:rPr>
                <w:sz w:val="22"/>
                <w:szCs w:val="22"/>
              </w:rPr>
              <w:t>u</w:t>
            </w:r>
            <w:r w:rsidRPr="00100D7C">
              <w:rPr>
                <w:sz w:val="22"/>
                <w:szCs w:val="22"/>
              </w:rPr>
              <w:t xml:space="preserve"> javn</w:t>
            </w:r>
            <w:r w:rsidR="00742470">
              <w:rPr>
                <w:sz w:val="22"/>
                <w:szCs w:val="22"/>
              </w:rPr>
              <w:t>i</w:t>
            </w:r>
            <w:r w:rsidRPr="00100D7C">
              <w:rPr>
                <w:sz w:val="22"/>
                <w:szCs w:val="22"/>
              </w:rPr>
              <w:t xml:space="preserve">m </w:t>
            </w:r>
            <w:r w:rsidR="00742470">
              <w:rPr>
                <w:sz w:val="22"/>
                <w:szCs w:val="22"/>
              </w:rPr>
              <w:t>zgradama.</w:t>
            </w:r>
          </w:p>
          <w:p w:rsidR="00E21261" w:rsidRPr="00100D7C" w:rsidRDefault="00E21261" w:rsidP="00E21261">
            <w:pPr>
              <w:spacing w:line="276" w:lineRule="auto"/>
              <w:rPr>
                <w:sz w:val="22"/>
                <w:szCs w:val="22"/>
              </w:rPr>
            </w:pPr>
            <w:r w:rsidRPr="00100D7C">
              <w:rPr>
                <w:sz w:val="22"/>
                <w:szCs w:val="22"/>
              </w:rPr>
              <w:t>Ostvarena ušteda energije kroz energetsku obnovu objekata u javnom sektoru.</w:t>
            </w:r>
          </w:p>
          <w:p w:rsidR="00E21261" w:rsidRPr="00100D7C" w:rsidRDefault="00E21261" w:rsidP="00E21261">
            <w:pPr>
              <w:autoSpaceDE w:val="0"/>
              <w:autoSpaceDN w:val="0"/>
              <w:adjustRightInd w:val="0"/>
              <w:spacing w:line="276" w:lineRule="auto"/>
              <w:rPr>
                <w:color w:val="000000"/>
                <w:sz w:val="22"/>
                <w:szCs w:val="22"/>
              </w:rPr>
            </w:pPr>
            <w:r w:rsidRPr="00100D7C">
              <w:rPr>
                <w:sz w:val="22"/>
                <w:szCs w:val="22"/>
              </w:rPr>
              <w:t>Ostvarena ušteda energije u javnoj infrastrukturi (sustav grijanja/hlađenja, javna rasvjeta), uključujući javne zgrade, stambeni sektor, poljoprivredu i gospodarstvo.</w:t>
            </w:r>
          </w:p>
          <w:p w:rsidR="00E21261" w:rsidRPr="00100D7C" w:rsidRDefault="00E21261" w:rsidP="00E21261">
            <w:pPr>
              <w:spacing w:line="276" w:lineRule="auto"/>
              <w:rPr>
                <w:sz w:val="22"/>
                <w:szCs w:val="22"/>
              </w:rPr>
            </w:pPr>
            <w:r w:rsidRPr="00100D7C">
              <w:rPr>
                <w:sz w:val="22"/>
                <w:szCs w:val="22"/>
              </w:rPr>
              <w:t>Izrađena programska rješenja i alati za praćenje i analizu potrošnje energije.</w:t>
            </w:r>
          </w:p>
          <w:p w:rsidR="00E21261" w:rsidRPr="00100D7C" w:rsidRDefault="00E21261" w:rsidP="00E21261">
            <w:pPr>
              <w:spacing w:line="276" w:lineRule="auto"/>
              <w:rPr>
                <w:sz w:val="22"/>
                <w:szCs w:val="22"/>
              </w:rPr>
            </w:pPr>
            <w:r w:rsidRPr="00100D7C">
              <w:rPr>
                <w:sz w:val="22"/>
                <w:szCs w:val="22"/>
              </w:rPr>
              <w:t>Broj projekata energetski učinkovite i ekološke javne i vanjske rasvjete.</w:t>
            </w:r>
          </w:p>
          <w:p w:rsidR="00E21261" w:rsidRPr="00100D7C" w:rsidRDefault="00E21261" w:rsidP="00E21261">
            <w:pPr>
              <w:spacing w:line="276" w:lineRule="auto"/>
              <w:rPr>
                <w:sz w:val="22"/>
                <w:szCs w:val="22"/>
              </w:rPr>
            </w:pPr>
            <w:r w:rsidRPr="00100D7C">
              <w:rPr>
                <w:sz w:val="22"/>
                <w:szCs w:val="22"/>
              </w:rPr>
              <w:t>Smanjeni troškovi energije za javnu rasvjetu u %.</w:t>
            </w:r>
          </w:p>
          <w:p w:rsidR="00E21261" w:rsidRPr="00100D7C" w:rsidRDefault="00E21261" w:rsidP="00E21261">
            <w:pPr>
              <w:spacing w:line="276" w:lineRule="auto"/>
              <w:rPr>
                <w:color w:val="000000"/>
                <w:sz w:val="22"/>
                <w:szCs w:val="22"/>
              </w:rPr>
            </w:pPr>
            <w:r w:rsidRPr="00100D7C">
              <w:rPr>
                <w:color w:val="000000"/>
                <w:sz w:val="22"/>
                <w:szCs w:val="22"/>
              </w:rPr>
              <w:t xml:space="preserve">Udio obnovljivih izvora energije u </w:t>
            </w:r>
            <w:r w:rsidRPr="00100D7C">
              <w:rPr>
                <w:sz w:val="22"/>
                <w:szCs w:val="22"/>
              </w:rPr>
              <w:t xml:space="preserve">ukupnoj potrošnji primarne energije u </w:t>
            </w:r>
            <w:r w:rsidRPr="00100D7C">
              <w:rPr>
                <w:color w:val="000000"/>
                <w:sz w:val="22"/>
                <w:szCs w:val="22"/>
              </w:rPr>
              <w:t xml:space="preserve">javnom i privatnom sektoru. </w:t>
            </w:r>
          </w:p>
          <w:p w:rsidR="00E21261" w:rsidRPr="00100D7C" w:rsidRDefault="00E21261" w:rsidP="00E21261">
            <w:pPr>
              <w:spacing w:line="276" w:lineRule="auto"/>
              <w:rPr>
                <w:sz w:val="22"/>
                <w:szCs w:val="22"/>
              </w:rPr>
            </w:pPr>
            <w:r w:rsidRPr="00100D7C">
              <w:rPr>
                <w:sz w:val="22"/>
                <w:szCs w:val="22"/>
              </w:rPr>
              <w:t>Broj korisnika energije iz obnovljivih izvora u javnom i privatnom sektoru.</w:t>
            </w:r>
          </w:p>
          <w:p w:rsidR="00E21261" w:rsidRPr="00100D7C" w:rsidRDefault="00E21261" w:rsidP="00E21261">
            <w:pPr>
              <w:spacing w:line="276" w:lineRule="auto"/>
              <w:rPr>
                <w:sz w:val="22"/>
                <w:szCs w:val="22"/>
              </w:rPr>
            </w:pPr>
            <w:r w:rsidRPr="00100D7C">
              <w:rPr>
                <w:sz w:val="22"/>
                <w:szCs w:val="22"/>
              </w:rPr>
              <w:t xml:space="preserve">Broj poticaja i subvencija za ugradnju i korištenje obnovljivih izvora energije i  energetski učinkovitijih tehnologija u gospodarskim proizvodnim procesima i poljoprivredi. </w:t>
            </w:r>
          </w:p>
          <w:p w:rsidR="00E21261" w:rsidRPr="00100D7C" w:rsidRDefault="00E21261" w:rsidP="00E21261">
            <w:pPr>
              <w:spacing w:line="276" w:lineRule="auto"/>
              <w:rPr>
                <w:b/>
                <w:sz w:val="22"/>
                <w:szCs w:val="22"/>
              </w:rPr>
            </w:pPr>
            <w:r w:rsidRPr="00100D7C">
              <w:rPr>
                <w:sz w:val="22"/>
                <w:szCs w:val="22"/>
              </w:rPr>
              <w:t>Broj održanih edukacija o postizanju niskoenergetskog standarda (energetska učinkovitost, obnovljivi izvori energije) i novim, čistim tehnologijama.</w:t>
            </w:r>
          </w:p>
        </w:tc>
      </w:tr>
    </w:tbl>
    <w:p w:rsidR="00E21261" w:rsidRDefault="00E21261" w:rsidP="00E21261"/>
    <w:p w:rsidR="00AE298D" w:rsidRDefault="00AE298D" w:rsidP="00AE298D">
      <w:pPr>
        <w:rPr>
          <w:color w:val="000000" w:themeColor="text1"/>
        </w:rPr>
      </w:pPr>
      <w:r>
        <w:rPr>
          <w:color w:val="000000" w:themeColor="text1"/>
        </w:rPr>
        <w:t xml:space="preserve">Mjera 2.1.5. Održivo gospodarenje otpadom </w:t>
      </w:r>
    </w:p>
    <w:tbl>
      <w:tblPr>
        <w:tblStyle w:val="Reetkatablice"/>
        <w:tblW w:w="9464" w:type="dxa"/>
        <w:tblLayout w:type="fixed"/>
        <w:tblLook w:val="04A0" w:firstRow="1" w:lastRow="0" w:firstColumn="1" w:lastColumn="0" w:noHBand="0" w:noVBand="1"/>
      </w:tblPr>
      <w:tblGrid>
        <w:gridCol w:w="2405"/>
        <w:gridCol w:w="7059"/>
      </w:tblGrid>
      <w:tr w:rsidR="00E21261" w:rsidRPr="00100D7C" w:rsidTr="00D21FE9">
        <w:trPr>
          <w:trHeight w:val="283"/>
        </w:trPr>
        <w:tc>
          <w:tcPr>
            <w:tcW w:w="9464" w:type="dxa"/>
            <w:gridSpan w:val="2"/>
            <w:vAlign w:val="center"/>
          </w:tcPr>
          <w:p w:rsidR="00E21261" w:rsidRPr="00C4642B" w:rsidRDefault="00E21261" w:rsidP="00100D7C">
            <w:pPr>
              <w:spacing w:line="276" w:lineRule="auto"/>
              <w:rPr>
                <w:b/>
                <w:color w:val="00B0F0"/>
              </w:rPr>
            </w:pPr>
            <w:r w:rsidRPr="00C4642B">
              <w:rPr>
                <w:b/>
                <w:color w:val="00B0F0"/>
              </w:rPr>
              <w:t>Strateški cilj 2. Povećati kvalitetu života</w:t>
            </w:r>
          </w:p>
        </w:tc>
      </w:tr>
      <w:tr w:rsidR="00E21261" w:rsidRPr="00100D7C" w:rsidTr="00D21FE9">
        <w:trPr>
          <w:trHeight w:val="283"/>
        </w:trPr>
        <w:tc>
          <w:tcPr>
            <w:tcW w:w="9464" w:type="dxa"/>
            <w:gridSpan w:val="2"/>
            <w:vAlign w:val="center"/>
          </w:tcPr>
          <w:p w:rsidR="00E21261" w:rsidRPr="00100D7C" w:rsidRDefault="00E21261" w:rsidP="00100D7C">
            <w:pPr>
              <w:spacing w:line="276" w:lineRule="auto"/>
              <w:rPr>
                <w:b/>
              </w:rPr>
            </w:pPr>
            <w:r w:rsidRPr="00100D7C">
              <w:rPr>
                <w:b/>
              </w:rPr>
              <w:t xml:space="preserve">Prioritet 2.1. </w:t>
            </w:r>
            <w:r w:rsidRPr="00100D7C">
              <w:rPr>
                <w:b/>
                <w:color w:val="000000" w:themeColor="text1"/>
              </w:rPr>
              <w:t>Očuvati okoliš i prirodu</w:t>
            </w:r>
          </w:p>
        </w:tc>
      </w:tr>
      <w:tr w:rsidR="00E21261" w:rsidRPr="00100D7C" w:rsidTr="00D21FE9">
        <w:trPr>
          <w:trHeight w:val="283"/>
        </w:trPr>
        <w:tc>
          <w:tcPr>
            <w:tcW w:w="2405" w:type="dxa"/>
            <w:vAlign w:val="center"/>
          </w:tcPr>
          <w:p w:rsidR="00E21261" w:rsidRPr="00100D7C" w:rsidRDefault="00E21261" w:rsidP="00100D7C">
            <w:pPr>
              <w:spacing w:line="276" w:lineRule="auto"/>
              <w:rPr>
                <w:b/>
              </w:rPr>
            </w:pPr>
            <w:r w:rsidRPr="00100D7C">
              <w:rPr>
                <w:b/>
              </w:rPr>
              <w:t>Mjera 2.1.5.</w:t>
            </w:r>
          </w:p>
        </w:tc>
        <w:tc>
          <w:tcPr>
            <w:tcW w:w="7059" w:type="dxa"/>
            <w:vAlign w:val="center"/>
          </w:tcPr>
          <w:p w:rsidR="00E21261" w:rsidRPr="00100D7C" w:rsidRDefault="00E21261" w:rsidP="00100D7C">
            <w:pPr>
              <w:spacing w:line="276" w:lineRule="auto"/>
            </w:pPr>
            <w:r w:rsidRPr="00100D7C">
              <w:rPr>
                <w:color w:val="000000" w:themeColor="text1"/>
              </w:rPr>
              <w:t>Održivo gospodarenje otpadom</w:t>
            </w:r>
          </w:p>
        </w:tc>
      </w:tr>
      <w:tr w:rsidR="00E21261" w:rsidRPr="00100D7C" w:rsidTr="00D21FE9">
        <w:tc>
          <w:tcPr>
            <w:tcW w:w="2330" w:type="dxa"/>
          </w:tcPr>
          <w:p w:rsidR="00E21261" w:rsidRPr="00100D7C" w:rsidRDefault="00E21261" w:rsidP="00100D7C">
            <w:pPr>
              <w:spacing w:after="200" w:line="276" w:lineRule="auto"/>
              <w:rPr>
                <w:b/>
              </w:rPr>
            </w:pPr>
            <w:r w:rsidRPr="00100D7C">
              <w:rPr>
                <w:b/>
              </w:rPr>
              <w:t>Cilj</w:t>
            </w:r>
          </w:p>
        </w:tc>
        <w:tc>
          <w:tcPr>
            <w:tcW w:w="7059" w:type="dxa"/>
          </w:tcPr>
          <w:p w:rsidR="00762421" w:rsidRDefault="00E21261" w:rsidP="00100D7C">
            <w:pPr>
              <w:spacing w:line="276" w:lineRule="auto"/>
            </w:pPr>
            <w:r w:rsidRPr="00100D7C">
              <w:rPr>
                <w:color w:val="333333"/>
              </w:rPr>
              <w:t xml:space="preserve">Uvođenjem suvremenog sustava za gospodarenje otpadom, kojega </w:t>
            </w:r>
            <w:r w:rsidRPr="00100D7C">
              <w:t>je osnovni cilj sprječavanje nastanka</w:t>
            </w:r>
            <w:r w:rsidRPr="00100D7C">
              <w:rPr>
                <w:color w:val="333333"/>
              </w:rPr>
              <w:t xml:space="preserve"> otpada, a provođenjem mjera za </w:t>
            </w:r>
            <w:r w:rsidRPr="00100D7C">
              <w:t>odvojeno sakupljanje komunalnog otpada, zbrinjavanja, prerade i oporabe otpada, zatim evidencijom otpadom onečišćenog okoliša i neuređenih odlagališta te njihovom sanacijom ili prenamjenom u pretovarne stanice i/ili reciklažna dvorišta, prema planiranom redoslijedu aktivnosti, utjecati će se na poboljšanje kvalitete života stanovnika te, smanjenjem pritiska otpada na okoliš i</w:t>
            </w:r>
          </w:p>
          <w:p w:rsidR="00E21261" w:rsidRPr="00100D7C" w:rsidRDefault="00E21261" w:rsidP="00100D7C">
            <w:pPr>
              <w:spacing w:line="276" w:lineRule="auto"/>
              <w:rPr>
                <w:b/>
              </w:rPr>
            </w:pPr>
            <w:r w:rsidRPr="00100D7C">
              <w:t xml:space="preserve">osiguranje osnovnih uvjeta za zdravi i održivi razvoj općine. </w:t>
            </w:r>
          </w:p>
        </w:tc>
      </w:tr>
      <w:tr w:rsidR="00E21261" w:rsidRPr="00100D7C" w:rsidTr="00D21FE9">
        <w:tc>
          <w:tcPr>
            <w:tcW w:w="2330" w:type="dxa"/>
          </w:tcPr>
          <w:p w:rsidR="00E21261" w:rsidRPr="00100D7C" w:rsidRDefault="00E21261" w:rsidP="00100D7C">
            <w:pPr>
              <w:spacing w:after="200" w:line="276" w:lineRule="auto"/>
              <w:rPr>
                <w:b/>
              </w:rPr>
            </w:pPr>
            <w:r w:rsidRPr="00100D7C">
              <w:rPr>
                <w:b/>
              </w:rPr>
              <w:t>Sadržaj</w:t>
            </w:r>
          </w:p>
        </w:tc>
        <w:tc>
          <w:tcPr>
            <w:tcW w:w="7059" w:type="dxa"/>
          </w:tcPr>
          <w:p w:rsidR="00E21261" w:rsidRPr="00100D7C" w:rsidRDefault="00E21261" w:rsidP="00F50F3A">
            <w:pPr>
              <w:numPr>
                <w:ilvl w:val="0"/>
                <w:numId w:val="27"/>
              </w:numPr>
              <w:spacing w:line="276" w:lineRule="auto"/>
              <w:ind w:left="714" w:hanging="357"/>
            </w:pPr>
            <w:r w:rsidRPr="00100D7C">
              <w:t>Unaprijediti razinu zaštite okoliša.</w:t>
            </w:r>
          </w:p>
          <w:p w:rsidR="00E21261" w:rsidRPr="00100D7C" w:rsidRDefault="00E21261" w:rsidP="00F50F3A">
            <w:pPr>
              <w:numPr>
                <w:ilvl w:val="0"/>
                <w:numId w:val="27"/>
              </w:numPr>
              <w:spacing w:line="276" w:lineRule="auto"/>
            </w:pPr>
            <w:r w:rsidRPr="00100D7C">
              <w:t>Smanjiti količine ukupnog otpada u nastanku (proizvodnog i komunalnog).</w:t>
            </w:r>
          </w:p>
          <w:p w:rsidR="00E21261" w:rsidRPr="00100D7C" w:rsidRDefault="00E21261" w:rsidP="00F50F3A">
            <w:pPr>
              <w:numPr>
                <w:ilvl w:val="0"/>
                <w:numId w:val="27"/>
              </w:numPr>
              <w:spacing w:line="276" w:lineRule="auto"/>
              <w:ind w:left="714" w:hanging="357"/>
            </w:pPr>
            <w:r w:rsidRPr="00100D7C">
              <w:t>Osigurati uvjete za odvojeno prikupljanje komunalnog i proizvodnog otpada.</w:t>
            </w:r>
          </w:p>
          <w:p w:rsidR="00E21261" w:rsidRPr="00100D7C" w:rsidRDefault="00E21261" w:rsidP="00F50F3A">
            <w:pPr>
              <w:numPr>
                <w:ilvl w:val="0"/>
                <w:numId w:val="27"/>
              </w:numPr>
              <w:spacing w:line="276" w:lineRule="auto"/>
              <w:ind w:left="714" w:hanging="357"/>
            </w:pPr>
            <w:r w:rsidRPr="00100D7C">
              <w:t>Evidentirati otpadom onečišćen okoliš i neuređena odlagališta otpada.</w:t>
            </w:r>
          </w:p>
          <w:p w:rsidR="00E21261" w:rsidRPr="00100D7C" w:rsidRDefault="00E21261" w:rsidP="00F50F3A">
            <w:pPr>
              <w:numPr>
                <w:ilvl w:val="0"/>
                <w:numId w:val="27"/>
              </w:numPr>
              <w:spacing w:line="276" w:lineRule="auto"/>
              <w:ind w:left="714" w:hanging="357"/>
            </w:pPr>
            <w:r w:rsidRPr="00100D7C">
              <w:t>Sanirati i zatvoriti divlje deponije i neuređena odlagališta otpada te izvršiti rekultiviranje prostora postojećih odlagališta.</w:t>
            </w:r>
          </w:p>
          <w:p w:rsidR="00E21261" w:rsidRPr="00100D7C" w:rsidRDefault="00E21261" w:rsidP="00F50F3A">
            <w:pPr>
              <w:numPr>
                <w:ilvl w:val="0"/>
                <w:numId w:val="27"/>
              </w:numPr>
              <w:spacing w:line="276" w:lineRule="auto"/>
              <w:ind w:left="714" w:hanging="357"/>
            </w:pPr>
            <w:r w:rsidRPr="00100D7C">
              <w:t xml:space="preserve">Senzibilizirati javnost o važnosti održivog upravljanja otpadom organizacijom edukativnih i promotivnih aktivnosti o primarnoj selekciji otpada.    </w:t>
            </w:r>
          </w:p>
          <w:p w:rsidR="00E21261" w:rsidRPr="00100D7C" w:rsidRDefault="00E21261" w:rsidP="00F50F3A">
            <w:pPr>
              <w:numPr>
                <w:ilvl w:val="0"/>
                <w:numId w:val="27"/>
              </w:numPr>
              <w:spacing w:line="276" w:lineRule="auto"/>
              <w:ind w:left="714" w:hanging="357"/>
            </w:pPr>
            <w:r w:rsidRPr="00100D7C">
              <w:lastRenderedPageBreak/>
              <w:t xml:space="preserve">Uspostaviti reciklažno dvorište za razvrstavanje i privremeno skladištenje pojedinih vrsta otpada. </w:t>
            </w:r>
          </w:p>
          <w:p w:rsidR="00E21261" w:rsidRPr="00100D7C" w:rsidRDefault="00E21261" w:rsidP="00F50F3A">
            <w:pPr>
              <w:numPr>
                <w:ilvl w:val="0"/>
                <w:numId w:val="27"/>
              </w:numPr>
              <w:spacing w:line="276" w:lineRule="auto"/>
              <w:rPr>
                <w:rFonts w:cstheme="minorHAnsi"/>
              </w:rPr>
            </w:pPr>
            <w:r w:rsidRPr="00100D7C">
              <w:rPr>
                <w:rFonts w:cstheme="minorHAnsi"/>
              </w:rPr>
              <w:t xml:space="preserve">Predvidjeti mogućnost </w:t>
            </w:r>
            <w:r w:rsidRPr="00100D7C">
              <w:rPr>
                <w:rFonts w:cstheme="minorHAnsi"/>
                <w:bCs/>
                <w:color w:val="333333"/>
                <w:shd w:val="clear" w:color="auto" w:fill="FFFFFF"/>
              </w:rPr>
              <w:t xml:space="preserve">da u okviru reciklažnog dvorišta bude i prostor za </w:t>
            </w:r>
            <w:r w:rsidRPr="00100D7C">
              <w:rPr>
                <w:rFonts w:cstheme="minorHAnsi"/>
              </w:rPr>
              <w:t>oporabu i preradu otpada odabranim postupcima (za dobivanje energije, recikliranje, regeneracija i drugo)</w:t>
            </w:r>
            <w:r w:rsidRPr="00100D7C">
              <w:rPr>
                <w:rFonts w:cstheme="minorHAnsi"/>
                <w:bCs/>
                <w:color w:val="333333"/>
                <w:shd w:val="clear" w:color="auto" w:fill="FFFFFF"/>
              </w:rPr>
              <w:t xml:space="preserve"> i prostor za ponovnu uporabu</w:t>
            </w:r>
            <w:r w:rsidRPr="00100D7C">
              <w:rPr>
                <w:rFonts w:cstheme="minorHAnsi"/>
              </w:rPr>
              <w:t>.</w:t>
            </w:r>
          </w:p>
        </w:tc>
      </w:tr>
      <w:tr w:rsidR="00E21261" w:rsidRPr="00100D7C" w:rsidTr="00D21FE9">
        <w:trPr>
          <w:trHeight w:val="283"/>
        </w:trPr>
        <w:tc>
          <w:tcPr>
            <w:tcW w:w="2405" w:type="dxa"/>
            <w:vAlign w:val="center"/>
          </w:tcPr>
          <w:p w:rsidR="00E21261" w:rsidRPr="00100D7C" w:rsidRDefault="00E21261" w:rsidP="00100D7C">
            <w:pPr>
              <w:spacing w:line="276" w:lineRule="auto"/>
              <w:rPr>
                <w:b/>
              </w:rPr>
            </w:pPr>
            <w:r w:rsidRPr="00100D7C">
              <w:rPr>
                <w:b/>
              </w:rPr>
              <w:lastRenderedPageBreak/>
              <w:t>Nositelji mjere</w:t>
            </w:r>
          </w:p>
        </w:tc>
        <w:tc>
          <w:tcPr>
            <w:tcW w:w="7059" w:type="dxa"/>
            <w:vAlign w:val="center"/>
          </w:tcPr>
          <w:p w:rsidR="00E21261" w:rsidRPr="00100D7C" w:rsidRDefault="00E21261" w:rsidP="00100D7C">
            <w:pPr>
              <w:spacing w:line="276" w:lineRule="auto"/>
            </w:pPr>
            <w:r w:rsidRPr="00100D7C">
              <w:t>Općina Sunja, komunalna poduzeća</w:t>
            </w:r>
          </w:p>
        </w:tc>
      </w:tr>
      <w:tr w:rsidR="00E21261" w:rsidRPr="00100D7C" w:rsidTr="00D21FE9">
        <w:trPr>
          <w:trHeight w:val="283"/>
        </w:trPr>
        <w:tc>
          <w:tcPr>
            <w:tcW w:w="2405" w:type="dxa"/>
            <w:vAlign w:val="center"/>
          </w:tcPr>
          <w:p w:rsidR="00E21261" w:rsidRPr="00100D7C" w:rsidRDefault="00E21261" w:rsidP="00100D7C">
            <w:pPr>
              <w:spacing w:line="276" w:lineRule="auto"/>
              <w:rPr>
                <w:b/>
              </w:rPr>
            </w:pPr>
            <w:r w:rsidRPr="00100D7C">
              <w:rPr>
                <w:b/>
              </w:rPr>
              <w:t>Razdoblje provedbe</w:t>
            </w:r>
          </w:p>
        </w:tc>
        <w:tc>
          <w:tcPr>
            <w:tcW w:w="7059" w:type="dxa"/>
            <w:vAlign w:val="center"/>
          </w:tcPr>
          <w:p w:rsidR="00E21261" w:rsidRPr="00100D7C" w:rsidRDefault="00E21261" w:rsidP="00100D7C">
            <w:pPr>
              <w:spacing w:line="276" w:lineRule="auto"/>
            </w:pPr>
            <w:r w:rsidRPr="00100D7C">
              <w:t>2017. - 2022.</w:t>
            </w:r>
          </w:p>
        </w:tc>
      </w:tr>
      <w:tr w:rsidR="00E21261" w:rsidRPr="00100D7C" w:rsidTr="00D21FE9">
        <w:trPr>
          <w:trHeight w:val="454"/>
        </w:trPr>
        <w:tc>
          <w:tcPr>
            <w:tcW w:w="2405" w:type="dxa"/>
            <w:vAlign w:val="center"/>
          </w:tcPr>
          <w:p w:rsidR="00E21261" w:rsidRPr="00100D7C" w:rsidRDefault="00E21261" w:rsidP="00100D7C">
            <w:pPr>
              <w:spacing w:line="276" w:lineRule="auto"/>
              <w:rPr>
                <w:b/>
              </w:rPr>
            </w:pPr>
            <w:r w:rsidRPr="00100D7C">
              <w:rPr>
                <w:b/>
              </w:rPr>
              <w:t>Izvori financiranja</w:t>
            </w:r>
          </w:p>
        </w:tc>
        <w:tc>
          <w:tcPr>
            <w:tcW w:w="7059" w:type="dxa"/>
            <w:vAlign w:val="center"/>
          </w:tcPr>
          <w:p w:rsidR="00E21261" w:rsidRPr="00100D7C" w:rsidRDefault="00E21261" w:rsidP="002D6596">
            <w:pPr>
              <w:spacing w:line="276" w:lineRule="auto"/>
            </w:pPr>
            <w:r w:rsidRPr="00100D7C">
              <w:t>Proračun Općine Sunja, Sisačko – moslavačk</w:t>
            </w:r>
            <w:r w:rsidR="000F5576">
              <w:t>a</w:t>
            </w:r>
            <w:r w:rsidRPr="00100D7C">
              <w:t xml:space="preserve"> županij</w:t>
            </w:r>
            <w:r w:rsidR="000F5576">
              <w:t>a</w:t>
            </w:r>
            <w:r w:rsidRPr="00100D7C">
              <w:t xml:space="preserve">, Ministarstvo zaštite okoliša i energetike, </w:t>
            </w:r>
            <w:r w:rsidR="000F5576" w:rsidRPr="00100D7C">
              <w:t>FZOEU</w:t>
            </w:r>
            <w:r w:rsidR="000F5576">
              <w:t>,</w:t>
            </w:r>
            <w:r w:rsidRPr="00100D7C">
              <w:t>EU fondovi</w:t>
            </w:r>
            <w:r w:rsidR="00CD6AE6">
              <w:t xml:space="preserve">, </w:t>
            </w:r>
            <w:r w:rsidR="000F5576">
              <w:t>drugi izvori</w:t>
            </w:r>
          </w:p>
        </w:tc>
      </w:tr>
      <w:tr w:rsidR="00E21261" w:rsidRPr="00100D7C" w:rsidTr="00D21FE9">
        <w:tc>
          <w:tcPr>
            <w:tcW w:w="2330" w:type="dxa"/>
          </w:tcPr>
          <w:p w:rsidR="00E21261" w:rsidRPr="00100D7C" w:rsidRDefault="00E21261" w:rsidP="00100D7C">
            <w:pPr>
              <w:spacing w:after="200" w:line="276" w:lineRule="auto"/>
              <w:rPr>
                <w:b/>
              </w:rPr>
            </w:pPr>
            <w:r w:rsidRPr="00100D7C">
              <w:rPr>
                <w:b/>
              </w:rPr>
              <w:t>Pokazatelji uspješnosti provedbe</w:t>
            </w:r>
          </w:p>
        </w:tc>
        <w:tc>
          <w:tcPr>
            <w:tcW w:w="7059" w:type="dxa"/>
          </w:tcPr>
          <w:p w:rsidR="00E21261" w:rsidRPr="00100D7C" w:rsidRDefault="00E21261" w:rsidP="00822ACB">
            <w:pPr>
              <w:spacing w:line="276" w:lineRule="auto"/>
              <w:rPr>
                <w:rFonts w:cstheme="minorHAnsi"/>
              </w:rPr>
            </w:pPr>
            <w:r w:rsidRPr="00100D7C">
              <w:rPr>
                <w:rFonts w:cstheme="minorHAnsi"/>
              </w:rPr>
              <w:t>Povećanje udjela stanovnika obuhvaćenih redovnim odvozom otpada.</w:t>
            </w:r>
          </w:p>
          <w:p w:rsidR="00E21261" w:rsidRPr="00100D7C" w:rsidRDefault="00E21261" w:rsidP="00822ACB">
            <w:pPr>
              <w:spacing w:line="276" w:lineRule="auto"/>
            </w:pPr>
            <w:r w:rsidRPr="00100D7C">
              <w:rPr>
                <w:rFonts w:cstheme="minorHAnsi"/>
              </w:rPr>
              <w:t xml:space="preserve">Količina </w:t>
            </w:r>
            <w:r w:rsidRPr="00100D7C">
              <w:t xml:space="preserve">ukupnog otpada u nastanku (proizvodnog i komunalnog). </w:t>
            </w:r>
          </w:p>
          <w:p w:rsidR="00E21261" w:rsidRPr="00100D7C" w:rsidRDefault="00E21261" w:rsidP="00822ACB">
            <w:pPr>
              <w:spacing w:line="276" w:lineRule="auto"/>
              <w:rPr>
                <w:rFonts w:cstheme="minorHAnsi"/>
                <w:color w:val="000000"/>
              </w:rPr>
            </w:pPr>
            <w:r w:rsidRPr="00100D7C">
              <w:rPr>
                <w:rFonts w:cstheme="minorHAnsi"/>
                <w:color w:val="000000"/>
              </w:rPr>
              <w:t>Broj i vrsta spremnika za odvojeno prikupljanje komunalnog otpada (papira, stakla, plastike, metala i tekstila) postavljenih na javnoj površini, odnosno „zelenim otocima“.</w:t>
            </w:r>
          </w:p>
          <w:p w:rsidR="00E21261" w:rsidRPr="00100D7C" w:rsidRDefault="00E21261" w:rsidP="00822ACB">
            <w:pPr>
              <w:spacing w:line="276" w:lineRule="auto"/>
            </w:pPr>
            <w:r w:rsidRPr="00100D7C">
              <w:t>Broj evidentirati divljih i neuređenih odlagališta otpada.</w:t>
            </w:r>
          </w:p>
          <w:p w:rsidR="00E21261" w:rsidRPr="00100D7C" w:rsidRDefault="00E21261" w:rsidP="00822ACB">
            <w:pPr>
              <w:spacing w:line="276" w:lineRule="auto"/>
            </w:pPr>
            <w:r w:rsidRPr="00100D7C">
              <w:t>Broj saniranih i zatvorenih divljih i neuređenih odlagališta.</w:t>
            </w:r>
          </w:p>
          <w:p w:rsidR="00E21261" w:rsidRPr="00100D7C" w:rsidRDefault="00E21261" w:rsidP="00822ACB">
            <w:pPr>
              <w:spacing w:line="276" w:lineRule="auto"/>
            </w:pPr>
            <w:r w:rsidRPr="00100D7C">
              <w:t>Broj održanih edukativnih i promotivnih aktivnosti za stanovništvo o primarnoj selekciji otpada.</w:t>
            </w:r>
          </w:p>
          <w:p w:rsidR="00E21261" w:rsidRPr="00100D7C" w:rsidRDefault="00E21261" w:rsidP="00822ACB">
            <w:pPr>
              <w:spacing w:line="276" w:lineRule="auto"/>
            </w:pPr>
            <w:r w:rsidRPr="00100D7C">
              <w:t>Broj sudionika na edukativnim i promotivnim aktivnostima za stanovništvo o primarnoj selekciji otpada.</w:t>
            </w:r>
          </w:p>
          <w:p w:rsidR="00E21261" w:rsidRPr="00100D7C" w:rsidRDefault="00E21261" w:rsidP="00822ACB">
            <w:pPr>
              <w:spacing w:line="276" w:lineRule="auto"/>
            </w:pPr>
            <w:r w:rsidRPr="00100D7C">
              <w:t xml:space="preserve">Broj izrađenih promotivnih materijala o selekciji otpada.  </w:t>
            </w:r>
          </w:p>
          <w:p w:rsidR="00E21261" w:rsidRPr="00100D7C" w:rsidRDefault="00E21261" w:rsidP="00822ACB">
            <w:pPr>
              <w:spacing w:line="276" w:lineRule="auto"/>
            </w:pPr>
            <w:r w:rsidRPr="00100D7C">
              <w:t>Izgrađeno reciklažno dvorište.</w:t>
            </w:r>
          </w:p>
          <w:p w:rsidR="00E21261" w:rsidRPr="00100D7C" w:rsidRDefault="00E21261" w:rsidP="00822ACB">
            <w:pPr>
              <w:spacing w:line="276" w:lineRule="auto"/>
            </w:pPr>
            <w:r w:rsidRPr="00100D7C">
              <w:t>Količina oporabljenog i prerađenog otpada nekim od odabranih postupaka za njegovu ponovnu uporabu.</w:t>
            </w:r>
          </w:p>
        </w:tc>
      </w:tr>
    </w:tbl>
    <w:p w:rsidR="00E21261" w:rsidRDefault="00E21261" w:rsidP="00E21261"/>
    <w:p w:rsidR="00AE298D" w:rsidRDefault="00AE298D" w:rsidP="00AE298D">
      <w:pPr>
        <w:rPr>
          <w:color w:val="000000" w:themeColor="text1"/>
        </w:rPr>
      </w:pPr>
      <w:r>
        <w:rPr>
          <w:color w:val="000000" w:themeColor="text1"/>
        </w:rPr>
        <w:t>Mjera 2.1.6. Očuvanje prirodne bioraznolikosti</w:t>
      </w:r>
    </w:p>
    <w:tbl>
      <w:tblPr>
        <w:tblStyle w:val="Reetkatablice"/>
        <w:tblW w:w="9464" w:type="dxa"/>
        <w:tblLook w:val="04A0" w:firstRow="1" w:lastRow="0" w:firstColumn="1" w:lastColumn="0" w:noHBand="0" w:noVBand="1"/>
      </w:tblPr>
      <w:tblGrid>
        <w:gridCol w:w="2405"/>
        <w:gridCol w:w="7059"/>
      </w:tblGrid>
      <w:tr w:rsidR="00E21261" w:rsidRPr="00100D7C" w:rsidTr="00D21FE9">
        <w:trPr>
          <w:trHeight w:val="283"/>
        </w:trPr>
        <w:tc>
          <w:tcPr>
            <w:tcW w:w="9464" w:type="dxa"/>
            <w:gridSpan w:val="2"/>
            <w:vAlign w:val="center"/>
          </w:tcPr>
          <w:p w:rsidR="00E21261" w:rsidRPr="00100D7C" w:rsidRDefault="00E21261" w:rsidP="00E21261">
            <w:pPr>
              <w:spacing w:line="276" w:lineRule="auto"/>
              <w:rPr>
                <w:b/>
              </w:rPr>
            </w:pPr>
            <w:r w:rsidRPr="00C4642B">
              <w:rPr>
                <w:b/>
                <w:color w:val="00B0F0"/>
              </w:rPr>
              <w:t>Strateški cilj 2. Povećati kvalitetu života</w:t>
            </w:r>
          </w:p>
        </w:tc>
      </w:tr>
      <w:tr w:rsidR="00E21261" w:rsidRPr="00100D7C" w:rsidTr="00D21FE9">
        <w:trPr>
          <w:trHeight w:val="283"/>
        </w:trPr>
        <w:tc>
          <w:tcPr>
            <w:tcW w:w="9464" w:type="dxa"/>
            <w:gridSpan w:val="2"/>
            <w:vAlign w:val="center"/>
          </w:tcPr>
          <w:p w:rsidR="00E21261" w:rsidRPr="00100D7C" w:rsidRDefault="00E21261" w:rsidP="00E21261">
            <w:pPr>
              <w:spacing w:line="276" w:lineRule="auto"/>
              <w:rPr>
                <w:b/>
              </w:rPr>
            </w:pPr>
            <w:r w:rsidRPr="00100D7C">
              <w:rPr>
                <w:b/>
              </w:rPr>
              <w:t xml:space="preserve">Prioritet 2.1. </w:t>
            </w:r>
            <w:r w:rsidRPr="00100D7C">
              <w:rPr>
                <w:b/>
                <w:color w:val="000000" w:themeColor="text1"/>
              </w:rPr>
              <w:t>Očuvati okoliš i prirodu</w:t>
            </w:r>
          </w:p>
        </w:tc>
      </w:tr>
      <w:tr w:rsidR="00E21261" w:rsidRPr="00100D7C" w:rsidTr="00D21FE9">
        <w:trPr>
          <w:trHeight w:val="283"/>
        </w:trPr>
        <w:tc>
          <w:tcPr>
            <w:tcW w:w="2405" w:type="dxa"/>
            <w:vAlign w:val="center"/>
          </w:tcPr>
          <w:p w:rsidR="00E21261" w:rsidRPr="00100D7C" w:rsidRDefault="00E21261" w:rsidP="00E21261">
            <w:pPr>
              <w:spacing w:line="276" w:lineRule="auto"/>
              <w:rPr>
                <w:b/>
              </w:rPr>
            </w:pPr>
            <w:r w:rsidRPr="00100D7C">
              <w:rPr>
                <w:b/>
              </w:rPr>
              <w:t>Mjera 2.1.6.</w:t>
            </w:r>
          </w:p>
        </w:tc>
        <w:tc>
          <w:tcPr>
            <w:tcW w:w="7059" w:type="dxa"/>
            <w:vAlign w:val="center"/>
          </w:tcPr>
          <w:p w:rsidR="00E21261" w:rsidRPr="00100D7C" w:rsidRDefault="00E21261" w:rsidP="00E21261">
            <w:pPr>
              <w:spacing w:line="276" w:lineRule="auto"/>
            </w:pPr>
            <w:r w:rsidRPr="00100D7C">
              <w:t>Očuvanje prirodne bioraznolikosti</w:t>
            </w:r>
          </w:p>
        </w:tc>
      </w:tr>
      <w:tr w:rsidR="00E21261" w:rsidRPr="00100D7C" w:rsidTr="00762421">
        <w:trPr>
          <w:trHeight w:hRule="exact" w:val="2948"/>
        </w:trPr>
        <w:tc>
          <w:tcPr>
            <w:tcW w:w="2330" w:type="dxa"/>
          </w:tcPr>
          <w:p w:rsidR="00E21261" w:rsidRPr="00100D7C" w:rsidRDefault="00E21261" w:rsidP="00E21261">
            <w:pPr>
              <w:spacing w:after="200" w:line="276" w:lineRule="auto"/>
              <w:rPr>
                <w:b/>
              </w:rPr>
            </w:pPr>
            <w:r w:rsidRPr="00100D7C">
              <w:rPr>
                <w:b/>
              </w:rPr>
              <w:t>Cilj</w:t>
            </w:r>
          </w:p>
        </w:tc>
        <w:tc>
          <w:tcPr>
            <w:tcW w:w="7059" w:type="dxa"/>
          </w:tcPr>
          <w:p w:rsidR="00E21261" w:rsidRPr="00100D7C" w:rsidRDefault="00E21261" w:rsidP="00E21261">
            <w:pPr>
              <w:spacing w:line="276" w:lineRule="auto"/>
              <w:rPr>
                <w:rFonts w:cs="Times New Roman"/>
                <w:color w:val="FF0000"/>
              </w:rPr>
            </w:pPr>
            <w:r w:rsidRPr="00100D7C">
              <w:rPr>
                <w:rFonts w:cs="Times New Roman"/>
                <w:color w:val="000000" w:themeColor="text1"/>
                <w:shd w:val="clear" w:color="auto" w:fill="FFFFFF"/>
              </w:rPr>
              <w:t>Očuvanje i održivo korištenje prirodne bioraznolikosti, uključujući ekosustave, vrste i genetske resurse u</w:t>
            </w:r>
            <w:r w:rsidRPr="00100D7C">
              <w:rPr>
                <w:rFonts w:cs="Times New Roman"/>
                <w:color w:val="000000" w:themeColor="text1"/>
                <w:kern w:val="1"/>
                <w:lang w:bidi="hi-IN"/>
              </w:rPr>
              <w:t xml:space="preserve">spostavljanjem provedbenih mehanizama za osiguranje povoljnog stanja očuvanosti svih vrsta i stanišnih tipova, kao i </w:t>
            </w:r>
            <w:r w:rsidRPr="00100D7C">
              <w:rPr>
                <w:rFonts w:cs="Times New Roman"/>
                <w:color w:val="000000" w:themeColor="text1"/>
                <w:shd w:val="clear" w:color="auto" w:fill="FFFFFF"/>
              </w:rPr>
              <w:t xml:space="preserve">krajobrazne raznolikosti, </w:t>
            </w:r>
            <w:r w:rsidRPr="00100D7C">
              <w:rPr>
                <w:rFonts w:cs="Times New Roman"/>
                <w:color w:val="000000" w:themeColor="text1"/>
                <w:kern w:val="1"/>
                <w:lang w:bidi="hi-IN"/>
              </w:rPr>
              <w:t xml:space="preserve">prvenstveno kroz upravljanje Natura 2000 područjima,direktno utječe na razvoj </w:t>
            </w:r>
            <w:r w:rsidRPr="00100D7C">
              <w:rPr>
                <w:rFonts w:cs="Times New Roman"/>
                <w:color w:val="000000" w:themeColor="text1"/>
                <w:shd w:val="clear" w:color="auto" w:fill="FFFFFF"/>
              </w:rPr>
              <w:t xml:space="preserve">odgovarajućih gospodarskih aktivnosti i svih vidova rekreacije i turizma, </w:t>
            </w:r>
            <w:r w:rsidRPr="00100D7C">
              <w:rPr>
                <w:rFonts w:cs="Times New Roman"/>
                <w:color w:val="000000" w:themeColor="text1"/>
                <w:kern w:val="1"/>
                <w:lang w:bidi="hi-IN"/>
              </w:rPr>
              <w:t xml:space="preserve">povećanje kvalitete života, </w:t>
            </w:r>
            <w:r w:rsidRPr="00100D7C">
              <w:rPr>
                <w:rFonts w:cs="Times New Roman"/>
                <w:color w:val="000000" w:themeColor="text1"/>
                <w:shd w:val="clear" w:color="auto" w:fill="FFFFFF"/>
              </w:rPr>
              <w:t xml:space="preserve">čisti zrak i vodu te očuvanje </w:t>
            </w:r>
            <w:r w:rsidRPr="00100D7C">
              <w:rPr>
                <w:rFonts w:eastAsia="Times New Roman" w:cs="Times New Roman"/>
                <w:color w:val="000000" w:themeColor="text1"/>
                <w:lang w:eastAsia="hr-HR"/>
              </w:rPr>
              <w:t xml:space="preserve">potencijala </w:t>
            </w:r>
            <w:r w:rsidRPr="00100D7C">
              <w:rPr>
                <w:rFonts w:cs="Times New Roman"/>
                <w:color w:val="000000" w:themeColor="text1"/>
              </w:rPr>
              <w:t>prirodne bioraznolikosti</w:t>
            </w:r>
            <w:r w:rsidRPr="00100D7C">
              <w:rPr>
                <w:rFonts w:eastAsia="Times New Roman" w:cs="Times New Roman"/>
                <w:color w:val="000000" w:themeColor="text1"/>
                <w:lang w:eastAsia="hr-HR"/>
              </w:rPr>
              <w:t xml:space="preserve"> za sadašnje i buduće naraštaje.</w:t>
            </w:r>
            <w:r w:rsidRPr="00100D7C">
              <w:rPr>
                <w:rFonts w:cs="Times New Roman"/>
                <w:color w:val="000000" w:themeColor="text1"/>
                <w:shd w:val="clear" w:color="auto" w:fill="FFFFFF"/>
              </w:rPr>
              <w:t xml:space="preserve"> P</w:t>
            </w:r>
            <w:r w:rsidRPr="00100D7C">
              <w:rPr>
                <w:rFonts w:cs="Times New Roman"/>
                <w:color w:val="000000" w:themeColor="text1"/>
                <w:kern w:val="1"/>
                <w:lang w:bidi="hi-IN"/>
              </w:rPr>
              <w:t>odizanjem razine znanja i razumijevanja svih dionika te podrške javnosti (informiranje i edukacija javnosti), značajno se doprinosi održivom razvoju i adekvatnoj zaštiti prirodne bioraznolikosti i resursa.</w:t>
            </w:r>
          </w:p>
        </w:tc>
      </w:tr>
      <w:tr w:rsidR="00E21261" w:rsidRPr="00100D7C" w:rsidTr="00D21FE9">
        <w:tc>
          <w:tcPr>
            <w:tcW w:w="2405" w:type="dxa"/>
          </w:tcPr>
          <w:p w:rsidR="00E21261" w:rsidRPr="00100D7C" w:rsidRDefault="00E21261" w:rsidP="00E21261">
            <w:pPr>
              <w:spacing w:after="200" w:line="276" w:lineRule="auto"/>
              <w:rPr>
                <w:b/>
              </w:rPr>
            </w:pPr>
            <w:r w:rsidRPr="00100D7C">
              <w:rPr>
                <w:b/>
              </w:rPr>
              <w:t>Sadržaj</w:t>
            </w:r>
          </w:p>
        </w:tc>
        <w:tc>
          <w:tcPr>
            <w:tcW w:w="7059" w:type="dxa"/>
          </w:tcPr>
          <w:p w:rsidR="00E21261" w:rsidRPr="00100D7C" w:rsidRDefault="00E21261" w:rsidP="00822ACB">
            <w:pPr>
              <w:pStyle w:val="Bezproreda"/>
              <w:numPr>
                <w:ilvl w:val="0"/>
                <w:numId w:val="26"/>
              </w:numPr>
              <w:spacing w:line="276" w:lineRule="auto"/>
              <w:jc w:val="both"/>
              <w:rPr>
                <w:rFonts w:ascii="Times New Roman" w:hAnsi="Times New Roman" w:cs="Times New Roman"/>
              </w:rPr>
            </w:pPr>
            <w:r w:rsidRPr="00100D7C">
              <w:rPr>
                <w:rFonts w:ascii="Times New Roman" w:hAnsi="Times New Roman" w:cs="Times New Roman"/>
              </w:rPr>
              <w:t>Organizirati praćenje stanja očuvanosti prirodne bioraznolikosti (monitoring i ocjenu stanja divljih vrsta, njihovih staništa, stanišnih tipova, a osobito praćenje stanja nacionalno ugroženih vrsta i staništa te svih vrsta ptica, kao i drugih dijelova prirode).</w:t>
            </w:r>
          </w:p>
          <w:p w:rsidR="00E21261" w:rsidRPr="00100D7C" w:rsidRDefault="00E21261" w:rsidP="00822ACB">
            <w:pPr>
              <w:pStyle w:val="Bezproreda"/>
              <w:numPr>
                <w:ilvl w:val="0"/>
                <w:numId w:val="26"/>
              </w:numPr>
              <w:spacing w:line="276" w:lineRule="auto"/>
              <w:jc w:val="both"/>
              <w:rPr>
                <w:rFonts w:ascii="Times New Roman" w:hAnsi="Times New Roman" w:cs="Times New Roman"/>
              </w:rPr>
            </w:pPr>
            <w:r w:rsidRPr="00100D7C">
              <w:rPr>
                <w:rFonts w:ascii="Times New Roman" w:hAnsi="Times New Roman" w:cs="Times New Roman"/>
              </w:rPr>
              <w:t xml:space="preserve">Izraditi monitoring programe kako bi se utvrdili uzroci promjena brojnosti i rasprostranjenosti vrsta i staništa te definirale upute za </w:t>
            </w:r>
            <w:r w:rsidRPr="00100D7C">
              <w:rPr>
                <w:rFonts w:ascii="Times New Roman" w:hAnsi="Times New Roman" w:cs="Times New Roman"/>
              </w:rPr>
              <w:lastRenderedPageBreak/>
              <w:t>očuvanje vrsta i/ili staništa i mjere koje je potrebno poduzimati.</w:t>
            </w:r>
          </w:p>
          <w:p w:rsidR="00E21261" w:rsidRPr="00100D7C" w:rsidRDefault="00E21261" w:rsidP="00822ACB">
            <w:pPr>
              <w:pStyle w:val="Bezproreda"/>
              <w:numPr>
                <w:ilvl w:val="0"/>
                <w:numId w:val="26"/>
              </w:numPr>
              <w:spacing w:line="276" w:lineRule="auto"/>
              <w:jc w:val="both"/>
              <w:rPr>
                <w:rFonts w:ascii="Times New Roman" w:hAnsi="Times New Roman" w:cs="Times New Roman"/>
              </w:rPr>
            </w:pPr>
            <w:r w:rsidRPr="00100D7C">
              <w:rPr>
                <w:rFonts w:ascii="Times New Roman" w:hAnsi="Times New Roman" w:cs="Times New Roman"/>
              </w:rPr>
              <w:t xml:space="preserve">Osigurati održivo korištenje prirodnih resursa provođenjem niza mjera propisanih </w:t>
            </w:r>
            <w:r w:rsidRPr="00100D7C">
              <w:rPr>
                <w:rFonts w:ascii="Times New Roman" w:hAnsi="Times New Roman" w:cs="Times New Roman"/>
                <w:shd w:val="clear" w:color="auto" w:fill="FFFFFF"/>
              </w:rPr>
              <w:t>Zakonom o zaštiti prirode</w:t>
            </w:r>
            <w:r w:rsidRPr="00100D7C">
              <w:rPr>
                <w:rFonts w:ascii="Times New Roman" w:hAnsi="Times New Roman" w:cs="Times New Roman"/>
              </w:rPr>
              <w:t xml:space="preserve"> i </w:t>
            </w:r>
            <w:r w:rsidRPr="00100D7C">
              <w:rPr>
                <w:rFonts w:ascii="Times New Roman" w:hAnsi="Times New Roman" w:cs="Times New Roman"/>
                <w:shd w:val="clear" w:color="auto" w:fill="FFFFFF"/>
              </w:rPr>
              <w:t xml:space="preserve">posebnim propisima. </w:t>
            </w:r>
          </w:p>
          <w:p w:rsidR="00E21261" w:rsidRPr="00100D7C" w:rsidRDefault="00E21261" w:rsidP="00822ACB">
            <w:pPr>
              <w:pStyle w:val="Bezproreda"/>
              <w:numPr>
                <w:ilvl w:val="0"/>
                <w:numId w:val="26"/>
              </w:numPr>
              <w:spacing w:line="276" w:lineRule="auto"/>
              <w:jc w:val="both"/>
              <w:rPr>
                <w:rFonts w:ascii="Times New Roman" w:hAnsi="Times New Roman" w:cs="Times New Roman"/>
              </w:rPr>
            </w:pPr>
            <w:r w:rsidRPr="00100D7C">
              <w:rPr>
                <w:rFonts w:ascii="Times New Roman" w:hAnsi="Times New Roman" w:cs="Times New Roman"/>
              </w:rPr>
              <w:t>Smanjiti direktne pritiske zagađenja okoliša na prirodnu bioraznolikost, kao posljedicu tehnološkog razvoja i obavljanja gospodarskih djelatnosti, rekreacije i turizma, ljudske aktivnosti u prostoru koje uzrokuju promjene brojnosti i rasprostranjenosti vrsta i staništa.</w:t>
            </w:r>
          </w:p>
          <w:p w:rsidR="00E21261" w:rsidRPr="00100D7C" w:rsidRDefault="00E21261" w:rsidP="00822ACB">
            <w:pPr>
              <w:pStyle w:val="Bezproreda"/>
              <w:numPr>
                <w:ilvl w:val="0"/>
                <w:numId w:val="26"/>
              </w:numPr>
              <w:spacing w:line="276" w:lineRule="auto"/>
              <w:jc w:val="both"/>
              <w:rPr>
                <w:rFonts w:ascii="Times New Roman" w:hAnsi="Times New Roman" w:cs="Times New Roman"/>
              </w:rPr>
            </w:pPr>
            <w:r w:rsidRPr="00100D7C">
              <w:rPr>
                <w:rFonts w:ascii="Times New Roman" w:hAnsi="Times New Roman" w:cs="Times New Roman"/>
              </w:rPr>
              <w:t xml:space="preserve">Izraditi godišnja izvješća o stanju očuvanosti prirodne bioraznolikosti s pripadajućom analizom postojećeg stanja.  </w:t>
            </w:r>
          </w:p>
          <w:p w:rsidR="00E21261" w:rsidRPr="00100D7C" w:rsidRDefault="00E21261" w:rsidP="00822ACB">
            <w:pPr>
              <w:pStyle w:val="Bezproreda"/>
              <w:numPr>
                <w:ilvl w:val="0"/>
                <w:numId w:val="26"/>
              </w:numPr>
              <w:spacing w:line="276" w:lineRule="auto"/>
              <w:jc w:val="both"/>
              <w:rPr>
                <w:rFonts w:ascii="Times New Roman" w:hAnsi="Times New Roman" w:cs="Times New Roman"/>
              </w:rPr>
            </w:pPr>
            <w:r w:rsidRPr="00100D7C">
              <w:rPr>
                <w:rFonts w:ascii="Times New Roman" w:hAnsi="Times New Roman" w:cs="Times New Roman"/>
              </w:rPr>
              <w:t>Jačati institucionalne kapacitete za provođenje planiranih aktivnosti (stručno osposobljavanje i educiranost djelatnika i upravnih i stručnih tijela) koje će u velikoj mjeri doprinijeti očuvanju prirodne bioraznolikosti i okoliša.</w:t>
            </w:r>
          </w:p>
          <w:p w:rsidR="00E21261" w:rsidRPr="00100D7C" w:rsidRDefault="00E21261" w:rsidP="00822ACB">
            <w:pPr>
              <w:pStyle w:val="Bezproreda"/>
              <w:numPr>
                <w:ilvl w:val="0"/>
                <w:numId w:val="26"/>
              </w:numPr>
              <w:spacing w:line="276" w:lineRule="auto"/>
              <w:jc w:val="both"/>
              <w:rPr>
                <w:rFonts w:ascii="Times New Roman" w:hAnsi="Times New Roman" w:cs="Times New Roman"/>
              </w:rPr>
            </w:pPr>
            <w:r w:rsidRPr="00100D7C">
              <w:rPr>
                <w:rFonts w:ascii="Times New Roman" w:hAnsi="Times New Roman" w:cs="Times New Roman"/>
              </w:rPr>
              <w:t xml:space="preserve">Jačati razinu svijesti stanovništva provođenjem edukacija o načinu očuvanja  prirodnih  resursa i okoliša, poticati informiranost građana, odnosno rast opće razine svijesti o važnosti održivog korištenja i očuvanja okoliša i prirode. </w:t>
            </w:r>
          </w:p>
          <w:p w:rsidR="00E21261" w:rsidRPr="00100D7C" w:rsidRDefault="00E21261" w:rsidP="00822ACB">
            <w:pPr>
              <w:numPr>
                <w:ilvl w:val="0"/>
                <w:numId w:val="26"/>
              </w:numPr>
              <w:spacing w:line="276" w:lineRule="auto"/>
              <w:contextualSpacing/>
              <w:rPr>
                <w:rFonts w:cstheme="minorHAnsi"/>
                <w:color w:val="FF0000"/>
              </w:rPr>
            </w:pPr>
            <w:r w:rsidRPr="00100D7C">
              <w:rPr>
                <w:rFonts w:cs="Times New Roman"/>
              </w:rPr>
              <w:t>Povećati informiranje stanovništva kroz javne kampanje o  važnosti očuvanja prirodne bioraznolikosti, uvidom u relevantne podatke i poticanjem promjene dosadašnjih obrazaca ponašanja</w:t>
            </w:r>
            <w:r w:rsidRPr="00100D7C">
              <w:rPr>
                <w:rFonts w:cstheme="minorHAnsi"/>
              </w:rPr>
              <w:t>.</w:t>
            </w:r>
          </w:p>
        </w:tc>
      </w:tr>
      <w:tr w:rsidR="00E21261" w:rsidRPr="00100D7C" w:rsidTr="00D21FE9">
        <w:trPr>
          <w:trHeight w:val="454"/>
        </w:trPr>
        <w:tc>
          <w:tcPr>
            <w:tcW w:w="2405" w:type="dxa"/>
            <w:vAlign w:val="center"/>
          </w:tcPr>
          <w:p w:rsidR="00E21261" w:rsidRPr="00100D7C" w:rsidRDefault="00E21261" w:rsidP="00E21261">
            <w:pPr>
              <w:spacing w:line="276" w:lineRule="auto"/>
              <w:rPr>
                <w:b/>
              </w:rPr>
            </w:pPr>
            <w:r w:rsidRPr="00100D7C">
              <w:rPr>
                <w:b/>
              </w:rPr>
              <w:lastRenderedPageBreak/>
              <w:t>Nositelji mjere</w:t>
            </w:r>
          </w:p>
        </w:tc>
        <w:tc>
          <w:tcPr>
            <w:tcW w:w="7059" w:type="dxa"/>
            <w:vAlign w:val="center"/>
          </w:tcPr>
          <w:p w:rsidR="00E21261" w:rsidRPr="00100D7C" w:rsidRDefault="00E21261" w:rsidP="00E21261">
            <w:pPr>
              <w:spacing w:line="276" w:lineRule="auto"/>
            </w:pPr>
            <w:r w:rsidRPr="00100D7C">
              <w:t>Općina Sunja, Sisačko - moslavačka županija, JU za upravljanje zaštićenim prirodnim vrijednostima Sisačko - moslavačke županije</w:t>
            </w:r>
          </w:p>
        </w:tc>
      </w:tr>
      <w:tr w:rsidR="00E21261" w:rsidRPr="00100D7C" w:rsidTr="00D21FE9">
        <w:trPr>
          <w:trHeight w:val="283"/>
        </w:trPr>
        <w:tc>
          <w:tcPr>
            <w:tcW w:w="2405" w:type="dxa"/>
            <w:vAlign w:val="center"/>
          </w:tcPr>
          <w:p w:rsidR="00E21261" w:rsidRPr="00100D7C" w:rsidRDefault="00E21261" w:rsidP="00E21261">
            <w:pPr>
              <w:spacing w:line="276" w:lineRule="auto"/>
              <w:rPr>
                <w:b/>
              </w:rPr>
            </w:pPr>
            <w:r w:rsidRPr="00100D7C">
              <w:rPr>
                <w:b/>
              </w:rPr>
              <w:t>Razdoblje provedbe</w:t>
            </w:r>
          </w:p>
        </w:tc>
        <w:tc>
          <w:tcPr>
            <w:tcW w:w="7059" w:type="dxa"/>
            <w:vAlign w:val="center"/>
          </w:tcPr>
          <w:p w:rsidR="00E21261" w:rsidRPr="00100D7C" w:rsidRDefault="00E21261" w:rsidP="00E21261">
            <w:pPr>
              <w:spacing w:line="276" w:lineRule="auto"/>
            </w:pPr>
            <w:r w:rsidRPr="00100D7C">
              <w:t>2017. - 2022.</w:t>
            </w:r>
          </w:p>
        </w:tc>
      </w:tr>
      <w:tr w:rsidR="00E21261" w:rsidRPr="00100D7C" w:rsidTr="00D21FE9">
        <w:trPr>
          <w:trHeight w:val="454"/>
        </w:trPr>
        <w:tc>
          <w:tcPr>
            <w:tcW w:w="2405" w:type="dxa"/>
            <w:vAlign w:val="center"/>
          </w:tcPr>
          <w:p w:rsidR="00E21261" w:rsidRPr="00100D7C" w:rsidRDefault="00E21261" w:rsidP="00E21261">
            <w:pPr>
              <w:spacing w:line="276" w:lineRule="auto"/>
              <w:rPr>
                <w:b/>
              </w:rPr>
            </w:pPr>
            <w:r w:rsidRPr="00100D7C">
              <w:rPr>
                <w:b/>
              </w:rPr>
              <w:t>Izvori financiranja</w:t>
            </w:r>
          </w:p>
        </w:tc>
        <w:tc>
          <w:tcPr>
            <w:tcW w:w="7059" w:type="dxa"/>
            <w:vAlign w:val="center"/>
          </w:tcPr>
          <w:p w:rsidR="00E21261" w:rsidRPr="00100D7C" w:rsidRDefault="00E21261" w:rsidP="002D6596">
            <w:pPr>
              <w:spacing w:line="276" w:lineRule="auto"/>
            </w:pPr>
            <w:r w:rsidRPr="00100D7C">
              <w:t>Općina Sunja, Sisačko - moslavačka županija, JU za upravljanje zaštićenim prirodnim vrijednostima Sisačko - moslavačke županije, resorn</w:t>
            </w:r>
            <w:r w:rsidR="00B15467">
              <w:t>a</w:t>
            </w:r>
            <w:r w:rsidRPr="00100D7C">
              <w:t xml:space="preserve"> ministarstv</w:t>
            </w:r>
            <w:r w:rsidR="00B15467">
              <w:t>a</w:t>
            </w:r>
            <w:r w:rsidRPr="00100D7C">
              <w:t>, EU fondovi</w:t>
            </w:r>
            <w:r w:rsidR="00144AB0">
              <w:t>, drugi izvori</w:t>
            </w:r>
          </w:p>
        </w:tc>
      </w:tr>
      <w:tr w:rsidR="00E21261" w:rsidRPr="00100D7C" w:rsidTr="00D21FE9">
        <w:tc>
          <w:tcPr>
            <w:tcW w:w="2405" w:type="dxa"/>
          </w:tcPr>
          <w:p w:rsidR="00E21261" w:rsidRPr="00100D7C" w:rsidRDefault="00E21261" w:rsidP="00E21261">
            <w:pPr>
              <w:spacing w:after="200" w:line="276" w:lineRule="auto"/>
              <w:rPr>
                <w:b/>
              </w:rPr>
            </w:pPr>
            <w:r w:rsidRPr="00100D7C">
              <w:rPr>
                <w:b/>
              </w:rPr>
              <w:t>Pokazatelji uspješnosti provedbe</w:t>
            </w:r>
          </w:p>
        </w:tc>
        <w:tc>
          <w:tcPr>
            <w:tcW w:w="7059" w:type="dxa"/>
          </w:tcPr>
          <w:p w:rsidR="00E21261" w:rsidRPr="00100D7C" w:rsidRDefault="00E21261" w:rsidP="001E769A">
            <w:pPr>
              <w:pStyle w:val="Bezproreda"/>
              <w:spacing w:line="276" w:lineRule="auto"/>
              <w:jc w:val="both"/>
              <w:rPr>
                <w:rFonts w:ascii="Times New Roman" w:hAnsi="Times New Roman" w:cs="Times New Roman"/>
              </w:rPr>
            </w:pPr>
            <w:r w:rsidRPr="00100D7C">
              <w:rPr>
                <w:rFonts w:ascii="Times New Roman" w:hAnsi="Times New Roman" w:cs="Times New Roman"/>
              </w:rPr>
              <w:t>Izmjerena brojnost i rasprostranjenost vrsta ili staništa, stanišnih tipova, nacionalno ugroženih vrsta, svih vrsta ptica, kroz programom definirani monitoring u nekom vremenskom periodu.</w:t>
            </w:r>
          </w:p>
          <w:p w:rsidR="00E21261" w:rsidRPr="00100D7C" w:rsidRDefault="00E21261" w:rsidP="001E769A">
            <w:pPr>
              <w:pStyle w:val="Bezproreda"/>
              <w:spacing w:line="276" w:lineRule="auto"/>
              <w:jc w:val="both"/>
              <w:rPr>
                <w:rFonts w:ascii="Times New Roman" w:hAnsi="Times New Roman" w:cs="Times New Roman"/>
              </w:rPr>
            </w:pPr>
            <w:r w:rsidRPr="00100D7C">
              <w:rPr>
                <w:rFonts w:ascii="Times New Roman" w:hAnsi="Times New Roman" w:cs="Times New Roman"/>
              </w:rPr>
              <w:t>Izrađeni monitoring programi sa smjernicama što treba poduzeti da se stanje vrste ili staništa koji ima negativni trend brojnosti i rasprostranjenosti poboljša</w:t>
            </w:r>
            <w:r w:rsidRPr="00100D7C">
              <w:rPr>
                <w:rFonts w:ascii="Times New Roman" w:hAnsi="Times New Roman" w:cs="Times New Roman"/>
                <w:color w:val="676767"/>
              </w:rPr>
              <w:t xml:space="preserve">. </w:t>
            </w:r>
          </w:p>
          <w:p w:rsidR="00E21261" w:rsidRPr="00100D7C" w:rsidRDefault="00E21261" w:rsidP="001E769A">
            <w:pPr>
              <w:pStyle w:val="Bezproreda"/>
              <w:spacing w:line="276" w:lineRule="auto"/>
              <w:jc w:val="both"/>
              <w:rPr>
                <w:rFonts w:ascii="Times New Roman" w:hAnsi="Times New Roman" w:cs="Times New Roman"/>
              </w:rPr>
            </w:pPr>
            <w:r w:rsidRPr="00100D7C">
              <w:rPr>
                <w:rFonts w:ascii="Times New Roman" w:hAnsi="Times New Roman" w:cs="Times New Roman"/>
              </w:rPr>
              <w:t>Broj provedenih jasno definiranih i učinkovitih mjera za očuvanje prirodne bioraznolikosti i unaprjeđenje kvalitete okoliša i prirode te sankcioniranje štetnog djelovanja u skladu s postojećim zakonodavstvom i standardima.</w:t>
            </w:r>
          </w:p>
          <w:p w:rsidR="00E21261" w:rsidRPr="00100D7C" w:rsidRDefault="00E21261" w:rsidP="001E769A">
            <w:pPr>
              <w:pStyle w:val="Bezproreda"/>
              <w:spacing w:line="276" w:lineRule="auto"/>
              <w:jc w:val="both"/>
              <w:rPr>
                <w:rFonts w:ascii="Times New Roman" w:hAnsi="Times New Roman" w:cs="Times New Roman"/>
              </w:rPr>
            </w:pPr>
            <w:r w:rsidRPr="00100D7C">
              <w:rPr>
                <w:rFonts w:ascii="Times New Roman" w:hAnsi="Times New Roman" w:cs="Times New Roman"/>
              </w:rPr>
              <w:t>Broj poduzetih mjera za smanjenje pritiska zagađenja sastavnica okoliša na prirodnu bioraznolikost i ljudskih aktivnosti koje uzrokuju promjene brojnosti i rasprostranjenosti vrsta i staništa.</w:t>
            </w:r>
          </w:p>
          <w:p w:rsidR="00E21261" w:rsidRPr="00100D7C" w:rsidRDefault="00E21261" w:rsidP="001E769A">
            <w:pPr>
              <w:pStyle w:val="Bezproreda"/>
              <w:spacing w:line="276" w:lineRule="auto"/>
              <w:jc w:val="both"/>
              <w:rPr>
                <w:rFonts w:ascii="Times New Roman" w:hAnsi="Times New Roman" w:cs="Times New Roman"/>
              </w:rPr>
            </w:pPr>
            <w:r w:rsidRPr="00100D7C">
              <w:rPr>
                <w:rFonts w:ascii="Times New Roman" w:hAnsi="Times New Roman" w:cs="Times New Roman"/>
              </w:rPr>
              <w:t xml:space="preserve">Izrađena godišnja izvješća o stanju očuvanosti prirodne bioraznolikosti s pripadajućom analizom postojećeg stanja.  </w:t>
            </w:r>
          </w:p>
          <w:p w:rsidR="00E21261" w:rsidRPr="00100D7C" w:rsidRDefault="00E21261" w:rsidP="001E769A">
            <w:pPr>
              <w:pStyle w:val="Bezproreda"/>
              <w:spacing w:line="276" w:lineRule="auto"/>
              <w:jc w:val="both"/>
              <w:rPr>
                <w:rFonts w:ascii="Times New Roman" w:hAnsi="Times New Roman" w:cs="Times New Roman"/>
              </w:rPr>
            </w:pPr>
            <w:r w:rsidRPr="00100D7C">
              <w:rPr>
                <w:rFonts w:ascii="Times New Roman" w:hAnsi="Times New Roman" w:cs="Times New Roman"/>
              </w:rPr>
              <w:t>Broj provedenih edukacija za stručno osposobljavanje djelatnika i upravnih i stručnih tijela u cilju provođenja planiranih aktivnosti za očuvanje bioraznolikosti i okoliša.</w:t>
            </w:r>
          </w:p>
          <w:p w:rsidR="00E21261" w:rsidRPr="00100D7C" w:rsidRDefault="00E21261" w:rsidP="001E769A">
            <w:pPr>
              <w:pStyle w:val="Bezproreda"/>
              <w:spacing w:line="276" w:lineRule="auto"/>
              <w:jc w:val="both"/>
              <w:rPr>
                <w:rFonts w:ascii="Times New Roman" w:hAnsi="Times New Roman" w:cs="Times New Roman"/>
              </w:rPr>
            </w:pPr>
            <w:r w:rsidRPr="00100D7C">
              <w:rPr>
                <w:rFonts w:ascii="Times New Roman" w:hAnsi="Times New Roman" w:cs="Times New Roman"/>
              </w:rPr>
              <w:t xml:space="preserve">Broj provedenih edukacija u cilju jačanja razine znanja i svijesti stanovništva o načinu očuvanja  prirodnih resursa i okoliša.  </w:t>
            </w:r>
          </w:p>
          <w:p w:rsidR="00E21261" w:rsidRPr="00100D7C" w:rsidRDefault="00E21261" w:rsidP="001E769A">
            <w:pPr>
              <w:pStyle w:val="Bezproreda"/>
              <w:spacing w:line="276" w:lineRule="auto"/>
              <w:jc w:val="both"/>
              <w:rPr>
                <w:rFonts w:cstheme="minorHAnsi"/>
              </w:rPr>
            </w:pPr>
            <w:r w:rsidRPr="00100D7C">
              <w:rPr>
                <w:rFonts w:ascii="Times New Roman" w:hAnsi="Times New Roman" w:cs="Times New Roman"/>
              </w:rPr>
              <w:t xml:space="preserve">Broj provedenih kampanja u cilju povećanja informiranosti stanovništva o  </w:t>
            </w:r>
            <w:r w:rsidRPr="00100D7C">
              <w:rPr>
                <w:rFonts w:ascii="Times New Roman" w:hAnsi="Times New Roman" w:cs="Times New Roman"/>
              </w:rPr>
              <w:lastRenderedPageBreak/>
              <w:t>važnosti očuvanja prirodne bioraznolikosti, uvid u relevantne podatke o stanju bioraznolikosti područja, ali i poticanja promjene dosadašnjih obrazaca ponašanja.</w:t>
            </w:r>
          </w:p>
        </w:tc>
      </w:tr>
    </w:tbl>
    <w:p w:rsidR="00E21261" w:rsidRDefault="00E21261" w:rsidP="00E21261"/>
    <w:p w:rsidR="00E23EF0" w:rsidRDefault="00E21261" w:rsidP="00AE4B3C">
      <w:pPr>
        <w:spacing w:before="120" w:after="120"/>
        <w:rPr>
          <w:b/>
          <w:color w:val="000000" w:themeColor="text1"/>
        </w:rPr>
      </w:pPr>
      <w:r w:rsidRPr="002E6A2D">
        <w:rPr>
          <w:b/>
          <w:color w:val="000000" w:themeColor="text1"/>
        </w:rPr>
        <w:t>Prioritet 2.</w:t>
      </w:r>
      <w:r>
        <w:rPr>
          <w:b/>
          <w:color w:val="000000" w:themeColor="text1"/>
        </w:rPr>
        <w:t>2</w:t>
      </w:r>
      <w:r w:rsidRPr="002E6A2D">
        <w:rPr>
          <w:b/>
          <w:color w:val="000000" w:themeColor="text1"/>
        </w:rPr>
        <w:t>. Očuva</w:t>
      </w:r>
      <w:r>
        <w:rPr>
          <w:b/>
          <w:color w:val="000000" w:themeColor="text1"/>
        </w:rPr>
        <w:t>ti</w:t>
      </w:r>
      <w:r w:rsidRPr="002E6A2D">
        <w:rPr>
          <w:b/>
          <w:color w:val="000000" w:themeColor="text1"/>
        </w:rPr>
        <w:t xml:space="preserve"> kultur</w:t>
      </w:r>
      <w:r>
        <w:rPr>
          <w:b/>
          <w:color w:val="000000" w:themeColor="text1"/>
        </w:rPr>
        <w:t>u i tradiciju</w:t>
      </w:r>
    </w:p>
    <w:p w:rsidR="004160F4" w:rsidRPr="005132EF" w:rsidRDefault="00FA4218" w:rsidP="005132EF">
      <w:pPr>
        <w:rPr>
          <w:szCs w:val="24"/>
        </w:rPr>
      </w:pPr>
      <w:r w:rsidRPr="005132EF">
        <w:rPr>
          <w:szCs w:val="24"/>
        </w:rPr>
        <w:t xml:space="preserve">Sveukupna kulturna baština predstavlja temeljnu vrijednost nekog područja </w:t>
      </w:r>
      <w:r w:rsidR="00C64815" w:rsidRPr="005132EF">
        <w:rPr>
          <w:szCs w:val="24"/>
        </w:rPr>
        <w:t xml:space="preserve">te učinkovitije korištenje njezinih potencijala kao razvojnog resursa, uz zaštitu </w:t>
      </w:r>
      <w:r w:rsidR="00D417A9" w:rsidRPr="005132EF">
        <w:rPr>
          <w:szCs w:val="24"/>
        </w:rPr>
        <w:t xml:space="preserve">kulturnih dobara i </w:t>
      </w:r>
      <w:r w:rsidR="00C64815" w:rsidRPr="005132EF">
        <w:rPr>
          <w:szCs w:val="24"/>
        </w:rPr>
        <w:t>očuvanje</w:t>
      </w:r>
      <w:r w:rsidR="00D417A9" w:rsidRPr="005132EF">
        <w:rPr>
          <w:szCs w:val="24"/>
        </w:rPr>
        <w:t xml:space="preserve"> tradicije i običaja</w:t>
      </w:r>
      <w:r w:rsidR="00C64815" w:rsidRPr="005132EF">
        <w:rPr>
          <w:szCs w:val="24"/>
        </w:rPr>
        <w:t xml:space="preserve">, doprinosi daljnjem razvoju lokalne sredine. </w:t>
      </w:r>
      <w:r w:rsidR="00E23EF0" w:rsidRPr="005132EF">
        <w:rPr>
          <w:szCs w:val="24"/>
        </w:rPr>
        <w:t>Uključivanje</w:t>
      </w:r>
      <w:r w:rsidR="00D417A9" w:rsidRPr="005132EF">
        <w:rPr>
          <w:szCs w:val="24"/>
        </w:rPr>
        <w:t>m</w:t>
      </w:r>
      <w:r w:rsidR="00E23EF0" w:rsidRPr="005132EF">
        <w:rPr>
          <w:szCs w:val="24"/>
        </w:rPr>
        <w:t xml:space="preserve"> kulturne baštine u </w:t>
      </w:r>
      <w:r w:rsidR="00F105FB" w:rsidRPr="005132EF">
        <w:rPr>
          <w:rFonts w:cs="Times New Roman"/>
          <w:szCs w:val="24"/>
        </w:rPr>
        <w:t xml:space="preserve">gospodarske, turističke i obrazovne svrhe, </w:t>
      </w:r>
      <w:r w:rsidR="00E23EF0" w:rsidRPr="005132EF">
        <w:rPr>
          <w:szCs w:val="24"/>
        </w:rPr>
        <w:t xml:space="preserve">ostvaruju se dodatne lokalne vrijednosti koje </w:t>
      </w:r>
      <w:r w:rsidR="009F7CB5" w:rsidRPr="005132EF">
        <w:rPr>
          <w:szCs w:val="24"/>
        </w:rPr>
        <w:t>su t</w:t>
      </w:r>
      <w:r w:rsidR="00E23EF0" w:rsidRPr="005132EF">
        <w:rPr>
          <w:szCs w:val="24"/>
        </w:rPr>
        <w:t xml:space="preserve">emelj društveno-ekonomskog </w:t>
      </w:r>
      <w:r w:rsidR="009F7CB5" w:rsidRPr="005132EF">
        <w:rPr>
          <w:szCs w:val="24"/>
        </w:rPr>
        <w:t>razvoja</w:t>
      </w:r>
      <w:r w:rsidR="00F105FB" w:rsidRPr="005132EF">
        <w:rPr>
          <w:szCs w:val="24"/>
        </w:rPr>
        <w:t xml:space="preserve">područja općine </w:t>
      </w:r>
      <w:r w:rsidR="00D417A9" w:rsidRPr="005132EF">
        <w:rPr>
          <w:szCs w:val="24"/>
        </w:rPr>
        <w:t xml:space="preserve">te utječe na </w:t>
      </w:r>
      <w:r w:rsidR="009F7CB5" w:rsidRPr="005132EF">
        <w:rPr>
          <w:szCs w:val="24"/>
        </w:rPr>
        <w:t>povećanj</w:t>
      </w:r>
      <w:r w:rsidR="001C21AB" w:rsidRPr="005132EF">
        <w:rPr>
          <w:szCs w:val="24"/>
        </w:rPr>
        <w:t>e</w:t>
      </w:r>
      <w:r w:rsidR="009F7CB5" w:rsidRPr="005132EF">
        <w:rPr>
          <w:szCs w:val="24"/>
        </w:rPr>
        <w:t xml:space="preserve"> kvalitete života stanovništva.</w:t>
      </w:r>
      <w:r w:rsidR="00F105FB" w:rsidRPr="005132EF">
        <w:rPr>
          <w:szCs w:val="24"/>
        </w:rPr>
        <w:t xml:space="preserve"> Isticanjem bogatstva i raznolikosti kulturne baštine, odnosno narodnih običaja, tradicije, etnološkog bogatstva i drugih vrijednostite </w:t>
      </w:r>
      <w:r w:rsidR="002367CB" w:rsidRPr="005132EF">
        <w:rPr>
          <w:szCs w:val="24"/>
        </w:rPr>
        <w:t>njegovanjem i promidžbom kulturnog identiteta</w:t>
      </w:r>
      <w:r w:rsidR="00F105FB" w:rsidRPr="005132EF">
        <w:rPr>
          <w:szCs w:val="24"/>
        </w:rPr>
        <w:t xml:space="preserve"> doprinijet</w:t>
      </w:r>
      <w:r w:rsidR="002367CB" w:rsidRPr="005132EF">
        <w:rPr>
          <w:szCs w:val="24"/>
        </w:rPr>
        <w:t xml:space="preserve"> će se </w:t>
      </w:r>
      <w:r w:rsidR="00F105FB" w:rsidRPr="005132EF">
        <w:rPr>
          <w:szCs w:val="24"/>
        </w:rPr>
        <w:t>očuvanju od zaborava.</w:t>
      </w:r>
    </w:p>
    <w:p w:rsidR="004160F4" w:rsidRPr="005132EF" w:rsidRDefault="009541EC" w:rsidP="005132EF">
      <w:pPr>
        <w:rPr>
          <w:szCs w:val="24"/>
        </w:rPr>
      </w:pPr>
      <w:r w:rsidRPr="005132EF">
        <w:rPr>
          <w:szCs w:val="24"/>
        </w:rPr>
        <w:t xml:space="preserve">Prema kriteriju uspostavljene zaštite kulturna baština </w:t>
      </w:r>
      <w:r w:rsidR="00B454A8" w:rsidRPr="005132EF">
        <w:rPr>
          <w:szCs w:val="24"/>
        </w:rPr>
        <w:t xml:space="preserve">na području općine nema trajno zaštićenih dobara, </w:t>
      </w:r>
      <w:r w:rsidR="00B454A8" w:rsidRPr="005132EF">
        <w:rPr>
          <w:rFonts w:cs="Times New Roman"/>
          <w:szCs w:val="24"/>
        </w:rPr>
        <w:t>već samo nekoliko dobara preventivno zaštićenih, evidentiranih i predloženih, ovisno o svojoj vrijednosti i važnosti, za zaštitu u određenoj kategoriji</w:t>
      </w:r>
      <w:r w:rsidR="00C46CEA" w:rsidRPr="005132EF">
        <w:rPr>
          <w:rFonts w:cs="Times New Roman"/>
          <w:szCs w:val="24"/>
        </w:rPr>
        <w:t xml:space="preserve"> za upis na </w:t>
      </w:r>
      <w:r w:rsidRPr="005132EF">
        <w:rPr>
          <w:szCs w:val="24"/>
        </w:rPr>
        <w:t>Listu zaštićenih kulturnih dobara Registra kulturnih dobara Republike Hrvatske.</w:t>
      </w:r>
    </w:p>
    <w:p w:rsidR="00DD376F" w:rsidRDefault="00DD376F" w:rsidP="00AE4B3C">
      <w:pPr>
        <w:spacing w:after="120"/>
        <w:rPr>
          <w:color w:val="000000" w:themeColor="text1"/>
          <w:szCs w:val="24"/>
        </w:rPr>
      </w:pPr>
      <w:r w:rsidRPr="005132EF">
        <w:rPr>
          <w:szCs w:val="24"/>
        </w:rPr>
        <w:t>Prioritet će biti proveden kroz dvije mjere koje obuhvaćaju z</w:t>
      </w:r>
      <w:r w:rsidRPr="005132EF">
        <w:rPr>
          <w:color w:val="000000" w:themeColor="text1"/>
          <w:szCs w:val="24"/>
        </w:rPr>
        <w:t>aštita, očuvanje i valorizaciju kulturne baštine</w:t>
      </w:r>
      <w:r w:rsidR="009667D5" w:rsidRPr="005132EF">
        <w:rPr>
          <w:color w:val="000000" w:themeColor="text1"/>
          <w:szCs w:val="24"/>
        </w:rPr>
        <w:t xml:space="preserve"> te poticanje edukacije i promidžbu tradicionalnih i novih manifestacija.</w:t>
      </w:r>
    </w:p>
    <w:p w:rsidR="00E21261" w:rsidRPr="002E6A2D" w:rsidRDefault="00E21261" w:rsidP="00AE4B3C">
      <w:pPr>
        <w:spacing w:before="120"/>
        <w:jc w:val="left"/>
        <w:rPr>
          <w:color w:val="000000" w:themeColor="text1"/>
        </w:rPr>
      </w:pPr>
      <w:r w:rsidRPr="002E6A2D">
        <w:rPr>
          <w:color w:val="000000" w:themeColor="text1"/>
        </w:rPr>
        <w:t>Mjera 2.</w:t>
      </w:r>
      <w:r>
        <w:rPr>
          <w:color w:val="000000" w:themeColor="text1"/>
        </w:rPr>
        <w:t>2</w:t>
      </w:r>
      <w:r w:rsidRPr="002E6A2D">
        <w:rPr>
          <w:color w:val="000000" w:themeColor="text1"/>
        </w:rPr>
        <w:t>.1. Zaštita, očuvanje i valorizacija kulturne baštine</w:t>
      </w:r>
    </w:p>
    <w:tbl>
      <w:tblPr>
        <w:tblW w:w="9573" w:type="dxa"/>
        <w:tblInd w:w="-109" w:type="dxa"/>
        <w:tblLayout w:type="fixed"/>
        <w:tblCellMar>
          <w:left w:w="0" w:type="dxa"/>
          <w:right w:w="0" w:type="dxa"/>
        </w:tblCellMar>
        <w:tblLook w:val="0000" w:firstRow="0" w:lastRow="0" w:firstColumn="0" w:lastColumn="0" w:noHBand="0" w:noVBand="0"/>
      </w:tblPr>
      <w:tblGrid>
        <w:gridCol w:w="2404"/>
        <w:gridCol w:w="7169"/>
      </w:tblGrid>
      <w:tr w:rsidR="00E21261" w:rsidRPr="00100D7C" w:rsidTr="003F2461">
        <w:trPr>
          <w:trHeight w:val="283"/>
        </w:trPr>
        <w:tc>
          <w:tcPr>
            <w:tcW w:w="9573" w:type="dxa"/>
            <w:gridSpan w:val="2"/>
            <w:tcBorders>
              <w:top w:val="single" w:sz="4" w:space="0" w:color="000001"/>
              <w:left w:val="single" w:sz="4" w:space="0" w:color="000001"/>
              <w:bottom w:val="single" w:sz="4" w:space="0" w:color="000001"/>
              <w:right w:val="single" w:sz="4" w:space="0" w:color="000001"/>
            </w:tcBorders>
            <w:tcMar>
              <w:left w:w="108" w:type="dxa"/>
              <w:right w:w="108" w:type="dxa"/>
            </w:tcMar>
            <w:vAlign w:val="center"/>
          </w:tcPr>
          <w:p w:rsidR="00E21261" w:rsidRPr="00C4642B" w:rsidRDefault="00E21261" w:rsidP="00100D7C">
            <w:pPr>
              <w:spacing w:line="276" w:lineRule="auto"/>
              <w:rPr>
                <w:color w:val="00B0F0"/>
              </w:rPr>
            </w:pPr>
            <w:r w:rsidRPr="00C4642B">
              <w:rPr>
                <w:b/>
                <w:color w:val="00B0F0"/>
                <w:sz w:val="22"/>
              </w:rPr>
              <w:t xml:space="preserve">Strateški cilj 2. Povećati kvalitetu života </w:t>
            </w:r>
          </w:p>
        </w:tc>
      </w:tr>
      <w:tr w:rsidR="00E21261" w:rsidRPr="00100D7C" w:rsidTr="003F2461">
        <w:trPr>
          <w:trHeight w:val="283"/>
        </w:trPr>
        <w:tc>
          <w:tcPr>
            <w:tcW w:w="9573" w:type="dxa"/>
            <w:gridSpan w:val="2"/>
            <w:tcBorders>
              <w:top w:val="single" w:sz="4" w:space="0" w:color="000001"/>
              <w:left w:val="single" w:sz="4" w:space="0" w:color="000001"/>
              <w:bottom w:val="single" w:sz="4" w:space="0" w:color="000001"/>
              <w:right w:val="single" w:sz="4" w:space="0" w:color="000001"/>
            </w:tcBorders>
            <w:tcMar>
              <w:left w:w="108" w:type="dxa"/>
              <w:right w:w="108" w:type="dxa"/>
            </w:tcMar>
            <w:vAlign w:val="center"/>
          </w:tcPr>
          <w:p w:rsidR="00E21261" w:rsidRPr="00100D7C" w:rsidRDefault="00E21261" w:rsidP="00100D7C">
            <w:pPr>
              <w:spacing w:line="276" w:lineRule="auto"/>
            </w:pPr>
            <w:r w:rsidRPr="00100D7C">
              <w:rPr>
                <w:b/>
                <w:sz w:val="22"/>
              </w:rPr>
              <w:t xml:space="preserve">Prioritet 2.2. </w:t>
            </w:r>
            <w:r w:rsidRPr="00100D7C">
              <w:rPr>
                <w:b/>
                <w:color w:val="000000" w:themeColor="text1"/>
                <w:sz w:val="22"/>
              </w:rPr>
              <w:t>Očuvati kulturu i tradiciju</w:t>
            </w:r>
          </w:p>
        </w:tc>
      </w:tr>
      <w:tr w:rsidR="00E21261" w:rsidRPr="00100D7C" w:rsidTr="003F2461">
        <w:trPr>
          <w:trHeight w:val="283"/>
        </w:trPr>
        <w:tc>
          <w:tcPr>
            <w:tcW w:w="2404" w:type="dxa"/>
            <w:tcBorders>
              <w:top w:val="single" w:sz="4" w:space="0" w:color="000001"/>
              <w:left w:val="single" w:sz="4" w:space="0" w:color="000001"/>
              <w:bottom w:val="single" w:sz="4" w:space="0" w:color="000001"/>
              <w:right w:val="single" w:sz="4" w:space="0" w:color="000001"/>
            </w:tcBorders>
            <w:tcMar>
              <w:left w:w="108" w:type="dxa"/>
              <w:right w:w="108" w:type="dxa"/>
            </w:tcMar>
            <w:vAlign w:val="center"/>
          </w:tcPr>
          <w:p w:rsidR="00E21261" w:rsidRPr="00100D7C" w:rsidRDefault="00E21261" w:rsidP="00100D7C">
            <w:pPr>
              <w:spacing w:line="276" w:lineRule="auto"/>
            </w:pPr>
            <w:r w:rsidRPr="00100D7C">
              <w:rPr>
                <w:b/>
                <w:sz w:val="22"/>
              </w:rPr>
              <w:t>Mjera 2.2.1.</w:t>
            </w:r>
          </w:p>
        </w:tc>
        <w:tc>
          <w:tcPr>
            <w:tcW w:w="7169" w:type="dxa"/>
            <w:tcBorders>
              <w:top w:val="single" w:sz="4" w:space="0" w:color="000001"/>
              <w:left w:val="single" w:sz="4" w:space="0" w:color="000001"/>
              <w:bottom w:val="single" w:sz="4" w:space="0" w:color="000001"/>
              <w:right w:val="single" w:sz="4" w:space="0" w:color="000001"/>
            </w:tcBorders>
            <w:tcMar>
              <w:left w:w="108" w:type="dxa"/>
              <w:right w:w="108" w:type="dxa"/>
            </w:tcMar>
            <w:vAlign w:val="center"/>
          </w:tcPr>
          <w:p w:rsidR="00E21261" w:rsidRPr="00100D7C" w:rsidRDefault="00E21261" w:rsidP="00100D7C">
            <w:pPr>
              <w:spacing w:line="276" w:lineRule="auto"/>
            </w:pPr>
            <w:r w:rsidRPr="00100D7C">
              <w:rPr>
                <w:color w:val="000000" w:themeColor="text1"/>
                <w:sz w:val="22"/>
              </w:rPr>
              <w:t>Zaštita, očuvanje i valorizacija kulturne baštine</w:t>
            </w:r>
          </w:p>
        </w:tc>
      </w:tr>
      <w:tr w:rsidR="00E21261" w:rsidRPr="00100D7C" w:rsidTr="00B15467">
        <w:trPr>
          <w:trHeight w:hRule="exact" w:val="2330"/>
        </w:trPr>
        <w:tc>
          <w:tcPr>
            <w:tcW w:w="2404" w:type="dxa"/>
            <w:tcBorders>
              <w:top w:val="single" w:sz="4" w:space="0" w:color="000001"/>
              <w:left w:val="single" w:sz="4" w:space="0" w:color="000001"/>
              <w:bottom w:val="single" w:sz="4" w:space="0" w:color="000001"/>
              <w:right w:val="single" w:sz="4" w:space="0" w:color="000001"/>
            </w:tcBorders>
            <w:tcMar>
              <w:left w:w="108" w:type="dxa"/>
              <w:right w:w="108" w:type="dxa"/>
            </w:tcMar>
          </w:tcPr>
          <w:p w:rsidR="00E21261" w:rsidRPr="00100D7C" w:rsidRDefault="00E21261" w:rsidP="00100D7C">
            <w:pPr>
              <w:spacing w:line="276" w:lineRule="auto"/>
            </w:pPr>
            <w:r w:rsidRPr="00100D7C">
              <w:rPr>
                <w:b/>
                <w:sz w:val="22"/>
              </w:rPr>
              <w:t>Cilj</w:t>
            </w:r>
          </w:p>
        </w:tc>
        <w:tc>
          <w:tcPr>
            <w:tcW w:w="7169" w:type="dxa"/>
            <w:tcBorders>
              <w:top w:val="single" w:sz="4" w:space="0" w:color="000001"/>
              <w:left w:val="single" w:sz="4" w:space="0" w:color="000001"/>
              <w:bottom w:val="single" w:sz="4" w:space="0" w:color="000001"/>
              <w:right w:val="single" w:sz="4" w:space="0" w:color="000001"/>
            </w:tcBorders>
            <w:tcMar>
              <w:left w:w="108" w:type="dxa"/>
              <w:right w:w="108" w:type="dxa"/>
            </w:tcMar>
            <w:vAlign w:val="center"/>
          </w:tcPr>
          <w:p w:rsidR="00E21261" w:rsidRPr="00100D7C" w:rsidRDefault="00E21261" w:rsidP="00B15467">
            <w:pPr>
              <w:spacing w:line="276" w:lineRule="auto"/>
              <w:jc w:val="left"/>
              <w:rPr>
                <w:b/>
                <w:color w:val="FF0000"/>
              </w:rPr>
            </w:pPr>
            <w:r w:rsidRPr="00100D7C">
              <w:rPr>
                <w:sz w:val="22"/>
              </w:rPr>
              <w:t>Unaprjeđenjem postojećeg sustava zaštite i očuvanja kulturne baštine u odnosu prema dosadašnjem korištenju, definiranjem mjera i aktivnosti za   uspješnije i učinkovitije korištenje njezinih potencijala kao razvojni resurs, na načelima održivog razvoja te u</w:t>
            </w:r>
            <w:r w:rsidRPr="00100D7C">
              <w:rPr>
                <w:rFonts w:cstheme="minorHAnsi"/>
                <w:sz w:val="22"/>
              </w:rPr>
              <w:t xml:space="preserve">spostavom sustava i standarda evidencije i inventarizacije kulturnih dobara uz kontinuirano istraživanje, dokumentiranje, vrednovanje i praćenje stanja kulturnih dobara, </w:t>
            </w:r>
            <w:r w:rsidRPr="00100D7C">
              <w:rPr>
                <w:sz w:val="22"/>
              </w:rPr>
              <w:t>doprinosi se promoviranju identiteta i autohtonosti područja, kao i povećanju kvalitete života stanovništva.</w:t>
            </w:r>
          </w:p>
        </w:tc>
      </w:tr>
      <w:tr w:rsidR="00E21261" w:rsidRPr="00100D7C" w:rsidTr="003F2461">
        <w:tc>
          <w:tcPr>
            <w:tcW w:w="2404" w:type="dxa"/>
            <w:tcBorders>
              <w:top w:val="single" w:sz="4" w:space="0" w:color="000001"/>
              <w:left w:val="single" w:sz="4" w:space="0" w:color="000001"/>
              <w:bottom w:val="single" w:sz="4" w:space="0" w:color="000001"/>
              <w:right w:val="single" w:sz="4" w:space="0" w:color="000001"/>
            </w:tcBorders>
            <w:tcMar>
              <w:left w:w="108" w:type="dxa"/>
              <w:right w:w="108" w:type="dxa"/>
            </w:tcMar>
          </w:tcPr>
          <w:p w:rsidR="00E21261" w:rsidRPr="00100D7C" w:rsidRDefault="00E21261" w:rsidP="00100D7C">
            <w:pPr>
              <w:spacing w:line="276" w:lineRule="auto"/>
              <w:rPr>
                <w:rFonts w:cs="Times New Roman"/>
              </w:rPr>
            </w:pPr>
            <w:r w:rsidRPr="00100D7C">
              <w:rPr>
                <w:rFonts w:cs="Times New Roman"/>
                <w:b/>
                <w:sz w:val="22"/>
              </w:rPr>
              <w:t>Sadržaj</w:t>
            </w:r>
          </w:p>
        </w:tc>
        <w:tc>
          <w:tcPr>
            <w:tcW w:w="7169" w:type="dxa"/>
            <w:tcBorders>
              <w:top w:val="single" w:sz="4" w:space="0" w:color="000001"/>
              <w:left w:val="single" w:sz="4" w:space="0" w:color="000001"/>
              <w:bottom w:val="single" w:sz="4" w:space="0" w:color="000001"/>
              <w:right w:val="single" w:sz="4" w:space="0" w:color="000001"/>
            </w:tcBorders>
            <w:tcMar>
              <w:left w:w="108" w:type="dxa"/>
              <w:right w:w="108" w:type="dxa"/>
            </w:tcMar>
          </w:tcPr>
          <w:p w:rsidR="00E21261" w:rsidRPr="00100D7C" w:rsidRDefault="009A381E" w:rsidP="00822ACB">
            <w:pPr>
              <w:pStyle w:val="Odlomakpopisa"/>
              <w:numPr>
                <w:ilvl w:val="0"/>
                <w:numId w:val="31"/>
              </w:numPr>
              <w:spacing w:line="276" w:lineRule="auto"/>
              <w:rPr>
                <w:rFonts w:cs="Times New Roman"/>
              </w:rPr>
            </w:pPr>
            <w:r>
              <w:rPr>
                <w:rFonts w:cs="Times New Roman"/>
                <w:sz w:val="22"/>
              </w:rPr>
              <w:t xml:space="preserve">Održavati i unaprijediti </w:t>
            </w:r>
            <w:r w:rsidR="00E21261" w:rsidRPr="00100D7C">
              <w:rPr>
                <w:rFonts w:cs="Times New Roman"/>
                <w:sz w:val="22"/>
              </w:rPr>
              <w:t>sustave i standarde evidencije i inventarizacije kulturnih dobara (kontinuirano istraživanje, dokumentiranje, vrednovanje i praćenje stanja kulturnih dobara).</w:t>
            </w:r>
          </w:p>
          <w:p w:rsidR="00E21261" w:rsidRPr="00100D7C" w:rsidRDefault="00E21261" w:rsidP="00822ACB">
            <w:pPr>
              <w:pStyle w:val="StandardWeb"/>
              <w:numPr>
                <w:ilvl w:val="0"/>
                <w:numId w:val="31"/>
              </w:numPr>
              <w:spacing w:before="0" w:beforeAutospacing="0" w:after="0" w:afterAutospacing="0" w:line="276" w:lineRule="auto"/>
              <w:ind w:left="714" w:hanging="357"/>
              <w:textAlignment w:val="baseline"/>
              <w:rPr>
                <w:b/>
                <w:color w:val="000000" w:themeColor="text1"/>
                <w:szCs w:val="22"/>
              </w:rPr>
            </w:pPr>
            <w:r w:rsidRPr="00100D7C">
              <w:rPr>
                <w:sz w:val="22"/>
                <w:szCs w:val="22"/>
              </w:rPr>
              <w:t xml:space="preserve">Istražiti materijalnu baštinu (nepokretna </w:t>
            </w:r>
            <w:r w:rsidR="00EA3532">
              <w:rPr>
                <w:sz w:val="22"/>
                <w:szCs w:val="22"/>
              </w:rPr>
              <w:t>-</w:t>
            </w:r>
            <w:r w:rsidRPr="00100D7C">
              <w:rPr>
                <w:sz w:val="22"/>
                <w:szCs w:val="22"/>
              </w:rPr>
              <w:t xml:space="preserve"> graditeljska, arheološka, kulturni krajolici i pokretna </w:t>
            </w:r>
            <w:r w:rsidR="00EA3532">
              <w:rPr>
                <w:sz w:val="22"/>
                <w:szCs w:val="22"/>
              </w:rPr>
              <w:t>-</w:t>
            </w:r>
            <w:r w:rsidRPr="00100D7C">
              <w:rPr>
                <w:sz w:val="22"/>
                <w:szCs w:val="22"/>
              </w:rPr>
              <w:t xml:space="preserve"> muzejska, arhivsko gradivo, knjižnična baština) i staviti u funkciju.</w:t>
            </w:r>
          </w:p>
          <w:p w:rsidR="00E21261" w:rsidRPr="00100D7C" w:rsidRDefault="00E21261" w:rsidP="00822ACB">
            <w:pPr>
              <w:pStyle w:val="StandardWeb"/>
              <w:numPr>
                <w:ilvl w:val="0"/>
                <w:numId w:val="31"/>
              </w:numPr>
              <w:spacing w:before="0" w:beforeAutospacing="0" w:after="0" w:afterAutospacing="0" w:line="276" w:lineRule="auto"/>
              <w:ind w:left="714" w:hanging="357"/>
              <w:textAlignment w:val="baseline"/>
              <w:rPr>
                <w:b/>
                <w:color w:val="000000" w:themeColor="text1"/>
                <w:szCs w:val="22"/>
              </w:rPr>
            </w:pPr>
            <w:r w:rsidRPr="00100D7C">
              <w:rPr>
                <w:sz w:val="22"/>
                <w:szCs w:val="22"/>
              </w:rPr>
              <w:t>Istražiti nematerijalnu kulturnu i tradicijsku baštinu (</w:t>
            </w:r>
            <w:r w:rsidRPr="00100D7C">
              <w:rPr>
                <w:color w:val="000000"/>
                <w:sz w:val="22"/>
                <w:szCs w:val="22"/>
              </w:rPr>
              <w:t xml:space="preserve">jezik, dijalekti, govori i toponimika, usmena književnost, folklorno stvaralaštvo u </w:t>
            </w:r>
            <w:r w:rsidRPr="00100D7C">
              <w:rPr>
                <w:color w:val="000000"/>
                <w:sz w:val="22"/>
                <w:szCs w:val="22"/>
              </w:rPr>
              <w:lastRenderedPageBreak/>
              <w:t xml:space="preserve">području glazbe, plesa, predaje, igara, obreda, običaja, kao i druge tradicionalne pučke vrednote, tradicijska umijeća i obrti) i </w:t>
            </w:r>
            <w:r w:rsidRPr="00100D7C">
              <w:rPr>
                <w:sz w:val="22"/>
                <w:szCs w:val="22"/>
              </w:rPr>
              <w:t xml:space="preserve"> staviti u funkciju.</w:t>
            </w:r>
          </w:p>
          <w:p w:rsidR="00E21261" w:rsidRPr="00100D7C" w:rsidRDefault="00E21261" w:rsidP="00822ACB">
            <w:pPr>
              <w:pStyle w:val="StandardWeb"/>
              <w:numPr>
                <w:ilvl w:val="0"/>
                <w:numId w:val="31"/>
              </w:numPr>
              <w:spacing w:before="0" w:beforeAutospacing="0" w:after="0" w:afterAutospacing="0" w:line="276" w:lineRule="auto"/>
              <w:textAlignment w:val="baseline"/>
              <w:rPr>
                <w:color w:val="000000" w:themeColor="text1"/>
                <w:szCs w:val="22"/>
              </w:rPr>
            </w:pPr>
            <w:r w:rsidRPr="00100D7C">
              <w:rPr>
                <w:color w:val="000000" w:themeColor="text1"/>
                <w:sz w:val="22"/>
                <w:szCs w:val="22"/>
              </w:rPr>
              <w:t>Izraditi model upravljanja kulturnom baštinom u cilju njihovog sustavnog održavanja i korištenja.</w:t>
            </w:r>
          </w:p>
          <w:p w:rsidR="00E21261" w:rsidRPr="00100D7C" w:rsidRDefault="00E21261" w:rsidP="00822ACB">
            <w:pPr>
              <w:pStyle w:val="Odlomakpopisa"/>
              <w:numPr>
                <w:ilvl w:val="0"/>
                <w:numId w:val="31"/>
              </w:numPr>
              <w:spacing w:line="276" w:lineRule="auto"/>
              <w:rPr>
                <w:rFonts w:cs="Times New Roman"/>
              </w:rPr>
            </w:pPr>
            <w:r w:rsidRPr="00100D7C">
              <w:rPr>
                <w:rFonts w:cs="Times New Roman"/>
                <w:sz w:val="22"/>
              </w:rPr>
              <w:t xml:space="preserve">Poticati ulaganja u obnovu graditeljske i arheološke baštine (porezna politika, subvencije, olakšice i drugo). </w:t>
            </w:r>
          </w:p>
          <w:p w:rsidR="00E21261" w:rsidRPr="00100D7C" w:rsidRDefault="00E21261" w:rsidP="00822ACB">
            <w:pPr>
              <w:pStyle w:val="Odlomakpopisa"/>
              <w:numPr>
                <w:ilvl w:val="0"/>
                <w:numId w:val="31"/>
              </w:numPr>
              <w:spacing w:line="276" w:lineRule="auto"/>
              <w:ind w:left="714" w:hanging="357"/>
              <w:rPr>
                <w:rFonts w:cs="Times New Roman"/>
              </w:rPr>
            </w:pPr>
            <w:r w:rsidRPr="00100D7C">
              <w:rPr>
                <w:rFonts w:cs="Times New Roman"/>
                <w:sz w:val="22"/>
              </w:rPr>
              <w:t xml:space="preserve">Obnoviti objekte kulturne graditeljske i arheološke baštine te osmisliti odgovarajuće programe i sadržaje korištenja. </w:t>
            </w:r>
          </w:p>
          <w:p w:rsidR="00E21261" w:rsidRPr="00100D7C" w:rsidRDefault="00E21261" w:rsidP="00822ACB">
            <w:pPr>
              <w:pStyle w:val="Odlomakpopisa"/>
              <w:numPr>
                <w:ilvl w:val="0"/>
                <w:numId w:val="31"/>
              </w:numPr>
              <w:spacing w:line="276" w:lineRule="auto"/>
              <w:rPr>
                <w:rFonts w:cs="Times New Roman"/>
              </w:rPr>
            </w:pPr>
            <w:r w:rsidRPr="00100D7C">
              <w:rPr>
                <w:rFonts w:cs="Times New Roman"/>
                <w:sz w:val="22"/>
              </w:rPr>
              <w:t>Izgraditi i urediti infrastrukturu u kulturi, provoditi revitalizaciju kulturnih programa te tradicijskih zanata i običaja.</w:t>
            </w:r>
          </w:p>
          <w:p w:rsidR="00E21261" w:rsidRPr="00100D7C" w:rsidRDefault="00E21261" w:rsidP="00822ACB">
            <w:pPr>
              <w:pStyle w:val="Odlomakpopisa"/>
              <w:numPr>
                <w:ilvl w:val="0"/>
                <w:numId w:val="31"/>
              </w:numPr>
              <w:spacing w:line="276" w:lineRule="auto"/>
              <w:rPr>
                <w:rFonts w:cs="Times New Roman"/>
              </w:rPr>
            </w:pPr>
            <w:r w:rsidRPr="00100D7C">
              <w:rPr>
                <w:rFonts w:cs="Times New Roman"/>
                <w:sz w:val="22"/>
              </w:rPr>
              <w:t xml:space="preserve">Valorizirati kulturnu baštinu za korištenje u gospodarske, turističke i obrazovne svrhe. </w:t>
            </w:r>
          </w:p>
          <w:p w:rsidR="00E21261" w:rsidRPr="00100D7C" w:rsidRDefault="00E21261" w:rsidP="00822ACB">
            <w:pPr>
              <w:pStyle w:val="Odlomakpopisa"/>
              <w:numPr>
                <w:ilvl w:val="0"/>
                <w:numId w:val="31"/>
              </w:numPr>
              <w:spacing w:line="276" w:lineRule="auto"/>
              <w:rPr>
                <w:rFonts w:cs="Times New Roman"/>
              </w:rPr>
            </w:pPr>
            <w:r w:rsidRPr="00100D7C">
              <w:rPr>
                <w:rFonts w:cs="Times New Roman"/>
                <w:sz w:val="22"/>
              </w:rPr>
              <w:t xml:space="preserve">Poboljšati koordinaciju između kulturnih institucija i suradnju s gospodarskim, turističkim i obrazovnim sektorom radi zajedničkih programa i projekata korištenja kulturne baštine. </w:t>
            </w:r>
          </w:p>
          <w:p w:rsidR="00E21261" w:rsidRPr="00100D7C" w:rsidRDefault="00E21261" w:rsidP="00822ACB">
            <w:pPr>
              <w:pStyle w:val="Odlomakpopisa"/>
              <w:numPr>
                <w:ilvl w:val="0"/>
                <w:numId w:val="31"/>
              </w:numPr>
              <w:spacing w:line="276" w:lineRule="auto"/>
              <w:rPr>
                <w:rFonts w:cs="Times New Roman"/>
              </w:rPr>
            </w:pPr>
            <w:r w:rsidRPr="00100D7C">
              <w:rPr>
                <w:rFonts w:cs="Times New Roman"/>
                <w:sz w:val="22"/>
              </w:rPr>
              <w:t>Podizati svijest lokalnog stanovništva o vrijednostima i značaju kulturne baštine te o njihovoj ulozi u očuvanju, prenošenju i gospodarskom korištenju.</w:t>
            </w:r>
          </w:p>
          <w:p w:rsidR="00E21261" w:rsidRPr="00100D7C" w:rsidRDefault="00E21261" w:rsidP="00822ACB">
            <w:pPr>
              <w:pStyle w:val="Odlomakpopisa"/>
              <w:numPr>
                <w:ilvl w:val="0"/>
                <w:numId w:val="31"/>
              </w:numPr>
              <w:spacing w:line="276" w:lineRule="auto"/>
              <w:rPr>
                <w:rFonts w:cs="Times New Roman"/>
              </w:rPr>
            </w:pPr>
            <w:r w:rsidRPr="00100D7C">
              <w:rPr>
                <w:rFonts w:cs="Times New Roman"/>
                <w:sz w:val="22"/>
              </w:rPr>
              <w:t>Promovirati važnosti i vrijednosti kulturnih dobara te mogućnosti njihova uključenja u gospodarske tokove lokalne sredine.</w:t>
            </w:r>
          </w:p>
          <w:p w:rsidR="00E21261" w:rsidRPr="00100D7C" w:rsidRDefault="00E21261" w:rsidP="00822ACB">
            <w:pPr>
              <w:pStyle w:val="Odlomakpopisa"/>
              <w:numPr>
                <w:ilvl w:val="0"/>
                <w:numId w:val="31"/>
              </w:numPr>
              <w:spacing w:line="276" w:lineRule="auto"/>
              <w:rPr>
                <w:rFonts w:cs="Times New Roman"/>
              </w:rPr>
            </w:pPr>
            <w:r w:rsidRPr="00100D7C">
              <w:rPr>
                <w:rFonts w:cs="Times New Roman"/>
                <w:sz w:val="22"/>
              </w:rPr>
              <w:t xml:space="preserve">Organizirati razna događanja, kao što su kulturne, zabavne, gospodarske, sportske i druge priredbe u cilju promoviranja identiteta i autohtonosti područja. </w:t>
            </w:r>
          </w:p>
          <w:p w:rsidR="00E21261" w:rsidRPr="00100D7C" w:rsidRDefault="00E21261" w:rsidP="00822ACB">
            <w:pPr>
              <w:pStyle w:val="Odlomakpopisa"/>
              <w:numPr>
                <w:ilvl w:val="0"/>
                <w:numId w:val="31"/>
              </w:numPr>
              <w:spacing w:line="276" w:lineRule="auto"/>
              <w:rPr>
                <w:rFonts w:cs="Times New Roman"/>
                <w:b/>
              </w:rPr>
            </w:pPr>
            <w:r w:rsidRPr="00100D7C">
              <w:rPr>
                <w:rFonts w:cs="Times New Roman"/>
                <w:sz w:val="22"/>
              </w:rPr>
              <w:t>Jačati institucionalne kapacitete za rad na valorizaciji, zaštiti i očuvanju kulturne baštine (stručno osposobljavanje i educiranost djelatnika i upravnih i stručnih tijela).</w:t>
            </w:r>
          </w:p>
        </w:tc>
      </w:tr>
      <w:tr w:rsidR="00E21261" w:rsidRPr="00100D7C" w:rsidTr="003F2461">
        <w:trPr>
          <w:trHeight w:val="283"/>
        </w:trPr>
        <w:tc>
          <w:tcPr>
            <w:tcW w:w="2404" w:type="dxa"/>
            <w:tcBorders>
              <w:top w:val="single" w:sz="4" w:space="0" w:color="000001"/>
              <w:left w:val="single" w:sz="4" w:space="0" w:color="000001"/>
              <w:bottom w:val="single" w:sz="4" w:space="0" w:color="000001"/>
              <w:right w:val="single" w:sz="4" w:space="0" w:color="000001"/>
            </w:tcBorders>
            <w:tcMar>
              <w:left w:w="108" w:type="dxa"/>
              <w:right w:w="108" w:type="dxa"/>
            </w:tcMar>
            <w:vAlign w:val="center"/>
          </w:tcPr>
          <w:p w:rsidR="00E21261" w:rsidRPr="00100D7C" w:rsidRDefault="00E21261" w:rsidP="00100D7C">
            <w:pPr>
              <w:spacing w:line="276" w:lineRule="auto"/>
              <w:rPr>
                <w:rFonts w:cs="Times New Roman"/>
              </w:rPr>
            </w:pPr>
            <w:r w:rsidRPr="00100D7C">
              <w:rPr>
                <w:rFonts w:cs="Times New Roman"/>
                <w:b/>
                <w:sz w:val="22"/>
              </w:rPr>
              <w:lastRenderedPageBreak/>
              <w:t>Nositelji mjere</w:t>
            </w:r>
          </w:p>
        </w:tc>
        <w:tc>
          <w:tcPr>
            <w:tcW w:w="7169" w:type="dxa"/>
            <w:tcBorders>
              <w:top w:val="single" w:sz="4" w:space="0" w:color="000001"/>
              <w:left w:val="single" w:sz="4" w:space="0" w:color="000001"/>
              <w:bottom w:val="single" w:sz="4" w:space="0" w:color="000001"/>
              <w:right w:val="single" w:sz="4" w:space="0" w:color="000001"/>
            </w:tcBorders>
            <w:tcMar>
              <w:left w:w="108" w:type="dxa"/>
              <w:right w:w="108" w:type="dxa"/>
            </w:tcMar>
            <w:vAlign w:val="center"/>
          </w:tcPr>
          <w:p w:rsidR="00E21261" w:rsidRPr="00100D7C" w:rsidRDefault="00E21261" w:rsidP="009A381E">
            <w:pPr>
              <w:spacing w:line="276" w:lineRule="auto"/>
              <w:rPr>
                <w:rFonts w:cs="Times New Roman"/>
              </w:rPr>
            </w:pPr>
            <w:r w:rsidRPr="00100D7C">
              <w:rPr>
                <w:rFonts w:cs="Times New Roman"/>
                <w:sz w:val="22"/>
              </w:rPr>
              <w:t>Općina Sunja</w:t>
            </w:r>
            <w:r w:rsidR="00356B19">
              <w:rPr>
                <w:rFonts w:cs="Times New Roman"/>
                <w:sz w:val="22"/>
              </w:rPr>
              <w:t xml:space="preserve">, </w:t>
            </w:r>
            <w:r w:rsidR="009A381E">
              <w:rPr>
                <w:rFonts w:cs="Times New Roman"/>
                <w:sz w:val="22"/>
              </w:rPr>
              <w:t xml:space="preserve">Ministarstvo kulture,  </w:t>
            </w:r>
            <w:r w:rsidR="00356B19">
              <w:rPr>
                <w:rFonts w:cs="Times New Roman"/>
                <w:sz w:val="22"/>
              </w:rPr>
              <w:t xml:space="preserve">kulturno </w:t>
            </w:r>
            <w:r w:rsidR="009A381E">
              <w:rPr>
                <w:rFonts w:cs="Times New Roman"/>
                <w:sz w:val="22"/>
              </w:rPr>
              <w:t>-</w:t>
            </w:r>
            <w:r w:rsidR="00356B19">
              <w:rPr>
                <w:rFonts w:cs="Times New Roman"/>
                <w:sz w:val="22"/>
              </w:rPr>
              <w:t xml:space="preserve"> umjetnička društva</w:t>
            </w:r>
            <w:r w:rsidR="009A381E">
              <w:rPr>
                <w:rFonts w:cs="Times New Roman"/>
                <w:sz w:val="22"/>
              </w:rPr>
              <w:t>i udruge u kulturi, Osnovna škola</w:t>
            </w:r>
          </w:p>
        </w:tc>
      </w:tr>
      <w:tr w:rsidR="00E21261" w:rsidRPr="00100D7C" w:rsidTr="003F2461">
        <w:trPr>
          <w:trHeight w:val="283"/>
        </w:trPr>
        <w:tc>
          <w:tcPr>
            <w:tcW w:w="2404" w:type="dxa"/>
            <w:tcBorders>
              <w:top w:val="single" w:sz="4" w:space="0" w:color="000001"/>
              <w:left w:val="single" w:sz="4" w:space="0" w:color="000001"/>
              <w:bottom w:val="single" w:sz="4" w:space="0" w:color="000001"/>
              <w:right w:val="single" w:sz="4" w:space="0" w:color="000001"/>
            </w:tcBorders>
            <w:tcMar>
              <w:left w:w="108" w:type="dxa"/>
              <w:right w:w="108" w:type="dxa"/>
            </w:tcMar>
            <w:vAlign w:val="center"/>
          </w:tcPr>
          <w:p w:rsidR="00E21261" w:rsidRPr="00100D7C" w:rsidRDefault="00E21261" w:rsidP="00100D7C">
            <w:pPr>
              <w:spacing w:line="276" w:lineRule="auto"/>
              <w:rPr>
                <w:rFonts w:cs="Times New Roman"/>
              </w:rPr>
            </w:pPr>
            <w:r w:rsidRPr="00100D7C">
              <w:rPr>
                <w:rFonts w:cs="Times New Roman"/>
                <w:b/>
                <w:sz w:val="22"/>
              </w:rPr>
              <w:t>Razdoblje provedbe</w:t>
            </w:r>
          </w:p>
        </w:tc>
        <w:tc>
          <w:tcPr>
            <w:tcW w:w="7169" w:type="dxa"/>
            <w:tcBorders>
              <w:top w:val="single" w:sz="4" w:space="0" w:color="000001"/>
              <w:left w:val="single" w:sz="4" w:space="0" w:color="000001"/>
              <w:bottom w:val="single" w:sz="4" w:space="0" w:color="000001"/>
              <w:right w:val="single" w:sz="4" w:space="0" w:color="000001"/>
            </w:tcBorders>
            <w:tcMar>
              <w:left w:w="108" w:type="dxa"/>
              <w:right w:w="108" w:type="dxa"/>
            </w:tcMar>
            <w:vAlign w:val="center"/>
          </w:tcPr>
          <w:p w:rsidR="00E21261" w:rsidRPr="00100D7C" w:rsidRDefault="00E21261" w:rsidP="00100D7C">
            <w:pPr>
              <w:spacing w:line="276" w:lineRule="auto"/>
              <w:rPr>
                <w:rFonts w:cs="Times New Roman"/>
              </w:rPr>
            </w:pPr>
            <w:r w:rsidRPr="00100D7C">
              <w:rPr>
                <w:rFonts w:cs="Times New Roman"/>
                <w:sz w:val="22"/>
              </w:rPr>
              <w:t>2017. – 2022.</w:t>
            </w:r>
          </w:p>
        </w:tc>
      </w:tr>
      <w:tr w:rsidR="00E21261" w:rsidRPr="00100D7C" w:rsidTr="003F2461">
        <w:trPr>
          <w:trHeight w:val="454"/>
        </w:trPr>
        <w:tc>
          <w:tcPr>
            <w:tcW w:w="2404" w:type="dxa"/>
            <w:tcBorders>
              <w:top w:val="single" w:sz="4" w:space="0" w:color="000001"/>
              <w:left w:val="single" w:sz="4" w:space="0" w:color="000001"/>
              <w:bottom w:val="single" w:sz="4" w:space="0" w:color="000001"/>
              <w:right w:val="single" w:sz="4" w:space="0" w:color="000001"/>
            </w:tcBorders>
            <w:tcMar>
              <w:left w:w="108" w:type="dxa"/>
              <w:right w:w="108" w:type="dxa"/>
            </w:tcMar>
            <w:vAlign w:val="center"/>
          </w:tcPr>
          <w:p w:rsidR="00E21261" w:rsidRPr="00100D7C" w:rsidRDefault="00E21261" w:rsidP="00100D7C">
            <w:pPr>
              <w:spacing w:line="276" w:lineRule="auto"/>
              <w:rPr>
                <w:rFonts w:cs="Times New Roman"/>
              </w:rPr>
            </w:pPr>
            <w:r w:rsidRPr="00100D7C">
              <w:rPr>
                <w:rFonts w:cs="Times New Roman"/>
                <w:b/>
                <w:sz w:val="22"/>
              </w:rPr>
              <w:t>Izvori financiranja</w:t>
            </w:r>
          </w:p>
        </w:tc>
        <w:tc>
          <w:tcPr>
            <w:tcW w:w="7169" w:type="dxa"/>
            <w:tcBorders>
              <w:top w:val="single" w:sz="4" w:space="0" w:color="000001"/>
              <w:left w:val="single" w:sz="4" w:space="0" w:color="000001"/>
              <w:bottom w:val="single" w:sz="4" w:space="0" w:color="000001"/>
              <w:right w:val="single" w:sz="4" w:space="0" w:color="000001"/>
            </w:tcBorders>
            <w:tcMar>
              <w:left w:w="108" w:type="dxa"/>
              <w:right w:w="108" w:type="dxa"/>
            </w:tcMar>
            <w:vAlign w:val="center"/>
          </w:tcPr>
          <w:p w:rsidR="00E21261" w:rsidRPr="00100D7C" w:rsidRDefault="00E21261" w:rsidP="002D6596">
            <w:pPr>
              <w:spacing w:line="276" w:lineRule="auto"/>
              <w:rPr>
                <w:rFonts w:cs="Times New Roman"/>
              </w:rPr>
            </w:pPr>
            <w:r w:rsidRPr="00100D7C">
              <w:rPr>
                <w:rFonts w:cs="Times New Roman"/>
                <w:sz w:val="22"/>
              </w:rPr>
              <w:t xml:space="preserve">Proračun Općine Sunja, Sisačko </w:t>
            </w:r>
            <w:r w:rsidR="00356B19">
              <w:rPr>
                <w:rFonts w:cs="Times New Roman"/>
                <w:sz w:val="22"/>
              </w:rPr>
              <w:t>-</w:t>
            </w:r>
            <w:r w:rsidRPr="00100D7C">
              <w:rPr>
                <w:rFonts w:cs="Times New Roman"/>
                <w:sz w:val="22"/>
              </w:rPr>
              <w:t xml:space="preserve"> moslavačka županija, Ministarstvo kulture, EU fondovi</w:t>
            </w:r>
            <w:r w:rsidR="00356B19">
              <w:rPr>
                <w:rFonts w:cs="Times New Roman"/>
                <w:sz w:val="22"/>
              </w:rPr>
              <w:t>, drugi izvori</w:t>
            </w:r>
          </w:p>
        </w:tc>
      </w:tr>
      <w:tr w:rsidR="00E21261" w:rsidRPr="00100D7C" w:rsidTr="003F2461">
        <w:tc>
          <w:tcPr>
            <w:tcW w:w="2404" w:type="dxa"/>
            <w:tcBorders>
              <w:top w:val="single" w:sz="4" w:space="0" w:color="000001"/>
              <w:left w:val="single" w:sz="4" w:space="0" w:color="000001"/>
              <w:bottom w:val="single" w:sz="4" w:space="0" w:color="000001"/>
              <w:right w:val="single" w:sz="4" w:space="0" w:color="000001"/>
            </w:tcBorders>
            <w:tcMar>
              <w:left w:w="108" w:type="dxa"/>
              <w:right w:w="108" w:type="dxa"/>
            </w:tcMar>
          </w:tcPr>
          <w:p w:rsidR="00E21261" w:rsidRPr="00100D7C" w:rsidRDefault="00E21261" w:rsidP="00100D7C">
            <w:pPr>
              <w:spacing w:line="276" w:lineRule="auto"/>
              <w:rPr>
                <w:rFonts w:cs="Times New Roman"/>
              </w:rPr>
            </w:pPr>
            <w:r w:rsidRPr="00100D7C">
              <w:rPr>
                <w:rFonts w:cs="Times New Roman"/>
                <w:b/>
                <w:sz w:val="22"/>
              </w:rPr>
              <w:t>Pokazatelji uspješnosti provedbe</w:t>
            </w:r>
          </w:p>
        </w:tc>
        <w:tc>
          <w:tcPr>
            <w:tcW w:w="7169" w:type="dxa"/>
            <w:tcBorders>
              <w:top w:val="single" w:sz="4" w:space="0" w:color="000001"/>
              <w:left w:val="single" w:sz="4" w:space="0" w:color="000001"/>
              <w:bottom w:val="single" w:sz="4" w:space="0" w:color="000001"/>
              <w:right w:val="single" w:sz="4" w:space="0" w:color="000001"/>
            </w:tcBorders>
            <w:tcMar>
              <w:left w:w="108" w:type="dxa"/>
              <w:right w:w="108" w:type="dxa"/>
            </w:tcMar>
          </w:tcPr>
          <w:p w:rsidR="00E21261" w:rsidRPr="00100D7C" w:rsidRDefault="00E21261" w:rsidP="00100D7C">
            <w:pPr>
              <w:spacing w:line="276" w:lineRule="auto"/>
              <w:rPr>
                <w:rFonts w:cs="Times New Roman"/>
              </w:rPr>
            </w:pPr>
            <w:r w:rsidRPr="00100D7C">
              <w:rPr>
                <w:rFonts w:cs="Times New Roman"/>
                <w:sz w:val="22"/>
              </w:rPr>
              <w:t>Uspostavljen sustav i standardi evidencije i inventarizacije kulturnih dobara.</w:t>
            </w:r>
          </w:p>
          <w:p w:rsidR="00E21261" w:rsidRPr="00100D7C" w:rsidRDefault="00E21261" w:rsidP="00100D7C">
            <w:pPr>
              <w:spacing w:line="276" w:lineRule="auto"/>
              <w:rPr>
                <w:rFonts w:cs="Times New Roman"/>
              </w:rPr>
            </w:pPr>
            <w:r w:rsidRPr="00100D7C">
              <w:rPr>
                <w:rFonts w:cs="Times New Roman"/>
                <w:sz w:val="22"/>
              </w:rPr>
              <w:t>Broj istraženih i evidentiranih materijalnih i nematerijalnih kulturnih dobara.</w:t>
            </w:r>
          </w:p>
          <w:p w:rsidR="00E21261" w:rsidRPr="00100D7C" w:rsidRDefault="00E21261" w:rsidP="00100D7C">
            <w:pPr>
              <w:pStyle w:val="StandardWeb"/>
              <w:spacing w:before="0" w:beforeAutospacing="0" w:after="0" w:afterAutospacing="0" w:line="276" w:lineRule="auto"/>
              <w:textAlignment w:val="baseline"/>
              <w:rPr>
                <w:color w:val="000000" w:themeColor="text1"/>
                <w:szCs w:val="22"/>
              </w:rPr>
            </w:pPr>
            <w:r w:rsidRPr="00100D7C">
              <w:rPr>
                <w:color w:val="000000" w:themeColor="text1"/>
                <w:sz w:val="22"/>
                <w:szCs w:val="22"/>
              </w:rPr>
              <w:t xml:space="preserve">Uspostavljen model upravljanja i izrađen plan upravljanja kulturnom baštinom u cilju sustavnog održavanja i korištenja. </w:t>
            </w:r>
          </w:p>
          <w:p w:rsidR="00E21261" w:rsidRPr="00100D7C" w:rsidRDefault="00E21261" w:rsidP="00100D7C">
            <w:pPr>
              <w:pStyle w:val="StandardWeb"/>
              <w:spacing w:before="0" w:beforeAutospacing="0" w:after="0" w:afterAutospacing="0" w:line="276" w:lineRule="auto"/>
              <w:textAlignment w:val="baseline"/>
              <w:rPr>
                <w:szCs w:val="22"/>
              </w:rPr>
            </w:pPr>
            <w:r w:rsidRPr="00100D7C">
              <w:rPr>
                <w:sz w:val="22"/>
                <w:szCs w:val="22"/>
              </w:rPr>
              <w:t xml:space="preserve">Broj dodijeljenih potpora za ulaganja u obnovu graditeljske i arheološke baštine (porezna politika, subvencije, olakšice i drugo). </w:t>
            </w:r>
          </w:p>
          <w:p w:rsidR="00E21261" w:rsidRPr="00100D7C" w:rsidRDefault="00E21261" w:rsidP="00100D7C">
            <w:pPr>
              <w:spacing w:line="276" w:lineRule="auto"/>
              <w:rPr>
                <w:rFonts w:cs="Times New Roman"/>
              </w:rPr>
            </w:pPr>
            <w:r w:rsidRPr="00100D7C">
              <w:rPr>
                <w:rFonts w:cs="Times New Roman"/>
                <w:sz w:val="22"/>
              </w:rPr>
              <w:t>Broj obnovljenih objekata kulturne graditeljske i arheološke baštine  i</w:t>
            </w:r>
          </w:p>
          <w:p w:rsidR="00E21261" w:rsidRPr="00100D7C" w:rsidRDefault="00E21261" w:rsidP="00100D7C">
            <w:pPr>
              <w:spacing w:line="276" w:lineRule="auto"/>
              <w:rPr>
                <w:rFonts w:cs="Times New Roman"/>
              </w:rPr>
            </w:pPr>
            <w:r w:rsidRPr="00100D7C">
              <w:rPr>
                <w:rFonts w:cs="Times New Roman"/>
                <w:sz w:val="22"/>
              </w:rPr>
              <w:t xml:space="preserve">broj osmišljenih odgovarajućih programa i sadržaja korištenja. </w:t>
            </w:r>
          </w:p>
          <w:p w:rsidR="00E21261" w:rsidRPr="00100D7C" w:rsidRDefault="00E21261" w:rsidP="00100D7C">
            <w:pPr>
              <w:spacing w:line="276" w:lineRule="auto"/>
              <w:rPr>
                <w:rFonts w:cs="Times New Roman"/>
              </w:rPr>
            </w:pPr>
            <w:r w:rsidRPr="00100D7C">
              <w:rPr>
                <w:rFonts w:cs="Times New Roman"/>
                <w:sz w:val="22"/>
              </w:rPr>
              <w:t>Broj izgrađenih i/ili uređenih infrastrukturnih objekata u kulturi.</w:t>
            </w:r>
          </w:p>
          <w:p w:rsidR="00E21261" w:rsidRPr="00100D7C" w:rsidRDefault="00E21261" w:rsidP="00100D7C">
            <w:pPr>
              <w:spacing w:line="276" w:lineRule="auto"/>
              <w:rPr>
                <w:rFonts w:cs="Times New Roman"/>
              </w:rPr>
            </w:pPr>
            <w:r w:rsidRPr="00100D7C">
              <w:rPr>
                <w:rFonts w:cs="Times New Roman"/>
                <w:sz w:val="22"/>
              </w:rPr>
              <w:t>Broj revitaliziranih kulturnih programa, tradicijskih zanata i običaja.</w:t>
            </w:r>
          </w:p>
          <w:p w:rsidR="00E21261" w:rsidRPr="00100D7C" w:rsidRDefault="00E21261" w:rsidP="00100D7C">
            <w:pPr>
              <w:spacing w:line="276" w:lineRule="auto"/>
              <w:rPr>
                <w:rFonts w:cs="Times New Roman"/>
              </w:rPr>
            </w:pPr>
            <w:r w:rsidRPr="00100D7C">
              <w:rPr>
                <w:rFonts w:cs="Times New Roman"/>
                <w:sz w:val="22"/>
              </w:rPr>
              <w:t xml:space="preserve">Broj evidentiranih i valoriziranih kulturnih dobara za korištenje u gospodarske, turističke i obrazovne svrhe. </w:t>
            </w:r>
          </w:p>
          <w:p w:rsidR="00E21261" w:rsidRPr="00100D7C" w:rsidRDefault="00E21261" w:rsidP="00100D7C">
            <w:pPr>
              <w:spacing w:line="276" w:lineRule="auto"/>
              <w:rPr>
                <w:rFonts w:cs="Times New Roman"/>
              </w:rPr>
            </w:pPr>
            <w:r w:rsidRPr="00100D7C">
              <w:rPr>
                <w:rFonts w:cs="Times New Roman"/>
                <w:sz w:val="22"/>
              </w:rPr>
              <w:t xml:space="preserve">Broj kulturnih i obrazovnih institucija te gospodarskih i turističkih subjekata uključenih u zajedničke programe i projekte korištenja kulturne baštine. </w:t>
            </w:r>
          </w:p>
          <w:p w:rsidR="00E21261" w:rsidRPr="00100D7C" w:rsidRDefault="00E21261" w:rsidP="00100D7C">
            <w:pPr>
              <w:spacing w:line="276" w:lineRule="auto"/>
              <w:rPr>
                <w:rFonts w:cs="Times New Roman"/>
              </w:rPr>
            </w:pPr>
            <w:r w:rsidRPr="00100D7C">
              <w:rPr>
                <w:rFonts w:cs="Times New Roman"/>
                <w:sz w:val="22"/>
              </w:rPr>
              <w:lastRenderedPageBreak/>
              <w:t>Broj održanih edukacija i promotivnih aktivnosti u cilju podizanja znanja stanovništva o vrijednostima i značaju kulturne baštine te o njihovoj ulozi u očuvanju i  gospodarskom korištenju.</w:t>
            </w:r>
          </w:p>
          <w:p w:rsidR="00E21261" w:rsidRPr="00100D7C" w:rsidRDefault="00E21261" w:rsidP="00100D7C">
            <w:pPr>
              <w:spacing w:line="276" w:lineRule="auto"/>
              <w:rPr>
                <w:rFonts w:cs="Times New Roman"/>
              </w:rPr>
            </w:pPr>
            <w:r w:rsidRPr="00100D7C">
              <w:rPr>
                <w:rFonts w:cs="Times New Roman"/>
                <w:sz w:val="22"/>
              </w:rPr>
              <w:t>Broj održanih raznih kulturnih, zabavnih, gospodarskih, sportskih priredbi i drugih manifestacija u cilju promoviranja identiteta i autohtonosti područja.</w:t>
            </w:r>
          </w:p>
          <w:p w:rsidR="00E21261" w:rsidRPr="00100D7C" w:rsidRDefault="00E21261" w:rsidP="00100D7C">
            <w:pPr>
              <w:spacing w:line="276" w:lineRule="auto"/>
              <w:rPr>
                <w:rFonts w:cs="Times New Roman"/>
              </w:rPr>
            </w:pPr>
            <w:r w:rsidRPr="00100D7C">
              <w:rPr>
                <w:rFonts w:cs="Times New Roman"/>
                <w:sz w:val="22"/>
              </w:rPr>
              <w:t>Broj održanih edukacija za djelatnike upravnih i stručnih tijela u cilju jačanja institucionalnih kapaciteta za rad na valorizaciji, zaštiti i očuvanju kulturne baštine.</w:t>
            </w:r>
          </w:p>
          <w:p w:rsidR="00E21261" w:rsidRPr="00100D7C" w:rsidRDefault="00E21261" w:rsidP="00100D7C">
            <w:pPr>
              <w:spacing w:line="276" w:lineRule="auto"/>
              <w:rPr>
                <w:rFonts w:cs="Times New Roman"/>
                <w:b/>
              </w:rPr>
            </w:pPr>
            <w:r w:rsidRPr="00100D7C">
              <w:rPr>
                <w:rFonts w:cs="Times New Roman"/>
                <w:sz w:val="22"/>
              </w:rPr>
              <w:t>Broj stručno osposobljenih i educiranih djelatnika i upravnih i stručnih tijela za rad na valorizaciji, zaštiti i očuvanju kulturne baštine.</w:t>
            </w:r>
          </w:p>
        </w:tc>
      </w:tr>
    </w:tbl>
    <w:p w:rsidR="00251ADC" w:rsidRDefault="00251ADC" w:rsidP="00AE4B3C">
      <w:pPr>
        <w:spacing w:before="240"/>
        <w:jc w:val="left"/>
        <w:rPr>
          <w:color w:val="000000" w:themeColor="text1"/>
        </w:rPr>
      </w:pPr>
      <w:r>
        <w:rPr>
          <w:color w:val="000000" w:themeColor="text1"/>
        </w:rPr>
        <w:lastRenderedPageBreak/>
        <w:t>Mjera 2.2</w:t>
      </w:r>
      <w:r w:rsidRPr="002E6A2D">
        <w:rPr>
          <w:color w:val="000000" w:themeColor="text1"/>
        </w:rPr>
        <w:t>.2. Poticanje edukacije i promidžba tradicionalnih i novih manifestacija</w:t>
      </w:r>
    </w:p>
    <w:tbl>
      <w:tblPr>
        <w:tblW w:w="9573" w:type="dxa"/>
        <w:tblInd w:w="-109" w:type="dxa"/>
        <w:tblLayout w:type="fixed"/>
        <w:tblCellMar>
          <w:left w:w="0" w:type="dxa"/>
          <w:right w:w="0" w:type="dxa"/>
        </w:tblCellMar>
        <w:tblLook w:val="0000" w:firstRow="0" w:lastRow="0" w:firstColumn="0" w:lastColumn="0" w:noHBand="0" w:noVBand="0"/>
      </w:tblPr>
      <w:tblGrid>
        <w:gridCol w:w="2404"/>
        <w:gridCol w:w="7169"/>
      </w:tblGrid>
      <w:tr w:rsidR="00E21261" w:rsidRPr="00100D7C" w:rsidTr="003F2461">
        <w:trPr>
          <w:trHeight w:val="283"/>
        </w:trPr>
        <w:tc>
          <w:tcPr>
            <w:tcW w:w="9573" w:type="dxa"/>
            <w:gridSpan w:val="2"/>
            <w:tcBorders>
              <w:top w:val="single" w:sz="4" w:space="0" w:color="000001"/>
              <w:left w:val="single" w:sz="4" w:space="0" w:color="000001"/>
              <w:bottom w:val="single" w:sz="4" w:space="0" w:color="000001"/>
              <w:right w:val="single" w:sz="4" w:space="0" w:color="000001"/>
            </w:tcBorders>
            <w:tcMar>
              <w:left w:w="108" w:type="dxa"/>
              <w:right w:w="108" w:type="dxa"/>
            </w:tcMar>
            <w:vAlign w:val="center"/>
          </w:tcPr>
          <w:p w:rsidR="00E21261" w:rsidRPr="00C4642B" w:rsidRDefault="00E21261" w:rsidP="00100D7C">
            <w:pPr>
              <w:spacing w:line="276" w:lineRule="auto"/>
              <w:rPr>
                <w:color w:val="00B0F0"/>
              </w:rPr>
            </w:pPr>
            <w:r w:rsidRPr="00C4642B">
              <w:rPr>
                <w:b/>
                <w:color w:val="00B0F0"/>
                <w:sz w:val="22"/>
              </w:rPr>
              <w:t xml:space="preserve">Strateški cilj 2. Povećati kvalitetu života </w:t>
            </w:r>
          </w:p>
        </w:tc>
      </w:tr>
      <w:tr w:rsidR="00E21261" w:rsidRPr="00100D7C" w:rsidTr="003F2461">
        <w:trPr>
          <w:trHeight w:val="283"/>
        </w:trPr>
        <w:tc>
          <w:tcPr>
            <w:tcW w:w="9573" w:type="dxa"/>
            <w:gridSpan w:val="2"/>
            <w:tcBorders>
              <w:top w:val="single" w:sz="4" w:space="0" w:color="000001"/>
              <w:left w:val="single" w:sz="4" w:space="0" w:color="000001"/>
              <w:bottom w:val="single" w:sz="4" w:space="0" w:color="000001"/>
              <w:right w:val="single" w:sz="4" w:space="0" w:color="000001"/>
            </w:tcBorders>
            <w:tcMar>
              <w:left w:w="108" w:type="dxa"/>
              <w:right w:w="108" w:type="dxa"/>
            </w:tcMar>
            <w:vAlign w:val="center"/>
          </w:tcPr>
          <w:p w:rsidR="00E21261" w:rsidRPr="00100D7C" w:rsidRDefault="00E21261" w:rsidP="00100D7C">
            <w:pPr>
              <w:spacing w:line="276" w:lineRule="auto"/>
            </w:pPr>
            <w:r w:rsidRPr="00100D7C">
              <w:rPr>
                <w:b/>
                <w:sz w:val="22"/>
              </w:rPr>
              <w:t xml:space="preserve">Prioritet 2.2. </w:t>
            </w:r>
            <w:r w:rsidRPr="00100D7C">
              <w:rPr>
                <w:b/>
                <w:color w:val="000000" w:themeColor="text1"/>
                <w:sz w:val="22"/>
              </w:rPr>
              <w:t>Očuvati kulturu i tradiciju</w:t>
            </w:r>
          </w:p>
        </w:tc>
      </w:tr>
      <w:tr w:rsidR="00E21261" w:rsidRPr="00100D7C" w:rsidTr="003F2461">
        <w:trPr>
          <w:trHeight w:val="283"/>
        </w:trPr>
        <w:tc>
          <w:tcPr>
            <w:tcW w:w="2404" w:type="dxa"/>
            <w:tcBorders>
              <w:top w:val="single" w:sz="4" w:space="0" w:color="000001"/>
              <w:left w:val="single" w:sz="4" w:space="0" w:color="000001"/>
              <w:bottom w:val="single" w:sz="4" w:space="0" w:color="000001"/>
              <w:right w:val="single" w:sz="4" w:space="0" w:color="000001"/>
            </w:tcBorders>
            <w:tcMar>
              <w:left w:w="108" w:type="dxa"/>
              <w:right w:w="108" w:type="dxa"/>
            </w:tcMar>
            <w:vAlign w:val="center"/>
          </w:tcPr>
          <w:p w:rsidR="00E21261" w:rsidRPr="00100D7C" w:rsidRDefault="00E21261" w:rsidP="00100D7C">
            <w:pPr>
              <w:spacing w:line="276" w:lineRule="auto"/>
            </w:pPr>
            <w:r w:rsidRPr="00100D7C">
              <w:rPr>
                <w:b/>
                <w:sz w:val="22"/>
              </w:rPr>
              <w:t>Mjera 2.2.2.</w:t>
            </w:r>
          </w:p>
        </w:tc>
        <w:tc>
          <w:tcPr>
            <w:tcW w:w="7169" w:type="dxa"/>
            <w:tcBorders>
              <w:top w:val="single" w:sz="4" w:space="0" w:color="000001"/>
              <w:left w:val="single" w:sz="4" w:space="0" w:color="000001"/>
              <w:bottom w:val="single" w:sz="4" w:space="0" w:color="000001"/>
              <w:right w:val="single" w:sz="4" w:space="0" w:color="000001"/>
            </w:tcBorders>
            <w:tcMar>
              <w:left w:w="108" w:type="dxa"/>
              <w:right w:w="108" w:type="dxa"/>
            </w:tcMar>
            <w:vAlign w:val="center"/>
          </w:tcPr>
          <w:p w:rsidR="00E21261" w:rsidRPr="00100D7C" w:rsidRDefault="00E21261" w:rsidP="00100D7C">
            <w:pPr>
              <w:spacing w:line="276" w:lineRule="auto"/>
            </w:pPr>
            <w:r w:rsidRPr="00100D7C">
              <w:rPr>
                <w:color w:val="000000" w:themeColor="text1"/>
                <w:sz w:val="22"/>
              </w:rPr>
              <w:t>Poticanje edukacije i promidžba tradicionalnih i novih manifestacija</w:t>
            </w:r>
          </w:p>
        </w:tc>
      </w:tr>
      <w:tr w:rsidR="00E21261" w:rsidRPr="00100D7C" w:rsidTr="005060D6">
        <w:trPr>
          <w:trHeight w:hRule="exact" w:val="2665"/>
        </w:trPr>
        <w:tc>
          <w:tcPr>
            <w:tcW w:w="2404" w:type="dxa"/>
            <w:tcBorders>
              <w:top w:val="single" w:sz="4" w:space="0" w:color="000001"/>
              <w:left w:val="single" w:sz="4" w:space="0" w:color="000001"/>
              <w:bottom w:val="single" w:sz="4" w:space="0" w:color="000001"/>
              <w:right w:val="single" w:sz="4" w:space="0" w:color="000001"/>
            </w:tcBorders>
            <w:tcMar>
              <w:left w:w="108" w:type="dxa"/>
              <w:right w:w="108" w:type="dxa"/>
            </w:tcMar>
          </w:tcPr>
          <w:p w:rsidR="00E21261" w:rsidRPr="00100D7C" w:rsidRDefault="00E21261" w:rsidP="00100D7C">
            <w:pPr>
              <w:spacing w:line="276" w:lineRule="auto"/>
            </w:pPr>
            <w:r w:rsidRPr="00100D7C">
              <w:rPr>
                <w:b/>
                <w:sz w:val="22"/>
              </w:rPr>
              <w:t>Cilj</w:t>
            </w:r>
          </w:p>
        </w:tc>
        <w:tc>
          <w:tcPr>
            <w:tcW w:w="7169" w:type="dxa"/>
            <w:tcBorders>
              <w:top w:val="single" w:sz="4" w:space="0" w:color="000001"/>
              <w:left w:val="single" w:sz="4" w:space="0" w:color="000001"/>
              <w:bottom w:val="single" w:sz="4" w:space="0" w:color="000001"/>
              <w:right w:val="single" w:sz="4" w:space="0" w:color="000001"/>
            </w:tcBorders>
            <w:tcMar>
              <w:left w:w="108" w:type="dxa"/>
              <w:right w:w="108" w:type="dxa"/>
            </w:tcMar>
          </w:tcPr>
          <w:p w:rsidR="00AC241B" w:rsidRDefault="00E21261" w:rsidP="00100D7C">
            <w:pPr>
              <w:spacing w:line="276" w:lineRule="auto"/>
            </w:pPr>
            <w:r w:rsidRPr="00100D7C">
              <w:rPr>
                <w:sz w:val="22"/>
              </w:rPr>
              <w:t>Isticanjem bogatstva i raznolikosti kulturne baštine, odnosno narodnih običaja, tradicije, etnološkog bogatstva i drugih vrijednosti te njenoj prepoznatljivosti kroz i promidžbu i održivo korištenje, pridonijet će se kreiranju i njegovanju originalnog identiteta područja općine te prenošenjem znanja i vještina mladim generacijama, značajno doprinijeti njezinu očuvanju od zaborava. Promidžbom i povećanjem dostupnosti kroz održavanje raznih manifestacija i kulturnih događanja te povezivanjem s gospodarskim aktivnostima i iskorištenjem potencijala u svrhu razvoja turizma, utjecati će se na podizanj</w:t>
            </w:r>
            <w:r w:rsidR="00AC241B">
              <w:rPr>
                <w:sz w:val="22"/>
              </w:rPr>
              <w:t>e</w:t>
            </w:r>
            <w:r w:rsidRPr="00100D7C">
              <w:rPr>
                <w:sz w:val="22"/>
              </w:rPr>
              <w:t xml:space="preserve"> društvenog</w:t>
            </w:r>
            <w:r w:rsidR="005060D6">
              <w:rPr>
                <w:sz w:val="22"/>
              </w:rPr>
              <w:t xml:space="preserve"> standarda stanovništva.</w:t>
            </w:r>
          </w:p>
          <w:p w:rsidR="005060D6" w:rsidRDefault="005060D6" w:rsidP="00100D7C">
            <w:pPr>
              <w:spacing w:line="276" w:lineRule="auto"/>
            </w:pPr>
          </w:p>
          <w:p w:rsidR="005060D6" w:rsidRDefault="005060D6" w:rsidP="00100D7C">
            <w:pPr>
              <w:spacing w:line="276" w:lineRule="auto"/>
            </w:pPr>
          </w:p>
          <w:p w:rsidR="005060D6" w:rsidRDefault="005060D6" w:rsidP="00100D7C">
            <w:pPr>
              <w:spacing w:line="276" w:lineRule="auto"/>
            </w:pPr>
          </w:p>
          <w:p w:rsidR="005060D6" w:rsidRDefault="005060D6" w:rsidP="00100D7C">
            <w:pPr>
              <w:spacing w:line="276" w:lineRule="auto"/>
            </w:pPr>
          </w:p>
          <w:p w:rsidR="00E21261" w:rsidRPr="00100D7C" w:rsidRDefault="00E21261" w:rsidP="00100D7C">
            <w:pPr>
              <w:spacing w:line="276" w:lineRule="auto"/>
              <w:rPr>
                <w:b/>
                <w:color w:val="FF0000"/>
              </w:rPr>
            </w:pPr>
            <w:r w:rsidRPr="00100D7C">
              <w:rPr>
                <w:sz w:val="22"/>
              </w:rPr>
              <w:t xml:space="preserve"> standarda stanovništva i aktivnim sudjelovanjem lokalne zajednice unaprijediti  poznavanje lokalnih običaja i tradicije te osnažiti identitet ovog dijela Donje Posavine i njegovu promociju.</w:t>
            </w:r>
          </w:p>
        </w:tc>
      </w:tr>
      <w:tr w:rsidR="00E21261" w:rsidRPr="00100D7C" w:rsidTr="003F2461">
        <w:tc>
          <w:tcPr>
            <w:tcW w:w="2404" w:type="dxa"/>
            <w:tcBorders>
              <w:top w:val="single" w:sz="4" w:space="0" w:color="000001"/>
              <w:left w:val="single" w:sz="4" w:space="0" w:color="000001"/>
              <w:bottom w:val="single" w:sz="4" w:space="0" w:color="000001"/>
              <w:right w:val="single" w:sz="4" w:space="0" w:color="000001"/>
            </w:tcBorders>
            <w:tcMar>
              <w:left w:w="108" w:type="dxa"/>
              <w:right w:w="108" w:type="dxa"/>
            </w:tcMar>
          </w:tcPr>
          <w:p w:rsidR="00E21261" w:rsidRPr="00100D7C" w:rsidRDefault="00E21261" w:rsidP="00100D7C">
            <w:pPr>
              <w:spacing w:line="276" w:lineRule="auto"/>
            </w:pPr>
            <w:r w:rsidRPr="00100D7C">
              <w:rPr>
                <w:b/>
                <w:sz w:val="22"/>
              </w:rPr>
              <w:t>Sadržaj</w:t>
            </w:r>
          </w:p>
        </w:tc>
        <w:tc>
          <w:tcPr>
            <w:tcW w:w="7169" w:type="dxa"/>
            <w:tcBorders>
              <w:top w:val="single" w:sz="4" w:space="0" w:color="000001"/>
              <w:left w:val="single" w:sz="4" w:space="0" w:color="000001"/>
              <w:bottom w:val="single" w:sz="4" w:space="0" w:color="000001"/>
              <w:right w:val="single" w:sz="4" w:space="0" w:color="000001"/>
            </w:tcBorders>
            <w:tcMar>
              <w:left w:w="108" w:type="dxa"/>
              <w:right w:w="108" w:type="dxa"/>
            </w:tcMar>
          </w:tcPr>
          <w:p w:rsidR="00E21261" w:rsidRPr="00100D7C" w:rsidRDefault="00E21261" w:rsidP="00822ACB">
            <w:pPr>
              <w:pStyle w:val="Odlomakpopisa"/>
              <w:numPr>
                <w:ilvl w:val="0"/>
                <w:numId w:val="31"/>
              </w:numPr>
              <w:spacing w:line="276" w:lineRule="auto"/>
              <w:ind w:left="714" w:hanging="357"/>
              <w:rPr>
                <w:rFonts w:cs="Times New Roman"/>
                <w:color w:val="FF0000"/>
              </w:rPr>
            </w:pPr>
            <w:r w:rsidRPr="00100D7C">
              <w:rPr>
                <w:rFonts w:cs="Times New Roman"/>
                <w:sz w:val="22"/>
              </w:rPr>
              <w:t xml:space="preserve">Poticati stručno osposobljavanje i educiranost </w:t>
            </w:r>
            <w:r w:rsidR="002B7713">
              <w:rPr>
                <w:rFonts w:cs="Times New Roman"/>
                <w:sz w:val="22"/>
              </w:rPr>
              <w:t xml:space="preserve">za rad </w:t>
            </w:r>
            <w:r w:rsidRPr="00100D7C">
              <w:rPr>
                <w:rFonts w:cs="Times New Roman"/>
                <w:sz w:val="22"/>
              </w:rPr>
              <w:t>na revitalizaciji, očuvanju i vrednovanju običaja, tradicije i tradicijskih zanata.</w:t>
            </w:r>
          </w:p>
          <w:p w:rsidR="00E21261" w:rsidRPr="00100D7C" w:rsidRDefault="00E21261" w:rsidP="00822ACB">
            <w:pPr>
              <w:pStyle w:val="Odlomakpopisa"/>
              <w:numPr>
                <w:ilvl w:val="0"/>
                <w:numId w:val="31"/>
              </w:numPr>
              <w:spacing w:line="276" w:lineRule="auto"/>
              <w:ind w:left="714" w:hanging="357"/>
              <w:rPr>
                <w:rFonts w:cs="Times New Roman"/>
                <w:color w:val="FF0000"/>
              </w:rPr>
            </w:pPr>
            <w:r w:rsidRPr="00100D7C">
              <w:rPr>
                <w:rFonts w:cs="Times New Roman"/>
                <w:sz w:val="22"/>
              </w:rPr>
              <w:t xml:space="preserve">Podizati znanja i svijest stanovništva o potrebi njegovanja običaja, tradicije i tradicijskih zanata. </w:t>
            </w:r>
          </w:p>
          <w:p w:rsidR="00E21261" w:rsidRPr="00100D7C" w:rsidRDefault="00E21261" w:rsidP="00822ACB">
            <w:pPr>
              <w:pStyle w:val="Odlomakpopisa"/>
              <w:numPr>
                <w:ilvl w:val="0"/>
                <w:numId w:val="31"/>
              </w:numPr>
              <w:spacing w:line="276" w:lineRule="auto"/>
              <w:ind w:left="714" w:hanging="357"/>
              <w:rPr>
                <w:rFonts w:cs="Times New Roman"/>
                <w:color w:val="FF0000"/>
              </w:rPr>
            </w:pPr>
            <w:r w:rsidRPr="00100D7C">
              <w:rPr>
                <w:rFonts w:eastAsia="Times New Roman" w:cs="Times New Roman"/>
                <w:sz w:val="22"/>
                <w:lang w:eastAsia="hr-HR"/>
              </w:rPr>
              <w:t>Poticati unapređenje i promicanje izvornih vrijednosti lokalne sredine (tradicija, običaji, etnološko blago i drugo) i stvarati uvjete za njihovo gospodarsko korištenje.</w:t>
            </w:r>
          </w:p>
          <w:p w:rsidR="00E21261" w:rsidRPr="00100D7C" w:rsidRDefault="00E21261" w:rsidP="00822ACB">
            <w:pPr>
              <w:pStyle w:val="Odlomakpopisa"/>
              <w:numPr>
                <w:ilvl w:val="0"/>
                <w:numId w:val="31"/>
              </w:numPr>
              <w:spacing w:line="276" w:lineRule="auto"/>
              <w:rPr>
                <w:rFonts w:cs="Times New Roman"/>
                <w:color w:val="FF0000"/>
              </w:rPr>
            </w:pPr>
            <w:r w:rsidRPr="00100D7C">
              <w:rPr>
                <w:rFonts w:cs="Times New Roman"/>
                <w:sz w:val="22"/>
              </w:rPr>
              <w:t xml:space="preserve">Posebno poticati tradicionalna kulturna događanja koja odražavaju i pridonose očuvanju običaja, tradicije i prepoznatljivog identiteta općine. </w:t>
            </w:r>
          </w:p>
          <w:p w:rsidR="00E21261" w:rsidRPr="00100D7C" w:rsidRDefault="00E21261" w:rsidP="00822ACB">
            <w:pPr>
              <w:pStyle w:val="Odlomakpopisa"/>
              <w:numPr>
                <w:ilvl w:val="0"/>
                <w:numId w:val="31"/>
              </w:numPr>
              <w:spacing w:line="276" w:lineRule="auto"/>
              <w:ind w:left="714" w:hanging="357"/>
              <w:rPr>
                <w:rFonts w:cs="Times New Roman"/>
                <w:color w:val="FF0000"/>
              </w:rPr>
            </w:pPr>
            <w:r w:rsidRPr="00100D7C">
              <w:rPr>
                <w:rFonts w:cs="Times New Roman"/>
                <w:sz w:val="22"/>
              </w:rPr>
              <w:t>Izraditi programe koji će omogućiti korištenje i promicanje tradicionalne kulturne baštine u funkciji razvoja lokalne zajednice.</w:t>
            </w:r>
          </w:p>
          <w:p w:rsidR="00E21261" w:rsidRPr="00100D7C" w:rsidRDefault="00E21261" w:rsidP="00822ACB">
            <w:pPr>
              <w:pStyle w:val="Odlomakpopisa"/>
              <w:numPr>
                <w:ilvl w:val="0"/>
                <w:numId w:val="31"/>
              </w:numPr>
              <w:spacing w:line="276" w:lineRule="auto"/>
              <w:ind w:left="714" w:hanging="357"/>
              <w:rPr>
                <w:rFonts w:cs="Times New Roman"/>
                <w:color w:val="FF0000"/>
              </w:rPr>
            </w:pPr>
            <w:r w:rsidRPr="00100D7C">
              <w:rPr>
                <w:rFonts w:cs="Times New Roman"/>
                <w:sz w:val="22"/>
              </w:rPr>
              <w:t>Identificirati tradicionalne prepoznatljive već postojeće manifestacije i događaje te osmisliti nove u cilju daljnjeg razvoja kulturnog identiteta i vrijednosti područja, ali i isto tako promovirati ovaj dio Donje Posavine.</w:t>
            </w:r>
          </w:p>
          <w:p w:rsidR="00E21261" w:rsidRPr="00100D7C" w:rsidRDefault="00E21261" w:rsidP="00822ACB">
            <w:pPr>
              <w:pStyle w:val="Odlomakpopisa"/>
              <w:numPr>
                <w:ilvl w:val="0"/>
                <w:numId w:val="31"/>
              </w:numPr>
              <w:spacing w:line="276" w:lineRule="auto"/>
              <w:ind w:left="714" w:hanging="357"/>
              <w:rPr>
                <w:rFonts w:cs="Times New Roman"/>
              </w:rPr>
            </w:pPr>
            <w:r w:rsidRPr="00100D7C">
              <w:rPr>
                <w:rFonts w:eastAsia="Times New Roman" w:cs="Times New Roman"/>
                <w:sz w:val="22"/>
                <w:lang w:eastAsia="hr-HR"/>
              </w:rPr>
              <w:t>Promidžbom isticati posebnosti općine kao što su narodna nošnja, drvena arhitektura, lovački pas – posavski gonič, autohtona pasmina konja – hrvatski Posavac, spilja Gradusa</w:t>
            </w:r>
            <w:r w:rsidR="002F3211">
              <w:rPr>
                <w:rFonts w:eastAsia="Times New Roman" w:cs="Times New Roman"/>
                <w:sz w:val="22"/>
                <w:lang w:eastAsia="hr-HR"/>
              </w:rPr>
              <w:t xml:space="preserve">, </w:t>
            </w:r>
            <w:r w:rsidRPr="00100D7C">
              <w:rPr>
                <w:rFonts w:eastAsia="Times New Roman" w:cs="Times New Roman"/>
                <w:sz w:val="22"/>
                <w:lang w:eastAsia="hr-HR"/>
              </w:rPr>
              <w:t>posavski kulen</w:t>
            </w:r>
            <w:r w:rsidR="002F3211">
              <w:rPr>
                <w:rFonts w:eastAsia="Times New Roman" w:cs="Times New Roman"/>
                <w:sz w:val="22"/>
                <w:lang w:eastAsia="hr-HR"/>
              </w:rPr>
              <w:t xml:space="preserve"> i drugo</w:t>
            </w:r>
            <w:r w:rsidRPr="00100D7C">
              <w:rPr>
                <w:rFonts w:eastAsia="Times New Roman" w:cs="Times New Roman"/>
                <w:sz w:val="22"/>
                <w:lang w:eastAsia="hr-HR"/>
              </w:rPr>
              <w:t>, odnosno sveobuhvatnim očuvanjem i korištenjem kulturne i prirodne baštine općine.</w:t>
            </w:r>
          </w:p>
          <w:p w:rsidR="00E21261" w:rsidRPr="00100D7C" w:rsidRDefault="00E21261" w:rsidP="00822ACB">
            <w:pPr>
              <w:pStyle w:val="Odlomakpopisa"/>
              <w:numPr>
                <w:ilvl w:val="0"/>
                <w:numId w:val="31"/>
              </w:numPr>
              <w:spacing w:line="276" w:lineRule="auto"/>
              <w:rPr>
                <w:rFonts w:cs="Times New Roman"/>
                <w:color w:val="FF0000"/>
              </w:rPr>
            </w:pPr>
            <w:r w:rsidRPr="00100D7C">
              <w:rPr>
                <w:rFonts w:cs="Times New Roman"/>
                <w:sz w:val="22"/>
              </w:rPr>
              <w:t xml:space="preserve">Poticati svaki oblik udruživanja stanovništva čija je programska </w:t>
            </w:r>
            <w:r w:rsidRPr="00100D7C">
              <w:rPr>
                <w:rFonts w:cs="Times New Roman"/>
                <w:sz w:val="22"/>
              </w:rPr>
              <w:lastRenderedPageBreak/>
              <w:t>aktivnost usmjerena na zaštitu i promicanje kulturnih interesa s posebnim naglaskom na očuvanje kulturne baštine i poticanje kulturnog amaterizma.</w:t>
            </w:r>
          </w:p>
          <w:p w:rsidR="002F3211" w:rsidRDefault="00E21261" w:rsidP="00822ACB">
            <w:pPr>
              <w:pStyle w:val="Odlomakpopisa"/>
              <w:numPr>
                <w:ilvl w:val="0"/>
                <w:numId w:val="31"/>
              </w:numPr>
              <w:spacing w:line="276" w:lineRule="auto"/>
              <w:ind w:left="714" w:hanging="357"/>
              <w:rPr>
                <w:rFonts w:cs="Times New Roman"/>
              </w:rPr>
            </w:pPr>
            <w:r w:rsidRPr="00100D7C">
              <w:rPr>
                <w:rFonts w:cs="Times New Roman"/>
                <w:sz w:val="22"/>
              </w:rPr>
              <w:t xml:space="preserve">Poticati izradu izvornih suvenira i predmeta s tradicijskim sunjskim narodnim vezom i motivima te ostalih tradicionalnih proizvoda kako bi ih se sačuvalo od propadanja i ostavilo </w:t>
            </w:r>
            <w:r w:rsidR="002F3211">
              <w:rPr>
                <w:rFonts w:cs="Times New Roman"/>
                <w:sz w:val="22"/>
              </w:rPr>
              <w:t xml:space="preserve">u nasljeđe </w:t>
            </w:r>
            <w:r w:rsidRPr="00100D7C">
              <w:rPr>
                <w:rFonts w:cs="Times New Roman"/>
                <w:sz w:val="22"/>
              </w:rPr>
              <w:t>sljedećim</w:t>
            </w:r>
          </w:p>
          <w:p w:rsidR="00E21261" w:rsidRPr="002F3211" w:rsidRDefault="00E21261" w:rsidP="00822ACB">
            <w:pPr>
              <w:spacing w:line="276" w:lineRule="auto"/>
              <w:ind w:left="360"/>
              <w:rPr>
                <w:rFonts w:cs="Times New Roman"/>
              </w:rPr>
            </w:pPr>
            <w:r w:rsidRPr="002F3211">
              <w:rPr>
                <w:rFonts w:cs="Times New Roman"/>
                <w:sz w:val="22"/>
              </w:rPr>
              <w:t>generacijama.</w:t>
            </w:r>
          </w:p>
          <w:p w:rsidR="00E21261" w:rsidRPr="00100D7C" w:rsidRDefault="00E21261" w:rsidP="00822ACB">
            <w:pPr>
              <w:pStyle w:val="Odlomakpopisa"/>
              <w:numPr>
                <w:ilvl w:val="0"/>
                <w:numId w:val="31"/>
              </w:numPr>
              <w:spacing w:line="276" w:lineRule="auto"/>
              <w:ind w:left="714" w:hanging="357"/>
              <w:rPr>
                <w:rFonts w:cs="Times New Roman"/>
              </w:rPr>
            </w:pPr>
            <w:r w:rsidRPr="00100D7C">
              <w:rPr>
                <w:rFonts w:cs="Times New Roman"/>
                <w:sz w:val="22"/>
              </w:rPr>
              <w:t xml:space="preserve">Osigurati uvjete za održavanje kulturnih manifestacija od značaja za općinu), ali i prostor za izlaganje i prodaju tradicijskih predmeta. </w:t>
            </w:r>
          </w:p>
          <w:p w:rsidR="00E21261" w:rsidRPr="00100D7C" w:rsidRDefault="00E21261" w:rsidP="00822ACB">
            <w:pPr>
              <w:pStyle w:val="Odlomakpopisa"/>
              <w:numPr>
                <w:ilvl w:val="0"/>
                <w:numId w:val="31"/>
              </w:numPr>
              <w:spacing w:line="276" w:lineRule="auto"/>
              <w:rPr>
                <w:rFonts w:cs="Times New Roman"/>
                <w:color w:val="FF0000"/>
              </w:rPr>
            </w:pPr>
            <w:r w:rsidRPr="00100D7C">
              <w:rPr>
                <w:rFonts w:cs="Times New Roman"/>
                <w:sz w:val="22"/>
              </w:rPr>
              <w:t>Poticati sudjelovanje u znanstveno - istraživačkim projektima koje provode znanstvene ustanove u cilju proučavanja i znanstvene obrade kulturnih i etičkih dobara općine.</w:t>
            </w:r>
          </w:p>
          <w:p w:rsidR="00E21261" w:rsidRPr="00100D7C" w:rsidRDefault="00E21261" w:rsidP="00822ACB">
            <w:pPr>
              <w:pStyle w:val="Odlomakpopisa"/>
              <w:numPr>
                <w:ilvl w:val="0"/>
                <w:numId w:val="31"/>
              </w:numPr>
              <w:spacing w:line="276" w:lineRule="auto"/>
              <w:rPr>
                <w:rFonts w:cs="Times New Roman"/>
                <w:color w:val="FF0000"/>
              </w:rPr>
            </w:pPr>
            <w:r w:rsidRPr="00100D7C">
              <w:rPr>
                <w:rFonts w:cs="Times New Roman"/>
                <w:sz w:val="22"/>
              </w:rPr>
              <w:t>Poticati uključivanje ustanova i udruga u međunarodne programe očuvanja i daljnjeg razvoja kulturne baštine i kulturnih aktivnosti.</w:t>
            </w:r>
          </w:p>
          <w:p w:rsidR="00E21261" w:rsidRPr="00100D7C" w:rsidRDefault="00E21261" w:rsidP="00822ACB">
            <w:pPr>
              <w:pStyle w:val="Odlomakpopisa"/>
              <w:numPr>
                <w:ilvl w:val="0"/>
                <w:numId w:val="31"/>
              </w:numPr>
              <w:spacing w:line="276" w:lineRule="auto"/>
              <w:rPr>
                <w:rFonts w:cs="Times New Roman"/>
                <w:b/>
              </w:rPr>
            </w:pPr>
            <w:r w:rsidRPr="00100D7C">
              <w:rPr>
                <w:rFonts w:cs="Times New Roman"/>
                <w:sz w:val="22"/>
              </w:rPr>
              <w:t>Omogućiti predstavljanje  kulturno - tradicijskih vrijednosti ovog dijela Donje Posavine na raznim državnim i međunarodnim manifestacijama (smotre folklora i drugo).</w:t>
            </w:r>
          </w:p>
        </w:tc>
      </w:tr>
      <w:tr w:rsidR="00E21261" w:rsidRPr="00100D7C" w:rsidTr="003F2461">
        <w:trPr>
          <w:trHeight w:val="283"/>
        </w:trPr>
        <w:tc>
          <w:tcPr>
            <w:tcW w:w="2404" w:type="dxa"/>
            <w:tcBorders>
              <w:top w:val="single" w:sz="4" w:space="0" w:color="000001"/>
              <w:left w:val="single" w:sz="4" w:space="0" w:color="000001"/>
              <w:bottom w:val="single" w:sz="4" w:space="0" w:color="000001"/>
              <w:right w:val="single" w:sz="4" w:space="0" w:color="000001"/>
            </w:tcBorders>
            <w:tcMar>
              <w:left w:w="108" w:type="dxa"/>
              <w:right w:w="108" w:type="dxa"/>
            </w:tcMar>
            <w:vAlign w:val="center"/>
          </w:tcPr>
          <w:p w:rsidR="00E21261" w:rsidRPr="00100D7C" w:rsidRDefault="00E21261" w:rsidP="00100D7C">
            <w:pPr>
              <w:spacing w:line="276" w:lineRule="auto"/>
            </w:pPr>
            <w:r w:rsidRPr="00100D7C">
              <w:rPr>
                <w:b/>
                <w:sz w:val="22"/>
              </w:rPr>
              <w:lastRenderedPageBreak/>
              <w:t>Nositelji mjere</w:t>
            </w:r>
          </w:p>
        </w:tc>
        <w:tc>
          <w:tcPr>
            <w:tcW w:w="7169" w:type="dxa"/>
            <w:tcBorders>
              <w:top w:val="single" w:sz="4" w:space="0" w:color="000001"/>
              <w:left w:val="single" w:sz="4" w:space="0" w:color="000001"/>
              <w:bottom w:val="single" w:sz="4" w:space="0" w:color="000001"/>
              <w:right w:val="single" w:sz="4" w:space="0" w:color="000001"/>
            </w:tcBorders>
            <w:tcMar>
              <w:left w:w="108" w:type="dxa"/>
              <w:right w:w="108" w:type="dxa"/>
            </w:tcMar>
            <w:vAlign w:val="center"/>
          </w:tcPr>
          <w:p w:rsidR="00E21261" w:rsidRPr="00100D7C" w:rsidRDefault="00E21261" w:rsidP="00842242">
            <w:pPr>
              <w:spacing w:line="276" w:lineRule="auto"/>
              <w:rPr>
                <w:rFonts w:cs="Times New Roman"/>
              </w:rPr>
            </w:pPr>
            <w:r w:rsidRPr="00100D7C">
              <w:rPr>
                <w:rFonts w:cs="Times New Roman"/>
                <w:sz w:val="22"/>
              </w:rPr>
              <w:t xml:space="preserve">Općina Sunja, </w:t>
            </w:r>
            <w:r w:rsidR="00842242">
              <w:rPr>
                <w:rFonts w:cs="Times New Roman"/>
                <w:sz w:val="22"/>
              </w:rPr>
              <w:t>kulturno - umjetnička društva</w:t>
            </w:r>
          </w:p>
        </w:tc>
      </w:tr>
      <w:tr w:rsidR="00E21261" w:rsidRPr="00100D7C" w:rsidTr="003F2461">
        <w:trPr>
          <w:trHeight w:val="283"/>
        </w:trPr>
        <w:tc>
          <w:tcPr>
            <w:tcW w:w="2404" w:type="dxa"/>
            <w:tcBorders>
              <w:top w:val="single" w:sz="4" w:space="0" w:color="000001"/>
              <w:left w:val="single" w:sz="4" w:space="0" w:color="000001"/>
              <w:bottom w:val="single" w:sz="4" w:space="0" w:color="000001"/>
              <w:right w:val="single" w:sz="4" w:space="0" w:color="000001"/>
            </w:tcBorders>
            <w:tcMar>
              <w:left w:w="108" w:type="dxa"/>
              <w:right w:w="108" w:type="dxa"/>
            </w:tcMar>
            <w:vAlign w:val="center"/>
          </w:tcPr>
          <w:p w:rsidR="00E21261" w:rsidRPr="00100D7C" w:rsidRDefault="00E21261" w:rsidP="00100D7C">
            <w:pPr>
              <w:spacing w:line="276" w:lineRule="auto"/>
            </w:pPr>
            <w:r w:rsidRPr="00100D7C">
              <w:rPr>
                <w:b/>
                <w:sz w:val="22"/>
              </w:rPr>
              <w:t>Razdoblje provedbe</w:t>
            </w:r>
          </w:p>
        </w:tc>
        <w:tc>
          <w:tcPr>
            <w:tcW w:w="7169" w:type="dxa"/>
            <w:tcBorders>
              <w:top w:val="single" w:sz="4" w:space="0" w:color="000001"/>
              <w:left w:val="single" w:sz="4" w:space="0" w:color="000001"/>
              <w:bottom w:val="single" w:sz="4" w:space="0" w:color="000001"/>
              <w:right w:val="single" w:sz="4" w:space="0" w:color="000001"/>
            </w:tcBorders>
            <w:tcMar>
              <w:left w:w="108" w:type="dxa"/>
              <w:right w:w="108" w:type="dxa"/>
            </w:tcMar>
            <w:vAlign w:val="center"/>
          </w:tcPr>
          <w:p w:rsidR="00E21261" w:rsidRPr="00100D7C" w:rsidRDefault="00E21261" w:rsidP="00100D7C">
            <w:pPr>
              <w:spacing w:line="276" w:lineRule="auto"/>
              <w:rPr>
                <w:rFonts w:cs="Times New Roman"/>
              </w:rPr>
            </w:pPr>
            <w:r w:rsidRPr="00100D7C">
              <w:rPr>
                <w:rFonts w:cs="Times New Roman"/>
                <w:sz w:val="22"/>
              </w:rPr>
              <w:t>2017. – 2022.</w:t>
            </w:r>
          </w:p>
        </w:tc>
      </w:tr>
      <w:tr w:rsidR="00E21261" w:rsidRPr="00100D7C" w:rsidTr="003F2461">
        <w:trPr>
          <w:trHeight w:val="454"/>
        </w:trPr>
        <w:tc>
          <w:tcPr>
            <w:tcW w:w="2404" w:type="dxa"/>
            <w:tcBorders>
              <w:top w:val="single" w:sz="4" w:space="0" w:color="000001"/>
              <w:left w:val="single" w:sz="4" w:space="0" w:color="000001"/>
              <w:bottom w:val="single" w:sz="4" w:space="0" w:color="000001"/>
              <w:right w:val="single" w:sz="4" w:space="0" w:color="000001"/>
            </w:tcBorders>
            <w:tcMar>
              <w:left w:w="108" w:type="dxa"/>
              <w:right w:w="108" w:type="dxa"/>
            </w:tcMar>
            <w:vAlign w:val="center"/>
          </w:tcPr>
          <w:p w:rsidR="00E21261" w:rsidRPr="00100D7C" w:rsidRDefault="00E21261" w:rsidP="00100D7C">
            <w:pPr>
              <w:spacing w:line="276" w:lineRule="auto"/>
            </w:pPr>
            <w:r w:rsidRPr="00100D7C">
              <w:rPr>
                <w:b/>
                <w:sz w:val="22"/>
              </w:rPr>
              <w:t>Izvori financiranja</w:t>
            </w:r>
          </w:p>
        </w:tc>
        <w:tc>
          <w:tcPr>
            <w:tcW w:w="7169" w:type="dxa"/>
            <w:tcBorders>
              <w:top w:val="single" w:sz="4" w:space="0" w:color="000001"/>
              <w:left w:val="single" w:sz="4" w:space="0" w:color="000001"/>
              <w:bottom w:val="single" w:sz="4" w:space="0" w:color="000001"/>
              <w:right w:val="single" w:sz="4" w:space="0" w:color="000001"/>
            </w:tcBorders>
            <w:tcMar>
              <w:left w:w="108" w:type="dxa"/>
              <w:right w:w="108" w:type="dxa"/>
            </w:tcMar>
            <w:vAlign w:val="center"/>
          </w:tcPr>
          <w:p w:rsidR="00E21261" w:rsidRPr="00100D7C" w:rsidRDefault="00E21261" w:rsidP="002D6596">
            <w:pPr>
              <w:spacing w:line="276" w:lineRule="auto"/>
              <w:rPr>
                <w:rFonts w:cs="Times New Roman"/>
              </w:rPr>
            </w:pPr>
            <w:r w:rsidRPr="00100D7C">
              <w:rPr>
                <w:rFonts w:cs="Times New Roman"/>
                <w:sz w:val="22"/>
              </w:rPr>
              <w:t>Proračun Općine Sunja, Sisačko – moslavačka županija, Ministarstvo kulture, EU fondovi</w:t>
            </w:r>
            <w:r w:rsidR="00842242">
              <w:rPr>
                <w:rFonts w:cs="Times New Roman"/>
                <w:sz w:val="22"/>
              </w:rPr>
              <w:t>, drugi izvori</w:t>
            </w:r>
          </w:p>
        </w:tc>
      </w:tr>
      <w:tr w:rsidR="00E21261" w:rsidRPr="00100D7C" w:rsidTr="003F2461">
        <w:tc>
          <w:tcPr>
            <w:tcW w:w="2404" w:type="dxa"/>
            <w:tcBorders>
              <w:top w:val="single" w:sz="4" w:space="0" w:color="000001"/>
              <w:left w:val="single" w:sz="4" w:space="0" w:color="000001"/>
              <w:bottom w:val="single" w:sz="4" w:space="0" w:color="000001"/>
              <w:right w:val="single" w:sz="4" w:space="0" w:color="000001"/>
            </w:tcBorders>
            <w:tcMar>
              <w:left w:w="108" w:type="dxa"/>
              <w:right w:w="108" w:type="dxa"/>
            </w:tcMar>
          </w:tcPr>
          <w:p w:rsidR="00E21261" w:rsidRPr="00100D7C" w:rsidRDefault="00E21261" w:rsidP="00100D7C">
            <w:pPr>
              <w:spacing w:line="276" w:lineRule="auto"/>
            </w:pPr>
            <w:r w:rsidRPr="00100D7C">
              <w:rPr>
                <w:b/>
                <w:sz w:val="22"/>
              </w:rPr>
              <w:t>Pokazatelji uspješnosti provedbe</w:t>
            </w:r>
          </w:p>
        </w:tc>
        <w:tc>
          <w:tcPr>
            <w:tcW w:w="7169" w:type="dxa"/>
            <w:tcBorders>
              <w:top w:val="single" w:sz="4" w:space="0" w:color="000001"/>
              <w:left w:val="single" w:sz="4" w:space="0" w:color="000001"/>
              <w:bottom w:val="single" w:sz="4" w:space="0" w:color="000001"/>
              <w:right w:val="single" w:sz="4" w:space="0" w:color="000001"/>
            </w:tcBorders>
            <w:tcMar>
              <w:left w:w="108" w:type="dxa"/>
              <w:right w:w="108" w:type="dxa"/>
            </w:tcMar>
          </w:tcPr>
          <w:p w:rsidR="00E21261" w:rsidRPr="00100D7C" w:rsidRDefault="00E21261" w:rsidP="00100D7C">
            <w:pPr>
              <w:spacing w:line="276" w:lineRule="auto"/>
              <w:rPr>
                <w:rFonts w:cs="Times New Roman"/>
              </w:rPr>
            </w:pPr>
            <w:r w:rsidRPr="00100D7C">
              <w:rPr>
                <w:rFonts w:cs="Times New Roman"/>
                <w:sz w:val="22"/>
              </w:rPr>
              <w:t>Broj održanih edukacija u cilju stručno osposobljavanje i educiranost djelatnika upravnih i stručnih tijela za rad na revitalizaciji, očuvanju i vrednovanju običaja, tradicije i tradicijskih zanata.</w:t>
            </w:r>
          </w:p>
          <w:p w:rsidR="00E21261" w:rsidRPr="00100D7C" w:rsidRDefault="00E21261" w:rsidP="00100D7C">
            <w:pPr>
              <w:spacing w:line="276" w:lineRule="auto"/>
              <w:rPr>
                <w:rFonts w:cs="Times New Roman"/>
              </w:rPr>
            </w:pPr>
            <w:r w:rsidRPr="00100D7C">
              <w:rPr>
                <w:rFonts w:cs="Times New Roman"/>
                <w:sz w:val="22"/>
              </w:rPr>
              <w:t xml:space="preserve">Broj održanih edukacija u cilju podizanja znanja i svijesti stanovništva o potrebi njegovanja običaja, tradicije i tradicijskih zanata. </w:t>
            </w:r>
          </w:p>
          <w:p w:rsidR="00E21261" w:rsidRPr="00100D7C" w:rsidRDefault="00E21261" w:rsidP="00100D7C">
            <w:pPr>
              <w:spacing w:line="276" w:lineRule="auto"/>
              <w:rPr>
                <w:rFonts w:cs="Times New Roman"/>
                <w:color w:val="FF0000"/>
              </w:rPr>
            </w:pPr>
            <w:r w:rsidRPr="00100D7C">
              <w:rPr>
                <w:rFonts w:cs="Times New Roman"/>
                <w:sz w:val="22"/>
              </w:rPr>
              <w:t xml:space="preserve">Broj i/ili iznos dodijeljenih potpora za </w:t>
            </w:r>
            <w:r w:rsidRPr="00100D7C">
              <w:rPr>
                <w:rFonts w:eastAsia="Times New Roman" w:cs="Times New Roman"/>
                <w:sz w:val="22"/>
                <w:lang w:eastAsia="hr-HR"/>
              </w:rPr>
              <w:t>unaprjeđenje i promicanje izvornih vrijednosti lokalne sredine (tradicija, običaji, etnološko blago i drugo) i stvarati uvjete za njihovo gospodarsko korištenje.</w:t>
            </w:r>
          </w:p>
          <w:p w:rsidR="00E21261" w:rsidRPr="00100D7C" w:rsidRDefault="00E21261" w:rsidP="00100D7C">
            <w:pPr>
              <w:spacing w:line="276" w:lineRule="auto"/>
              <w:rPr>
                <w:rFonts w:cs="Times New Roman"/>
                <w:color w:val="FF0000"/>
              </w:rPr>
            </w:pPr>
            <w:r w:rsidRPr="00100D7C">
              <w:rPr>
                <w:rFonts w:cs="Times New Roman"/>
                <w:sz w:val="22"/>
              </w:rPr>
              <w:t>Izrađen program korištenja i promicanja tradicionalne kulturne baštine u funkciji razvoja lokalne zajednice.</w:t>
            </w:r>
          </w:p>
          <w:p w:rsidR="00E21261" w:rsidRPr="00100D7C" w:rsidRDefault="00E21261" w:rsidP="00100D7C">
            <w:pPr>
              <w:spacing w:line="276" w:lineRule="auto"/>
              <w:rPr>
                <w:rFonts w:cs="Times New Roman"/>
                <w:color w:val="FF0000"/>
              </w:rPr>
            </w:pPr>
            <w:r w:rsidRPr="00100D7C">
              <w:rPr>
                <w:rFonts w:cs="Times New Roman"/>
                <w:sz w:val="22"/>
              </w:rPr>
              <w:t xml:space="preserve">Broj postojećih tradicionalnih kulturnih manifestacija. </w:t>
            </w:r>
          </w:p>
          <w:p w:rsidR="00E21261" w:rsidRPr="00100D7C" w:rsidRDefault="00E21261" w:rsidP="00100D7C">
            <w:pPr>
              <w:spacing w:line="276" w:lineRule="auto"/>
              <w:rPr>
                <w:rFonts w:cs="Times New Roman"/>
                <w:color w:val="FF0000"/>
              </w:rPr>
            </w:pPr>
            <w:r w:rsidRPr="00100D7C">
              <w:rPr>
                <w:rFonts w:cs="Times New Roman"/>
                <w:sz w:val="22"/>
              </w:rPr>
              <w:t>Broj novih kulturnih manifestacija i osmišljenih odgovarajućih programa i sadržaja  u cilju daljnjeg razvoja kulturnog identiteta i vrijednosti područja.</w:t>
            </w:r>
          </w:p>
          <w:p w:rsidR="00E21261" w:rsidRPr="00100D7C" w:rsidRDefault="00E21261" w:rsidP="00100D7C">
            <w:pPr>
              <w:spacing w:line="276" w:lineRule="auto"/>
              <w:rPr>
                <w:rFonts w:cs="Times New Roman"/>
              </w:rPr>
            </w:pPr>
            <w:r w:rsidRPr="00100D7C">
              <w:rPr>
                <w:rFonts w:cs="Times New Roman"/>
                <w:sz w:val="22"/>
              </w:rPr>
              <w:t xml:space="preserve">Izrađen plan promidžbe kulturne </w:t>
            </w:r>
            <w:r w:rsidRPr="00100D7C">
              <w:rPr>
                <w:rFonts w:eastAsia="Times New Roman" w:cs="Times New Roman"/>
                <w:sz w:val="22"/>
                <w:lang w:eastAsia="hr-HR"/>
              </w:rPr>
              <w:t xml:space="preserve">posebnosti općine (narodna nošnja, drvena arhitektura, lovački pas - posavski gonič, autohtona pasmina konja - hrvatski Posavac, spilja Gradusa i posavski kulen). </w:t>
            </w:r>
          </w:p>
          <w:p w:rsidR="00E21261" w:rsidRPr="00100D7C" w:rsidRDefault="00E21261" w:rsidP="00100D7C">
            <w:pPr>
              <w:spacing w:line="276" w:lineRule="auto"/>
              <w:rPr>
                <w:rFonts w:cs="Times New Roman"/>
                <w:color w:val="FF0000"/>
              </w:rPr>
            </w:pPr>
            <w:r w:rsidRPr="00100D7C">
              <w:rPr>
                <w:rFonts w:cs="Times New Roman"/>
                <w:sz w:val="22"/>
              </w:rPr>
              <w:t>Broj postojećih i novih udruga čija je programska aktivnost usmjerena na zaštitu i promicanje kulturnih interesa kulturnog amaterizma.</w:t>
            </w:r>
          </w:p>
          <w:p w:rsidR="00E21261" w:rsidRPr="00100D7C" w:rsidRDefault="00E21261" w:rsidP="00100D7C">
            <w:pPr>
              <w:spacing w:line="276" w:lineRule="auto"/>
              <w:rPr>
                <w:rFonts w:cs="Times New Roman"/>
              </w:rPr>
            </w:pPr>
            <w:r w:rsidRPr="00100D7C">
              <w:rPr>
                <w:rFonts w:cs="Times New Roman"/>
                <w:sz w:val="22"/>
              </w:rPr>
              <w:t>Broj i/ili iznos potpora dodijeljenih za izradu izvornih suvenira i predmeta s tradicijskim sunjskim narodnim motivima i ostalih tradicionalnih proizvoda i otvaranje suvenirnica izlaganje i prodaju.</w:t>
            </w:r>
          </w:p>
          <w:p w:rsidR="00E21261" w:rsidRPr="00100D7C" w:rsidRDefault="00E21261" w:rsidP="00100D7C">
            <w:pPr>
              <w:spacing w:line="276" w:lineRule="auto"/>
              <w:rPr>
                <w:rFonts w:cs="Times New Roman"/>
                <w:color w:val="FF0000"/>
              </w:rPr>
            </w:pPr>
            <w:r w:rsidRPr="00100D7C">
              <w:rPr>
                <w:rFonts w:cs="Times New Roman"/>
                <w:sz w:val="22"/>
              </w:rPr>
              <w:t>Broj održanih kulturnih manifestacija od značaja za općinu.</w:t>
            </w:r>
          </w:p>
          <w:p w:rsidR="00E21261" w:rsidRPr="00100D7C" w:rsidRDefault="00E21261" w:rsidP="00100D7C">
            <w:pPr>
              <w:spacing w:line="276" w:lineRule="auto"/>
              <w:rPr>
                <w:rFonts w:cs="Times New Roman"/>
                <w:color w:val="FF0000"/>
              </w:rPr>
            </w:pPr>
            <w:r w:rsidRPr="00100D7C">
              <w:rPr>
                <w:rFonts w:cs="Times New Roman"/>
                <w:sz w:val="22"/>
              </w:rPr>
              <w:t>Broj projekata u suradnji s znanstveno - istraživačkim institucijama u cilju proučavanja i znanstvene obrade kulturnih i etičkih dobara općine.</w:t>
            </w:r>
          </w:p>
          <w:p w:rsidR="00E21261" w:rsidRPr="00100D7C" w:rsidRDefault="00E21261" w:rsidP="00100D7C">
            <w:pPr>
              <w:spacing w:line="276" w:lineRule="auto"/>
              <w:rPr>
                <w:rFonts w:cs="Times New Roman"/>
              </w:rPr>
            </w:pPr>
            <w:r w:rsidRPr="00100D7C">
              <w:rPr>
                <w:rFonts w:cs="Times New Roman"/>
                <w:sz w:val="22"/>
              </w:rPr>
              <w:t xml:space="preserve">Broj ustanova i udruga koje su zainteresirane za sudjelovanje u  međunarodnim programima očuvanja i daljnjeg razvoja kulturne baštine i </w:t>
            </w:r>
            <w:r w:rsidRPr="00100D7C">
              <w:rPr>
                <w:rFonts w:cs="Times New Roman"/>
                <w:sz w:val="22"/>
              </w:rPr>
              <w:lastRenderedPageBreak/>
              <w:t>kulturnih aktivnosti.</w:t>
            </w:r>
          </w:p>
          <w:p w:rsidR="00E21261" w:rsidRPr="00100D7C" w:rsidRDefault="00E21261" w:rsidP="00100D7C">
            <w:pPr>
              <w:spacing w:line="276" w:lineRule="auto"/>
              <w:rPr>
                <w:rFonts w:cs="Times New Roman"/>
                <w:b/>
              </w:rPr>
            </w:pPr>
            <w:r w:rsidRPr="00100D7C">
              <w:rPr>
                <w:rFonts w:cs="Times New Roman"/>
                <w:sz w:val="22"/>
              </w:rPr>
              <w:t>Broj sudjelovanja na raznim državnim i međunarodnim manifestacijama (smotre folklora i drugo).</w:t>
            </w:r>
          </w:p>
        </w:tc>
      </w:tr>
    </w:tbl>
    <w:p w:rsidR="00E21261" w:rsidRDefault="00E21261" w:rsidP="00E21261">
      <w:pPr>
        <w:rPr>
          <w:b/>
          <w:color w:val="000000" w:themeColor="text1"/>
        </w:rPr>
      </w:pPr>
    </w:p>
    <w:p w:rsidR="00E21261" w:rsidRDefault="00E21261" w:rsidP="00AE4B3C">
      <w:pPr>
        <w:spacing w:before="120" w:after="120"/>
        <w:rPr>
          <w:b/>
          <w:color w:val="000000" w:themeColor="text1"/>
        </w:rPr>
      </w:pPr>
      <w:r w:rsidRPr="002F787D">
        <w:rPr>
          <w:b/>
          <w:color w:val="000000" w:themeColor="text1"/>
        </w:rPr>
        <w:t>Prioritet 2.</w:t>
      </w:r>
      <w:r>
        <w:rPr>
          <w:b/>
          <w:color w:val="000000" w:themeColor="text1"/>
        </w:rPr>
        <w:t>3</w:t>
      </w:r>
      <w:r w:rsidRPr="002F787D">
        <w:rPr>
          <w:b/>
          <w:color w:val="000000" w:themeColor="text1"/>
        </w:rPr>
        <w:t xml:space="preserve">. </w:t>
      </w:r>
      <w:r>
        <w:rPr>
          <w:b/>
          <w:color w:val="000000" w:themeColor="text1"/>
        </w:rPr>
        <w:t>Bolja povezanost područja općine i okruženja</w:t>
      </w:r>
    </w:p>
    <w:p w:rsidR="00117969" w:rsidRPr="009F1C6C" w:rsidRDefault="006B4F72" w:rsidP="009F1C6C">
      <w:r w:rsidRPr="00002D03">
        <w:t>Kvalitetan prometni sustav preduvjet je daljnjeg gospodarskog razvoja i poboljšanj</w:t>
      </w:r>
      <w:r w:rsidR="00002D03">
        <w:t>a</w:t>
      </w:r>
      <w:r w:rsidRPr="00002D03">
        <w:t xml:space="preserve"> kvalitete života na području općine. Razvoj prometne infrastrukture</w:t>
      </w:r>
      <w:r w:rsidR="00490EBD" w:rsidRPr="00002D03">
        <w:t xml:space="preserve"> podrazumijeva izgradnju nove i unaprjeđenje kvalitete i stanja postojeće prometne infrastrukture (cestovne, željezničke i </w:t>
      </w:r>
      <w:r w:rsidR="00D846FB" w:rsidRPr="00002D03">
        <w:t>riječne</w:t>
      </w:r>
      <w:r w:rsidR="00B334BC" w:rsidRPr="00002D03">
        <w:t>)</w:t>
      </w:r>
      <w:r w:rsidR="00E02D54" w:rsidRPr="00002D03">
        <w:t>,</w:t>
      </w:r>
      <w:r w:rsidR="00B334BC" w:rsidRPr="00002D03">
        <w:t xml:space="preserve">što će </w:t>
      </w:r>
      <w:r w:rsidR="00490EBD" w:rsidRPr="00002D03">
        <w:t>omogućiti bolju</w:t>
      </w:r>
      <w:r w:rsidR="00E02D54" w:rsidRPr="00002D03">
        <w:t xml:space="preserve"> dostupnost i</w:t>
      </w:r>
      <w:r w:rsidR="00490EBD" w:rsidRPr="00002D03">
        <w:t xml:space="preserve"> prometnu povezanost</w:t>
      </w:r>
      <w:r w:rsidR="00B334BC" w:rsidRPr="00002D03">
        <w:t xml:space="preserve"> na području cijele općine, sa županijom i ostatkom države. </w:t>
      </w:r>
      <w:r w:rsidR="00554247" w:rsidRPr="00002D03">
        <w:t>Kako bi se iskoristile specifične prednosti svake pojedine transportne grane (fleksibilnost cestovnog prijevoza, veliki kapacitet željeznice i niski troškovi prijevoza unutarnjim plovnim putevima) i osigurali uvjeti za daljnji razvoj</w:t>
      </w:r>
      <w:r w:rsidR="00B01855">
        <w:t xml:space="preserve"> prometne infrastrukture</w:t>
      </w:r>
      <w:r w:rsidR="00554247" w:rsidRPr="00002D03">
        <w:t xml:space="preserve">, istovremeno vodeći </w:t>
      </w:r>
      <w:r w:rsidR="00554247" w:rsidRPr="009F1C6C">
        <w:t xml:space="preserve">brigu o zaštiti okoliša, </w:t>
      </w:r>
      <w:r w:rsidR="001114BB" w:rsidRPr="009F1C6C">
        <w:t xml:space="preserve">planirano je </w:t>
      </w:r>
      <w:r w:rsidR="000C7526" w:rsidRPr="009F1C6C">
        <w:t>uvođenje i</w:t>
      </w:r>
      <w:r w:rsidR="000C7526" w:rsidRPr="009F1C6C">
        <w:rPr>
          <w:color w:val="000000" w:themeColor="text1"/>
        </w:rPr>
        <w:t xml:space="preserve">ntermodalne povezanosti </w:t>
      </w:r>
      <w:r w:rsidR="00D846FB" w:rsidRPr="009F1C6C">
        <w:t>čiji je jedan od glavnih ciljeva usmjeravanje prometa s tradicionalnih oblika</w:t>
      </w:r>
      <w:r w:rsidR="000C7526" w:rsidRPr="009F1C6C">
        <w:t xml:space="preserve"> i </w:t>
      </w:r>
      <w:r w:rsidR="00D846FB" w:rsidRPr="009F1C6C">
        <w:t>njihov</w:t>
      </w:r>
      <w:r w:rsidR="000C7526" w:rsidRPr="009F1C6C">
        <w:t>a</w:t>
      </w:r>
      <w:r w:rsidR="00D846FB" w:rsidRPr="009F1C6C">
        <w:t xml:space="preserve"> integracij</w:t>
      </w:r>
      <w:r w:rsidR="000C7526" w:rsidRPr="009F1C6C">
        <w:t>a</w:t>
      </w:r>
      <w:r w:rsidR="00D846FB" w:rsidRPr="009F1C6C">
        <w:t xml:space="preserve"> u jedinstven s</w:t>
      </w:r>
      <w:r w:rsidR="008503FC">
        <w:t>ustav</w:t>
      </w:r>
      <w:r w:rsidR="000C7526" w:rsidRPr="009F1C6C">
        <w:t xml:space="preserve">. </w:t>
      </w:r>
    </w:p>
    <w:p w:rsidR="00800FA8" w:rsidRDefault="00117969" w:rsidP="009F1C6C">
      <w:pPr>
        <w:rPr>
          <w:shd w:val="clear" w:color="auto" w:fill="FFFFFF"/>
        </w:rPr>
      </w:pPr>
      <w:r w:rsidRPr="009F1C6C">
        <w:rPr>
          <w:shd w:val="clear" w:color="auto" w:fill="FFFFFF"/>
        </w:rPr>
        <w:t xml:space="preserve">Zbog nepostojanja </w:t>
      </w:r>
      <w:r w:rsidR="0011243B" w:rsidRPr="009F1C6C">
        <w:rPr>
          <w:shd w:val="clear" w:color="auto" w:fill="FFFFFF"/>
        </w:rPr>
        <w:t xml:space="preserve">prometne infrastrukture (mostovi </w:t>
      </w:r>
      <w:r w:rsidRPr="009F1C6C">
        <w:rPr>
          <w:shd w:val="clear" w:color="auto" w:fill="FFFFFF"/>
        </w:rPr>
        <w:t>na rijeci Sav</w:t>
      </w:r>
      <w:r w:rsidR="008226DB" w:rsidRPr="009F1C6C">
        <w:rPr>
          <w:shd w:val="clear" w:color="auto" w:fill="FFFFFF"/>
        </w:rPr>
        <w:t>i</w:t>
      </w:r>
      <w:r w:rsidR="0011243B" w:rsidRPr="009F1C6C">
        <w:rPr>
          <w:shd w:val="clear" w:color="auto" w:fill="FFFFFF"/>
        </w:rPr>
        <w:t>)</w:t>
      </w:r>
      <w:r w:rsidRPr="009F1C6C">
        <w:rPr>
          <w:shd w:val="clear" w:color="auto" w:fill="FFFFFF"/>
        </w:rPr>
        <w:t xml:space="preserve">, </w:t>
      </w:r>
      <w:r w:rsidR="00033D8F" w:rsidRPr="009F1C6C">
        <w:rPr>
          <w:shd w:val="clear" w:color="auto" w:fill="FFFFFF"/>
        </w:rPr>
        <w:t xml:space="preserve">čija </w:t>
      </w:r>
      <w:r w:rsidR="00566E09" w:rsidRPr="009F1C6C">
        <w:rPr>
          <w:shd w:val="clear" w:color="auto" w:fill="FFFFFF"/>
        </w:rPr>
        <w:t>j</w:t>
      </w:r>
      <w:r w:rsidR="00033D8F" w:rsidRPr="009F1C6C">
        <w:rPr>
          <w:shd w:val="clear" w:color="auto" w:fill="FFFFFF"/>
        </w:rPr>
        <w:t>e izgradnja</w:t>
      </w:r>
      <w:r w:rsidR="009F1C6C">
        <w:rPr>
          <w:shd w:val="clear" w:color="auto" w:fill="FFFFFF"/>
        </w:rPr>
        <w:t xml:space="preserve">također </w:t>
      </w:r>
      <w:r w:rsidR="00D81108" w:rsidRPr="009F1C6C">
        <w:rPr>
          <w:shd w:val="clear" w:color="auto" w:fill="FFFFFF"/>
        </w:rPr>
        <w:t>od izuzetne važnosti</w:t>
      </w:r>
      <w:r w:rsidR="00566E09" w:rsidRPr="009F1C6C">
        <w:rPr>
          <w:shd w:val="clear" w:color="auto" w:fill="FFFFFF"/>
        </w:rPr>
        <w:t xml:space="preserve"> za općinu</w:t>
      </w:r>
      <w:r w:rsidR="00D81108" w:rsidRPr="009F1C6C">
        <w:rPr>
          <w:shd w:val="clear" w:color="auto" w:fill="FFFFFF"/>
        </w:rPr>
        <w:t>, s</w:t>
      </w:r>
      <w:r w:rsidRPr="009F1C6C">
        <w:rPr>
          <w:shd w:val="clear" w:color="auto" w:fill="FFFFFF"/>
        </w:rPr>
        <w:t xml:space="preserve">kela je i danas sredstvo kojim se znatno skraćuje povezivanje naselja i </w:t>
      </w:r>
      <w:r w:rsidR="00566E09" w:rsidRPr="009F1C6C">
        <w:rPr>
          <w:shd w:val="clear" w:color="auto" w:fill="FFFFFF"/>
        </w:rPr>
        <w:t xml:space="preserve">doprinosi </w:t>
      </w:r>
      <w:r w:rsidRPr="009F1C6C">
        <w:rPr>
          <w:shd w:val="clear" w:color="auto" w:fill="FFFFFF"/>
        </w:rPr>
        <w:t>zadovoljava</w:t>
      </w:r>
      <w:r w:rsidR="0011243B" w:rsidRPr="009F1C6C">
        <w:rPr>
          <w:shd w:val="clear" w:color="auto" w:fill="FFFFFF"/>
        </w:rPr>
        <w:t>n</w:t>
      </w:r>
      <w:r w:rsidRPr="009F1C6C">
        <w:rPr>
          <w:shd w:val="clear" w:color="auto" w:fill="FFFFFF"/>
        </w:rPr>
        <w:t>j</w:t>
      </w:r>
      <w:r w:rsidR="00566E09" w:rsidRPr="009F1C6C">
        <w:rPr>
          <w:shd w:val="clear" w:color="auto" w:fill="FFFFFF"/>
        </w:rPr>
        <w:t>u</w:t>
      </w:r>
      <w:r w:rsidRPr="009F1C6C">
        <w:rPr>
          <w:shd w:val="clear" w:color="auto" w:fill="FFFFFF"/>
        </w:rPr>
        <w:t xml:space="preserve"> potreb</w:t>
      </w:r>
      <w:r w:rsidR="0011243B" w:rsidRPr="009F1C6C">
        <w:rPr>
          <w:shd w:val="clear" w:color="auto" w:fill="FFFFFF"/>
        </w:rPr>
        <w:t>a</w:t>
      </w:r>
      <w:r w:rsidRPr="009F1C6C">
        <w:rPr>
          <w:shd w:val="clear" w:color="auto" w:fill="FFFFFF"/>
        </w:rPr>
        <w:t xml:space="preserve"> stanovnika </w:t>
      </w:r>
      <w:r w:rsidR="008226DB" w:rsidRPr="009F1C6C">
        <w:rPr>
          <w:shd w:val="clear" w:color="auto" w:fill="FFFFFF"/>
        </w:rPr>
        <w:t>s ob</w:t>
      </w:r>
      <w:r w:rsidRPr="009F1C6C">
        <w:rPr>
          <w:shd w:val="clear" w:color="auto" w:fill="FFFFFF"/>
        </w:rPr>
        <w:t>je obale rijeke Save</w:t>
      </w:r>
      <w:r w:rsidR="005607B5" w:rsidRPr="009F1C6C">
        <w:rPr>
          <w:shd w:val="clear" w:color="auto" w:fill="FFFFFF"/>
        </w:rPr>
        <w:t xml:space="preserve">. Iz tog razloga </w:t>
      </w:r>
      <w:r w:rsidR="00D81108" w:rsidRPr="009F1C6C">
        <w:rPr>
          <w:shd w:val="clear" w:color="auto" w:fill="FFFFFF"/>
        </w:rPr>
        <w:t>naglaš</w:t>
      </w:r>
      <w:r w:rsidR="005607B5" w:rsidRPr="009F1C6C">
        <w:rPr>
          <w:shd w:val="clear" w:color="auto" w:fill="FFFFFF"/>
        </w:rPr>
        <w:t xml:space="preserve">ava se </w:t>
      </w:r>
      <w:r w:rsidR="00D81108" w:rsidRPr="009F1C6C">
        <w:rPr>
          <w:shd w:val="clear" w:color="auto" w:fill="FFFFFF"/>
        </w:rPr>
        <w:t xml:space="preserve">nužnost </w:t>
      </w:r>
      <w:r w:rsidR="0011243B" w:rsidRPr="009F1C6C">
        <w:rPr>
          <w:shd w:val="clear" w:color="auto" w:fill="FFFFFF"/>
        </w:rPr>
        <w:t xml:space="preserve">postojanja </w:t>
      </w:r>
      <w:r w:rsidR="008226DB" w:rsidRPr="009F1C6C">
        <w:rPr>
          <w:shd w:val="clear" w:color="auto" w:fill="FFFFFF"/>
        </w:rPr>
        <w:t xml:space="preserve">prometovanja skelama, između ostalog </w:t>
      </w:r>
      <w:r w:rsidR="00B01855">
        <w:rPr>
          <w:shd w:val="clear" w:color="auto" w:fill="FFFFFF"/>
        </w:rPr>
        <w:t xml:space="preserve">i radi </w:t>
      </w:r>
      <w:r w:rsidR="005607B5" w:rsidRPr="009F1C6C">
        <w:rPr>
          <w:shd w:val="clear" w:color="auto" w:fill="FFFFFF"/>
        </w:rPr>
        <w:t>ekonomsk</w:t>
      </w:r>
      <w:r w:rsidR="00B01855">
        <w:rPr>
          <w:shd w:val="clear" w:color="auto" w:fill="FFFFFF"/>
        </w:rPr>
        <w:t>e</w:t>
      </w:r>
      <w:r w:rsidR="005607B5" w:rsidRPr="009F1C6C">
        <w:rPr>
          <w:shd w:val="clear" w:color="auto" w:fill="FFFFFF"/>
        </w:rPr>
        <w:t xml:space="preserve"> i ekološk</w:t>
      </w:r>
      <w:r w:rsidR="00B01855">
        <w:rPr>
          <w:shd w:val="clear" w:color="auto" w:fill="FFFFFF"/>
        </w:rPr>
        <w:t>e</w:t>
      </w:r>
      <w:r w:rsidR="005607B5" w:rsidRPr="009F1C6C">
        <w:rPr>
          <w:shd w:val="clear" w:color="auto" w:fill="FFFFFF"/>
        </w:rPr>
        <w:t xml:space="preserve"> isplativ</w:t>
      </w:r>
      <w:r w:rsidR="009F1C6C" w:rsidRPr="009F1C6C">
        <w:rPr>
          <w:shd w:val="clear" w:color="auto" w:fill="FFFFFF"/>
        </w:rPr>
        <w:t>o</w:t>
      </w:r>
      <w:r w:rsidR="00B01855">
        <w:rPr>
          <w:shd w:val="clear" w:color="auto" w:fill="FFFFFF"/>
        </w:rPr>
        <w:t xml:space="preserve">sti </w:t>
      </w:r>
      <w:r w:rsidR="005607B5" w:rsidRPr="009F1C6C">
        <w:rPr>
          <w:shd w:val="clear" w:color="auto" w:fill="FFFFFF"/>
        </w:rPr>
        <w:t xml:space="preserve">te </w:t>
      </w:r>
      <w:r w:rsidR="0011243B" w:rsidRPr="009F1C6C">
        <w:rPr>
          <w:shd w:val="clear" w:color="auto" w:fill="FFFFFF"/>
        </w:rPr>
        <w:t xml:space="preserve">potreba podizanja sigurnosti </w:t>
      </w:r>
      <w:r w:rsidR="009F1C6C" w:rsidRPr="009F1C6C">
        <w:rPr>
          <w:shd w:val="clear" w:color="auto" w:fill="FFFFFF"/>
        </w:rPr>
        <w:t>obavljanja takvog oblika transporta.</w:t>
      </w:r>
    </w:p>
    <w:p w:rsidR="00584BB3" w:rsidRDefault="00800FA8" w:rsidP="007A3639">
      <w:pPr>
        <w:spacing w:after="120"/>
        <w:rPr>
          <w:color w:val="000000" w:themeColor="text1"/>
          <w:sz w:val="22"/>
        </w:rPr>
      </w:pPr>
      <w:r w:rsidRPr="005132EF">
        <w:rPr>
          <w:szCs w:val="24"/>
        </w:rPr>
        <w:t xml:space="preserve">Prioritet će </w:t>
      </w:r>
      <w:r>
        <w:rPr>
          <w:szCs w:val="24"/>
        </w:rPr>
        <w:t xml:space="preserve">se </w:t>
      </w:r>
      <w:r w:rsidRPr="005132EF">
        <w:rPr>
          <w:szCs w:val="24"/>
        </w:rPr>
        <w:t>prove</w:t>
      </w:r>
      <w:r>
        <w:rPr>
          <w:szCs w:val="24"/>
        </w:rPr>
        <w:t xml:space="preserve">sti </w:t>
      </w:r>
      <w:r w:rsidRPr="005132EF">
        <w:rPr>
          <w:szCs w:val="24"/>
        </w:rPr>
        <w:t>dvj</w:t>
      </w:r>
      <w:r>
        <w:rPr>
          <w:szCs w:val="24"/>
        </w:rPr>
        <w:t>ema</w:t>
      </w:r>
      <w:r w:rsidRPr="005132EF">
        <w:rPr>
          <w:szCs w:val="24"/>
        </w:rPr>
        <w:t xml:space="preserve"> mjer</w:t>
      </w:r>
      <w:r>
        <w:rPr>
          <w:szCs w:val="24"/>
        </w:rPr>
        <w:t xml:space="preserve">ama </w:t>
      </w:r>
      <w:r w:rsidR="00C41E57">
        <w:rPr>
          <w:szCs w:val="24"/>
        </w:rPr>
        <w:t>i</w:t>
      </w:r>
      <w:r w:rsidR="00C41E57" w:rsidRPr="002E6A2D">
        <w:rPr>
          <w:color w:val="000000" w:themeColor="text1"/>
        </w:rPr>
        <w:t>zgradnj</w:t>
      </w:r>
      <w:r w:rsidR="00C41E57">
        <w:rPr>
          <w:color w:val="000000" w:themeColor="text1"/>
        </w:rPr>
        <w:t>e</w:t>
      </w:r>
      <w:r w:rsidR="00C41E57" w:rsidRPr="002E6A2D">
        <w:rPr>
          <w:color w:val="000000" w:themeColor="text1"/>
        </w:rPr>
        <w:t xml:space="preserve"> i održavanj</w:t>
      </w:r>
      <w:r w:rsidR="00C41E57">
        <w:rPr>
          <w:color w:val="000000" w:themeColor="text1"/>
        </w:rPr>
        <w:t>a</w:t>
      </w:r>
      <w:r w:rsidR="00C41E57" w:rsidRPr="002E6A2D">
        <w:rPr>
          <w:color w:val="000000" w:themeColor="text1"/>
        </w:rPr>
        <w:t xml:space="preserve"> prometne i cestovne infrastrukture</w:t>
      </w:r>
      <w:r w:rsidR="00C41E57">
        <w:rPr>
          <w:color w:val="000000" w:themeColor="text1"/>
        </w:rPr>
        <w:t xml:space="preserve"> te </w:t>
      </w:r>
      <w:r w:rsidR="005A2F69">
        <w:rPr>
          <w:color w:val="000000" w:themeColor="text1"/>
        </w:rPr>
        <w:t xml:space="preserve">integriranjem različitih vrsta prijevoza u jedinstven sustav </w:t>
      </w:r>
      <w:r w:rsidR="00C41E57">
        <w:rPr>
          <w:color w:val="000000" w:themeColor="text1"/>
        </w:rPr>
        <w:t>i</w:t>
      </w:r>
      <w:r w:rsidR="00C41E57" w:rsidRPr="00100D7C">
        <w:rPr>
          <w:color w:val="000000" w:themeColor="text1"/>
          <w:sz w:val="22"/>
        </w:rPr>
        <w:t>ntermodaln</w:t>
      </w:r>
      <w:r w:rsidR="00C41E57">
        <w:rPr>
          <w:color w:val="000000" w:themeColor="text1"/>
          <w:sz w:val="22"/>
        </w:rPr>
        <w:t>e</w:t>
      </w:r>
      <w:r w:rsidR="00C41E57" w:rsidRPr="00100D7C">
        <w:rPr>
          <w:color w:val="000000" w:themeColor="text1"/>
          <w:sz w:val="22"/>
        </w:rPr>
        <w:t xml:space="preserve"> povezanost</w:t>
      </w:r>
      <w:r w:rsidR="005A2F69">
        <w:rPr>
          <w:color w:val="000000" w:themeColor="text1"/>
          <w:sz w:val="22"/>
        </w:rPr>
        <w:t>i.</w:t>
      </w:r>
    </w:p>
    <w:p w:rsidR="00E21261" w:rsidRDefault="00E21261" w:rsidP="00843C7F">
      <w:pPr>
        <w:rPr>
          <w:color w:val="000000" w:themeColor="text1"/>
        </w:rPr>
      </w:pPr>
      <w:r w:rsidRPr="002E6A2D">
        <w:rPr>
          <w:color w:val="000000" w:themeColor="text1"/>
        </w:rPr>
        <w:t>Mjera 2.</w:t>
      </w:r>
      <w:r>
        <w:rPr>
          <w:color w:val="000000" w:themeColor="text1"/>
        </w:rPr>
        <w:t>3</w:t>
      </w:r>
      <w:r w:rsidRPr="002E6A2D">
        <w:rPr>
          <w:color w:val="000000" w:themeColor="text1"/>
        </w:rPr>
        <w:t>.1. Izgradnja i održavanje prometne i cestovne infrastrukture</w:t>
      </w:r>
    </w:p>
    <w:tbl>
      <w:tblPr>
        <w:tblStyle w:val="Reetkatablice"/>
        <w:tblW w:w="9464" w:type="dxa"/>
        <w:tblLook w:val="04A0" w:firstRow="1" w:lastRow="0" w:firstColumn="1" w:lastColumn="0" w:noHBand="0" w:noVBand="1"/>
      </w:tblPr>
      <w:tblGrid>
        <w:gridCol w:w="2376"/>
        <w:gridCol w:w="7088"/>
      </w:tblGrid>
      <w:tr w:rsidR="00E21261" w:rsidRPr="00100D7C" w:rsidTr="003F2461">
        <w:trPr>
          <w:trHeight w:val="283"/>
        </w:trPr>
        <w:tc>
          <w:tcPr>
            <w:tcW w:w="9464" w:type="dxa"/>
            <w:gridSpan w:val="2"/>
            <w:tcBorders>
              <w:top w:val="single" w:sz="4" w:space="0" w:color="000001"/>
              <w:left w:val="single" w:sz="4" w:space="0" w:color="000001"/>
              <w:bottom w:val="single" w:sz="4" w:space="0" w:color="000001"/>
              <w:right w:val="single" w:sz="4" w:space="0" w:color="000001"/>
            </w:tcBorders>
            <w:vAlign w:val="center"/>
          </w:tcPr>
          <w:p w:rsidR="00E21261" w:rsidRPr="00C4642B" w:rsidRDefault="00E21261" w:rsidP="00E21261">
            <w:pPr>
              <w:spacing w:line="276" w:lineRule="auto"/>
              <w:rPr>
                <w:color w:val="00B0F0"/>
              </w:rPr>
            </w:pPr>
            <w:r w:rsidRPr="00C4642B">
              <w:rPr>
                <w:b/>
                <w:color w:val="00B0F0"/>
              </w:rPr>
              <w:t xml:space="preserve">Strateški cilj 2. Povećati kvalitetu života </w:t>
            </w:r>
          </w:p>
        </w:tc>
      </w:tr>
      <w:tr w:rsidR="00E21261" w:rsidRPr="00100D7C" w:rsidTr="003F2461">
        <w:trPr>
          <w:trHeight w:val="283"/>
        </w:trPr>
        <w:tc>
          <w:tcPr>
            <w:tcW w:w="9464" w:type="dxa"/>
            <w:gridSpan w:val="2"/>
            <w:vAlign w:val="center"/>
          </w:tcPr>
          <w:p w:rsidR="00E21261" w:rsidRPr="00100D7C" w:rsidRDefault="00E21261" w:rsidP="00E21261">
            <w:pPr>
              <w:spacing w:line="276" w:lineRule="auto"/>
              <w:rPr>
                <w:b/>
              </w:rPr>
            </w:pPr>
            <w:r w:rsidRPr="00100D7C">
              <w:rPr>
                <w:b/>
              </w:rPr>
              <w:t xml:space="preserve">Prioritet 2.3. </w:t>
            </w:r>
            <w:r w:rsidRPr="00100D7C">
              <w:rPr>
                <w:b/>
                <w:color w:val="000000" w:themeColor="text1"/>
              </w:rPr>
              <w:t>Bolja povezanost područja općine i okruženja</w:t>
            </w:r>
          </w:p>
        </w:tc>
      </w:tr>
      <w:tr w:rsidR="00E21261" w:rsidRPr="00100D7C" w:rsidTr="003F2461">
        <w:trPr>
          <w:trHeight w:val="283"/>
        </w:trPr>
        <w:tc>
          <w:tcPr>
            <w:tcW w:w="2376" w:type="dxa"/>
            <w:vAlign w:val="center"/>
          </w:tcPr>
          <w:p w:rsidR="00E21261" w:rsidRPr="00100D7C" w:rsidRDefault="00E21261" w:rsidP="00E21261">
            <w:pPr>
              <w:spacing w:line="276" w:lineRule="auto"/>
              <w:rPr>
                <w:b/>
              </w:rPr>
            </w:pPr>
            <w:r w:rsidRPr="00100D7C">
              <w:rPr>
                <w:b/>
              </w:rPr>
              <w:t>Mjera 2.3.1.</w:t>
            </w:r>
          </w:p>
        </w:tc>
        <w:tc>
          <w:tcPr>
            <w:tcW w:w="7088" w:type="dxa"/>
            <w:vAlign w:val="center"/>
          </w:tcPr>
          <w:p w:rsidR="00E21261" w:rsidRPr="00100D7C" w:rsidRDefault="00E21261" w:rsidP="00E21261">
            <w:pPr>
              <w:spacing w:line="276" w:lineRule="auto"/>
            </w:pPr>
            <w:r w:rsidRPr="00100D7C">
              <w:rPr>
                <w:color w:val="000000" w:themeColor="text1"/>
              </w:rPr>
              <w:t>Izgradnja i održavanje prometne i cestovne infrastrukture</w:t>
            </w:r>
          </w:p>
        </w:tc>
      </w:tr>
      <w:tr w:rsidR="00E21261" w:rsidRPr="00100D7C" w:rsidTr="003F2461">
        <w:tc>
          <w:tcPr>
            <w:tcW w:w="2376" w:type="dxa"/>
          </w:tcPr>
          <w:p w:rsidR="00E21261" w:rsidRPr="00100D7C" w:rsidRDefault="00E21261" w:rsidP="00E21261">
            <w:pPr>
              <w:spacing w:after="200" w:line="276" w:lineRule="auto"/>
              <w:rPr>
                <w:b/>
              </w:rPr>
            </w:pPr>
            <w:r w:rsidRPr="00100D7C">
              <w:rPr>
                <w:b/>
              </w:rPr>
              <w:t>Cilj</w:t>
            </w:r>
          </w:p>
        </w:tc>
        <w:tc>
          <w:tcPr>
            <w:tcW w:w="7088" w:type="dxa"/>
            <w:vAlign w:val="center"/>
          </w:tcPr>
          <w:p w:rsidR="00E21261" w:rsidRPr="00100D7C" w:rsidRDefault="00E21261" w:rsidP="00E21261">
            <w:pPr>
              <w:spacing w:line="276" w:lineRule="auto"/>
              <w:rPr>
                <w:b/>
              </w:rPr>
            </w:pPr>
            <w:r w:rsidRPr="00100D7C">
              <w:rPr>
                <w:color w:val="000000" w:themeColor="text1"/>
              </w:rPr>
              <w:t>Unaprjeđenjem i modernizacijom postojeće i izgradnjom nove prometne, osobito cestovne  infrastrukture (</w:t>
            </w:r>
            <w:r w:rsidR="0043013E" w:rsidRPr="00100D7C">
              <w:rPr>
                <w:color w:val="000000" w:themeColor="text1"/>
              </w:rPr>
              <w:t xml:space="preserve">mostova, </w:t>
            </w:r>
            <w:r w:rsidRPr="00100D7C">
              <w:rPr>
                <w:color w:val="000000" w:themeColor="text1"/>
              </w:rPr>
              <w:t xml:space="preserve">lokalnih i nerazvrstanih cesta, šumskih i poljskih putova, ali i ulica i trgova u naseljima, autobusnih stajališta itd.), želi se prometnu infrastrukturu dovesti do razine koja zadovoljava postojeće gospodarsko stanje te povećanjem kvalitete i standarda prometne infrastrukture, vodeći brigu o zaštiti okoliša, doprinijeti će povećanju sigurnosti na prometnicama </w:t>
            </w:r>
            <w:r w:rsidRPr="00100D7C">
              <w:t>(smanjenje broja prometnih nesreća)</w:t>
            </w:r>
            <w:r w:rsidRPr="00100D7C">
              <w:rPr>
                <w:color w:val="000000" w:themeColor="text1"/>
              </w:rPr>
              <w:t>, boljoj prometnoj povezanosti područja općine i okruženja i većoj mobilnosti stanovništva, povećanom prometu roba i usluga i preduvjet je daljnjeg gospodarskog razvoja općine i kvalitete života stanovništva.</w:t>
            </w:r>
          </w:p>
        </w:tc>
      </w:tr>
      <w:tr w:rsidR="00E21261" w:rsidRPr="00100D7C" w:rsidTr="003F2461">
        <w:tc>
          <w:tcPr>
            <w:tcW w:w="2376" w:type="dxa"/>
          </w:tcPr>
          <w:p w:rsidR="00E21261" w:rsidRPr="00100D7C" w:rsidRDefault="00E21261" w:rsidP="00E21261">
            <w:pPr>
              <w:spacing w:after="200" w:line="276" w:lineRule="auto"/>
              <w:rPr>
                <w:b/>
              </w:rPr>
            </w:pPr>
            <w:r w:rsidRPr="00100D7C">
              <w:rPr>
                <w:b/>
              </w:rPr>
              <w:lastRenderedPageBreak/>
              <w:t>Sadržaj</w:t>
            </w:r>
          </w:p>
        </w:tc>
        <w:tc>
          <w:tcPr>
            <w:tcW w:w="7088" w:type="dxa"/>
          </w:tcPr>
          <w:p w:rsidR="0043013E" w:rsidRDefault="0043013E" w:rsidP="00822ACB">
            <w:pPr>
              <w:numPr>
                <w:ilvl w:val="0"/>
                <w:numId w:val="32"/>
              </w:numPr>
              <w:spacing w:line="276" w:lineRule="auto"/>
              <w:ind w:left="714" w:hanging="357"/>
            </w:pPr>
            <w:r w:rsidRPr="00100D7C">
              <w:t>Izgraditi most preko rijeke Save</w:t>
            </w:r>
            <w:r w:rsidR="00AD1940">
              <w:t>.</w:t>
            </w:r>
          </w:p>
          <w:p w:rsidR="00AD1940" w:rsidRPr="00100D7C" w:rsidRDefault="00AD1940" w:rsidP="00822ACB">
            <w:pPr>
              <w:numPr>
                <w:ilvl w:val="0"/>
                <w:numId w:val="32"/>
              </w:numPr>
              <w:spacing w:line="276" w:lineRule="auto"/>
              <w:ind w:left="714" w:hanging="357"/>
            </w:pPr>
            <w:r>
              <w:t>Unaprijediti pr</w:t>
            </w:r>
            <w:r w:rsidR="001F70D0">
              <w:t>ometovanje</w:t>
            </w:r>
            <w:r w:rsidR="003104BA">
              <w:t xml:space="preserve"> (osobne </w:t>
            </w:r>
            <w:r w:rsidR="00A97CC5">
              <w:t>i komercijaln</w:t>
            </w:r>
            <w:r w:rsidR="001F70D0">
              <w:t>e potrebe</w:t>
            </w:r>
            <w:r w:rsidR="003104BA">
              <w:t xml:space="preserve">) </w:t>
            </w:r>
            <w:r>
              <w:t>skel</w:t>
            </w:r>
            <w:r w:rsidR="00A97CC5">
              <w:t xml:space="preserve">skimprijevozom na rijeci </w:t>
            </w:r>
            <w:r>
              <w:t>Savi</w:t>
            </w:r>
            <w:r w:rsidR="00A97CC5">
              <w:t>radi povezivanja lokalnih susjednih p</w:t>
            </w:r>
            <w:r w:rsidR="00C672F6">
              <w:t>odručja</w:t>
            </w:r>
            <w:r w:rsidR="00700AFF">
              <w:t>(poprečni prijevoz).</w:t>
            </w:r>
          </w:p>
          <w:p w:rsidR="00E21261" w:rsidRPr="00100D7C" w:rsidRDefault="00E21261" w:rsidP="00822ACB">
            <w:pPr>
              <w:numPr>
                <w:ilvl w:val="0"/>
                <w:numId w:val="32"/>
              </w:numPr>
              <w:spacing w:line="276" w:lineRule="auto"/>
              <w:ind w:left="714" w:hanging="357"/>
            </w:pPr>
            <w:r w:rsidRPr="00100D7C">
              <w:t>Rekonstruirati i modernizirati postojeće prometnice.</w:t>
            </w:r>
          </w:p>
          <w:p w:rsidR="00E21261" w:rsidRPr="00100D7C" w:rsidRDefault="00E21261" w:rsidP="00822ACB">
            <w:pPr>
              <w:numPr>
                <w:ilvl w:val="0"/>
                <w:numId w:val="32"/>
              </w:numPr>
              <w:spacing w:line="276" w:lineRule="auto"/>
              <w:ind w:left="714" w:hanging="357"/>
            </w:pPr>
            <w:r w:rsidRPr="00100D7C">
              <w:t>Redovito i izvanredno održavanje i uređenje lokalnih prometnica s pripadajućim građevinama i uređajima i odvodnih kanala uz prometnice.</w:t>
            </w:r>
          </w:p>
          <w:p w:rsidR="00E21261" w:rsidRPr="00100D7C" w:rsidRDefault="00E21261" w:rsidP="00822ACB">
            <w:pPr>
              <w:numPr>
                <w:ilvl w:val="0"/>
                <w:numId w:val="32"/>
              </w:numPr>
              <w:spacing w:line="276" w:lineRule="auto"/>
              <w:ind w:left="714" w:hanging="357"/>
            </w:pPr>
            <w:r w:rsidRPr="00100D7C">
              <w:t>Redovito i izvanredno održavanje i uređenje nerazvrstanih cesta uključujući i sve objekte i instalacije radi održavanja prohodnosti i tehničke ispravnosti prometnice.</w:t>
            </w:r>
          </w:p>
          <w:p w:rsidR="00E21261" w:rsidRPr="00100D7C" w:rsidRDefault="00E21261" w:rsidP="00822ACB">
            <w:pPr>
              <w:numPr>
                <w:ilvl w:val="0"/>
                <w:numId w:val="32"/>
              </w:numPr>
              <w:spacing w:line="276" w:lineRule="auto"/>
              <w:ind w:left="714" w:hanging="357"/>
            </w:pPr>
            <w:r w:rsidRPr="00100D7C">
              <w:t>Izgradnja lokalnih prometnica sukladno planovima i programima izgradnje Općine i nadležnih institucija.</w:t>
            </w:r>
          </w:p>
          <w:p w:rsidR="00E21261" w:rsidRPr="00100D7C" w:rsidRDefault="00E21261" w:rsidP="00822ACB">
            <w:pPr>
              <w:numPr>
                <w:ilvl w:val="0"/>
                <w:numId w:val="32"/>
              </w:numPr>
              <w:spacing w:line="276" w:lineRule="auto"/>
              <w:ind w:left="714" w:hanging="357"/>
            </w:pPr>
            <w:r w:rsidRPr="00100D7C">
              <w:t>Izrada projektne dokumentacije i ishođenje građevinskih dozvola.</w:t>
            </w:r>
          </w:p>
          <w:p w:rsidR="00E21261" w:rsidRPr="00100D7C" w:rsidRDefault="00E21261" w:rsidP="00822ACB">
            <w:pPr>
              <w:numPr>
                <w:ilvl w:val="0"/>
                <w:numId w:val="32"/>
              </w:numPr>
              <w:spacing w:line="276" w:lineRule="auto"/>
              <w:ind w:left="714" w:hanging="357"/>
            </w:pPr>
            <w:r w:rsidRPr="00100D7C">
              <w:t xml:space="preserve"> Obnoviti i/ili izgraditi ulice i trgove u naseljima na području općine.</w:t>
            </w:r>
          </w:p>
          <w:p w:rsidR="00E21261" w:rsidRPr="00100D7C" w:rsidRDefault="00E21261" w:rsidP="00822ACB">
            <w:pPr>
              <w:numPr>
                <w:ilvl w:val="0"/>
                <w:numId w:val="32"/>
              </w:numPr>
              <w:spacing w:line="276" w:lineRule="auto"/>
              <w:ind w:left="714" w:hanging="357"/>
              <w:rPr>
                <w:rFonts w:cstheme="minorHAnsi"/>
              </w:rPr>
            </w:pPr>
            <w:r w:rsidRPr="00100D7C">
              <w:rPr>
                <w:rFonts w:cstheme="minorHAnsi"/>
              </w:rPr>
              <w:t>Riješiti promet u mirovanju izgradnjom odgovarajućih parkirališnih površina prema stvarnim potrebama svih postojećih i planiranih prostornih sadržaja.</w:t>
            </w:r>
          </w:p>
          <w:p w:rsidR="00E21261" w:rsidRPr="00100D7C" w:rsidRDefault="00E21261" w:rsidP="00822ACB">
            <w:pPr>
              <w:pStyle w:val="Odlomakpopisa"/>
              <w:numPr>
                <w:ilvl w:val="0"/>
                <w:numId w:val="32"/>
              </w:numPr>
              <w:spacing w:line="276" w:lineRule="auto"/>
              <w:ind w:left="714" w:hanging="357"/>
              <w:rPr>
                <w:rFonts w:cs="Times New Roman"/>
              </w:rPr>
            </w:pPr>
            <w:r w:rsidRPr="00100D7C">
              <w:rPr>
                <w:rFonts w:cs="Times New Roman"/>
              </w:rPr>
              <w:t>Obnoviti postojeća i/ili izgraditi nova autobusna stajališta na lokalnim prometnicama i u naseljima na autobusnim linijama između svih naselja na području općine.</w:t>
            </w:r>
          </w:p>
          <w:p w:rsidR="00E21261" w:rsidRPr="00100D7C" w:rsidRDefault="00E21261" w:rsidP="00822ACB">
            <w:pPr>
              <w:numPr>
                <w:ilvl w:val="0"/>
                <w:numId w:val="32"/>
              </w:numPr>
              <w:spacing w:line="276" w:lineRule="auto"/>
              <w:ind w:left="714" w:hanging="357"/>
            </w:pPr>
            <w:r w:rsidRPr="00100D7C">
              <w:t>Osigurati kvalitetniju i uređeniju prometnu infrastrukturu i poboljšanje sigurnosti cestovnog prometa.</w:t>
            </w:r>
          </w:p>
        </w:tc>
      </w:tr>
      <w:tr w:rsidR="00E21261" w:rsidRPr="00100D7C" w:rsidTr="003F2461">
        <w:trPr>
          <w:trHeight w:val="283"/>
        </w:trPr>
        <w:tc>
          <w:tcPr>
            <w:tcW w:w="2376" w:type="dxa"/>
            <w:vAlign w:val="center"/>
          </w:tcPr>
          <w:p w:rsidR="00E21261" w:rsidRPr="00100D7C" w:rsidRDefault="00E21261" w:rsidP="00E21261">
            <w:pPr>
              <w:spacing w:line="276" w:lineRule="auto"/>
              <w:rPr>
                <w:b/>
              </w:rPr>
            </w:pPr>
            <w:r w:rsidRPr="00100D7C">
              <w:rPr>
                <w:b/>
              </w:rPr>
              <w:t>Nositelji mjere</w:t>
            </w:r>
          </w:p>
        </w:tc>
        <w:tc>
          <w:tcPr>
            <w:tcW w:w="7088" w:type="dxa"/>
            <w:vAlign w:val="center"/>
          </w:tcPr>
          <w:p w:rsidR="00E21261" w:rsidRPr="00100D7C" w:rsidRDefault="00E21261" w:rsidP="00ED024F">
            <w:pPr>
              <w:spacing w:line="276" w:lineRule="auto"/>
            </w:pPr>
            <w:r w:rsidRPr="00100D7C">
              <w:t xml:space="preserve">Općina Sunja, </w:t>
            </w:r>
            <w:r w:rsidR="00842242" w:rsidRPr="00100D7C">
              <w:t>Ž</w:t>
            </w:r>
            <w:r w:rsidR="00842242">
              <w:t xml:space="preserve">upanijska uprava za ceste Sisačko </w:t>
            </w:r>
            <w:r w:rsidR="00ED024F">
              <w:t>-</w:t>
            </w:r>
            <w:r w:rsidR="00842242">
              <w:t xml:space="preserve"> moslavačke županije</w:t>
            </w:r>
          </w:p>
        </w:tc>
      </w:tr>
      <w:tr w:rsidR="00E21261" w:rsidRPr="00100D7C" w:rsidTr="003F2461">
        <w:trPr>
          <w:trHeight w:val="283"/>
        </w:trPr>
        <w:tc>
          <w:tcPr>
            <w:tcW w:w="2376" w:type="dxa"/>
            <w:vAlign w:val="center"/>
          </w:tcPr>
          <w:p w:rsidR="00E21261" w:rsidRPr="00100D7C" w:rsidRDefault="00E21261" w:rsidP="00E21261">
            <w:pPr>
              <w:spacing w:line="276" w:lineRule="auto"/>
              <w:rPr>
                <w:b/>
              </w:rPr>
            </w:pPr>
            <w:r w:rsidRPr="00100D7C">
              <w:rPr>
                <w:b/>
              </w:rPr>
              <w:t>Razdoblje provedbe</w:t>
            </w:r>
          </w:p>
        </w:tc>
        <w:tc>
          <w:tcPr>
            <w:tcW w:w="7088" w:type="dxa"/>
            <w:vAlign w:val="center"/>
          </w:tcPr>
          <w:p w:rsidR="00E21261" w:rsidRPr="00100D7C" w:rsidRDefault="00E21261" w:rsidP="00E21261">
            <w:pPr>
              <w:spacing w:line="276" w:lineRule="auto"/>
            </w:pPr>
            <w:r w:rsidRPr="00100D7C">
              <w:t>2017. – 2022.</w:t>
            </w:r>
          </w:p>
        </w:tc>
      </w:tr>
      <w:tr w:rsidR="00E21261" w:rsidRPr="00100D7C" w:rsidTr="003F2461">
        <w:trPr>
          <w:trHeight w:val="454"/>
        </w:trPr>
        <w:tc>
          <w:tcPr>
            <w:tcW w:w="2376" w:type="dxa"/>
            <w:vAlign w:val="center"/>
          </w:tcPr>
          <w:p w:rsidR="00E21261" w:rsidRPr="00100D7C" w:rsidRDefault="00E21261" w:rsidP="00E21261">
            <w:pPr>
              <w:spacing w:line="276" w:lineRule="auto"/>
              <w:rPr>
                <w:b/>
              </w:rPr>
            </w:pPr>
            <w:r w:rsidRPr="00100D7C">
              <w:rPr>
                <w:b/>
              </w:rPr>
              <w:t>Izvori financiranja</w:t>
            </w:r>
          </w:p>
        </w:tc>
        <w:tc>
          <w:tcPr>
            <w:tcW w:w="7088" w:type="dxa"/>
            <w:vAlign w:val="center"/>
          </w:tcPr>
          <w:p w:rsidR="003A0CAE" w:rsidRDefault="00E21261" w:rsidP="003A0CAE">
            <w:pPr>
              <w:spacing w:line="276" w:lineRule="auto"/>
            </w:pPr>
            <w:r w:rsidRPr="00100D7C">
              <w:t>Proračun Općina Sunja, Sisačko - moslavačka županija, Ž</w:t>
            </w:r>
            <w:r w:rsidR="00842242">
              <w:t xml:space="preserve">upanijska uprava za ceste Sisačko </w:t>
            </w:r>
            <w:r w:rsidR="003A0CAE">
              <w:t>-</w:t>
            </w:r>
            <w:r w:rsidR="00842242">
              <w:t xml:space="preserve"> moslavačke županije,M</w:t>
            </w:r>
            <w:r w:rsidRPr="00100D7C">
              <w:t>inistarstvo</w:t>
            </w:r>
            <w:r w:rsidR="00842242">
              <w:t xml:space="preserve"> mora, prometa i</w:t>
            </w:r>
          </w:p>
          <w:p w:rsidR="00E21261" w:rsidRPr="00100D7C" w:rsidRDefault="00842242" w:rsidP="002D6596">
            <w:pPr>
              <w:spacing w:line="276" w:lineRule="auto"/>
            </w:pPr>
            <w:r>
              <w:t>infr</w:t>
            </w:r>
            <w:r w:rsidR="003A0CAE">
              <w:t>a</w:t>
            </w:r>
            <w:r>
              <w:t>strukture</w:t>
            </w:r>
            <w:r w:rsidR="00E21261" w:rsidRPr="00100D7C">
              <w:t>, EU fondovi</w:t>
            </w:r>
            <w:r>
              <w:t>, drugi izvori</w:t>
            </w:r>
          </w:p>
        </w:tc>
      </w:tr>
      <w:tr w:rsidR="00E21261" w:rsidRPr="00100D7C" w:rsidTr="003F2461">
        <w:tc>
          <w:tcPr>
            <w:tcW w:w="2376" w:type="dxa"/>
          </w:tcPr>
          <w:p w:rsidR="00E21261" w:rsidRPr="00100D7C" w:rsidRDefault="00E21261" w:rsidP="00E21261">
            <w:pPr>
              <w:spacing w:line="276" w:lineRule="auto"/>
              <w:rPr>
                <w:b/>
              </w:rPr>
            </w:pPr>
            <w:r w:rsidRPr="00100D7C">
              <w:rPr>
                <w:b/>
              </w:rPr>
              <w:t>Pokazatelji uspješnosti provedbe</w:t>
            </w:r>
          </w:p>
        </w:tc>
        <w:tc>
          <w:tcPr>
            <w:tcW w:w="7088" w:type="dxa"/>
          </w:tcPr>
          <w:p w:rsidR="0043013E" w:rsidRDefault="0043013E" w:rsidP="00E21261">
            <w:pPr>
              <w:spacing w:line="276" w:lineRule="auto"/>
            </w:pPr>
            <w:r w:rsidRPr="00100D7C">
              <w:t>Broj novoizgrađenih mostova.</w:t>
            </w:r>
          </w:p>
          <w:p w:rsidR="00F56A4A" w:rsidRPr="00100D7C" w:rsidRDefault="00F56A4A" w:rsidP="00C672F6">
            <w:pPr>
              <w:spacing w:line="276" w:lineRule="auto"/>
              <w:jc w:val="left"/>
            </w:pPr>
            <w:r>
              <w:t xml:space="preserve">Broj </w:t>
            </w:r>
            <w:r w:rsidR="00C672F6">
              <w:t>skelskih prijelaza do susjednih obala na rijeci Savi radi povezivanja lokalnih susjednih područja (poprečni prijevoz).</w:t>
            </w:r>
          </w:p>
          <w:p w:rsidR="00E21261" w:rsidRPr="00100D7C" w:rsidRDefault="00E21261" w:rsidP="00E21261">
            <w:pPr>
              <w:spacing w:line="276" w:lineRule="auto"/>
            </w:pPr>
            <w:r w:rsidRPr="00100D7C">
              <w:t>Dužina rekonstruiranih i moderniziranih prometnica na području općine.</w:t>
            </w:r>
          </w:p>
          <w:p w:rsidR="00E21261" w:rsidRPr="00100D7C" w:rsidRDefault="00E21261" w:rsidP="00E21261">
            <w:pPr>
              <w:spacing w:line="276" w:lineRule="auto"/>
            </w:pPr>
            <w:r w:rsidRPr="00100D7C">
              <w:t>Dužina uređenih lokalnih prometnica u redovitom i izvanrednom održavanju.</w:t>
            </w:r>
          </w:p>
          <w:p w:rsidR="00E21261" w:rsidRPr="00100D7C" w:rsidRDefault="00E21261" w:rsidP="00E21261">
            <w:pPr>
              <w:spacing w:line="276" w:lineRule="auto"/>
            </w:pPr>
            <w:r w:rsidRPr="00100D7C">
              <w:t>Broj uređenih pripadajućih građevina u redovitom i izvanrednom održavanju.</w:t>
            </w:r>
          </w:p>
          <w:p w:rsidR="00E21261" w:rsidRPr="00100D7C" w:rsidRDefault="00E21261" w:rsidP="00E21261">
            <w:pPr>
              <w:tabs>
                <w:tab w:val="left" w:pos="2428"/>
              </w:tabs>
              <w:spacing w:line="276" w:lineRule="auto"/>
              <w:contextualSpacing/>
            </w:pPr>
            <w:r w:rsidRPr="00100D7C">
              <w:t xml:space="preserve">Dužina uređenih cestovnih kanala za odvodnju oborinskih voda. </w:t>
            </w:r>
          </w:p>
          <w:p w:rsidR="00E21261" w:rsidRPr="00100D7C" w:rsidRDefault="00E21261" w:rsidP="00E21261">
            <w:pPr>
              <w:spacing w:line="276" w:lineRule="auto"/>
            </w:pPr>
            <w:r w:rsidRPr="00100D7C">
              <w:t xml:space="preserve">Dužina novo izgrađenih javnih lokalnih cesta sukladno planovima i programima izgradnje Općine i nadležnih institucija.  </w:t>
            </w:r>
          </w:p>
          <w:p w:rsidR="00E21261" w:rsidRPr="00100D7C" w:rsidRDefault="00E21261" w:rsidP="00E21261">
            <w:pPr>
              <w:spacing w:line="276" w:lineRule="auto"/>
            </w:pPr>
            <w:r w:rsidRPr="00100D7C">
              <w:t>Broj izrađene projektne dokumentacije i ishođenih građevinskih dozvola za izgradnju, rekonstrukciju i modernizaciju prometnica.</w:t>
            </w:r>
          </w:p>
          <w:p w:rsidR="00E21261" w:rsidRPr="00100D7C" w:rsidRDefault="00E21261" w:rsidP="00E21261">
            <w:pPr>
              <w:spacing w:line="276" w:lineRule="auto"/>
            </w:pPr>
            <w:r w:rsidRPr="00100D7C">
              <w:t>Broj obnovljenih i/ili izgrađenih ulica i trgova u naseljima na području općine.</w:t>
            </w:r>
          </w:p>
          <w:p w:rsidR="00E21261" w:rsidRPr="00100D7C" w:rsidRDefault="00E21261" w:rsidP="00E21261">
            <w:pPr>
              <w:spacing w:line="276" w:lineRule="auto"/>
            </w:pPr>
            <w:r w:rsidRPr="00100D7C">
              <w:rPr>
                <w:rFonts w:cstheme="minorHAnsi"/>
              </w:rPr>
              <w:t>Površina izgrađenih odgovarajućih parkirališnih prostora u skladu s stvarnim potrebama svih postojećih i planiranih prostornih sadržaja.</w:t>
            </w:r>
          </w:p>
          <w:p w:rsidR="00E21261" w:rsidRPr="00100D7C" w:rsidRDefault="00E21261" w:rsidP="00E21261">
            <w:pPr>
              <w:spacing w:line="276" w:lineRule="auto"/>
            </w:pPr>
            <w:r w:rsidRPr="00100D7C">
              <w:t>Broj i povećanje kilometara cesta na području općine po stanovniku.</w:t>
            </w:r>
          </w:p>
          <w:p w:rsidR="00E21261" w:rsidRPr="00100D7C" w:rsidRDefault="00E21261" w:rsidP="00E21261">
            <w:pPr>
              <w:spacing w:line="276" w:lineRule="auto"/>
              <w:rPr>
                <w:rFonts w:cstheme="minorHAnsi"/>
              </w:rPr>
            </w:pPr>
            <w:r w:rsidRPr="00100D7C">
              <w:t xml:space="preserve">Broj obnovljenih i/ili novoizgrađenih autobusnih stajališta na lokalnim prometnicama i u naseljima </w:t>
            </w:r>
            <w:r w:rsidRPr="00100D7C">
              <w:rPr>
                <w:rFonts w:cstheme="minorHAnsi"/>
              </w:rPr>
              <w:t>na autobusnim linijama između svih naselja na području općine.</w:t>
            </w:r>
          </w:p>
          <w:p w:rsidR="00E21261" w:rsidRPr="00100D7C" w:rsidRDefault="0043013E" w:rsidP="0043013E">
            <w:pPr>
              <w:spacing w:line="276" w:lineRule="auto"/>
            </w:pPr>
            <w:r w:rsidRPr="00100D7C">
              <w:lastRenderedPageBreak/>
              <w:t>Smanjeni b</w:t>
            </w:r>
            <w:r w:rsidR="00E21261" w:rsidRPr="00100D7C">
              <w:t>roj prometnih nesreća kao rezultat održavanja svih segmenata cestovnog sustava i broj implementiranih prometnih rješenja.</w:t>
            </w:r>
          </w:p>
        </w:tc>
      </w:tr>
    </w:tbl>
    <w:p w:rsidR="00251ADC" w:rsidRDefault="00251ADC" w:rsidP="007A3639">
      <w:pPr>
        <w:spacing w:before="240"/>
        <w:rPr>
          <w:color w:val="000000" w:themeColor="text1"/>
        </w:rPr>
      </w:pPr>
      <w:r w:rsidRPr="002E6A2D">
        <w:rPr>
          <w:color w:val="000000" w:themeColor="text1"/>
        </w:rPr>
        <w:lastRenderedPageBreak/>
        <w:t>Mjera 2.</w:t>
      </w:r>
      <w:r>
        <w:rPr>
          <w:color w:val="000000" w:themeColor="text1"/>
        </w:rPr>
        <w:t>3</w:t>
      </w:r>
      <w:r w:rsidRPr="002E6A2D">
        <w:rPr>
          <w:color w:val="000000" w:themeColor="text1"/>
        </w:rPr>
        <w:t>.2. Intermodalna povezanost (povezivanje različitih vrsta prijevoza)</w:t>
      </w:r>
    </w:p>
    <w:tbl>
      <w:tblPr>
        <w:tblStyle w:val="Reetkatablice"/>
        <w:tblW w:w="9464" w:type="dxa"/>
        <w:tblLook w:val="04A0" w:firstRow="1" w:lastRow="0" w:firstColumn="1" w:lastColumn="0" w:noHBand="0" w:noVBand="1"/>
      </w:tblPr>
      <w:tblGrid>
        <w:gridCol w:w="2405"/>
        <w:gridCol w:w="7059"/>
      </w:tblGrid>
      <w:tr w:rsidR="00E21261" w:rsidRPr="00100D7C" w:rsidTr="003F2461">
        <w:trPr>
          <w:trHeight w:val="283"/>
        </w:trPr>
        <w:tc>
          <w:tcPr>
            <w:tcW w:w="9464" w:type="dxa"/>
            <w:gridSpan w:val="2"/>
            <w:tcBorders>
              <w:top w:val="single" w:sz="4" w:space="0" w:color="000001"/>
              <w:left w:val="single" w:sz="4" w:space="0" w:color="000001"/>
              <w:bottom w:val="single" w:sz="4" w:space="0" w:color="000001"/>
              <w:right w:val="single" w:sz="4" w:space="0" w:color="000001"/>
            </w:tcBorders>
            <w:vAlign w:val="center"/>
          </w:tcPr>
          <w:p w:rsidR="00E21261" w:rsidRPr="00C4642B" w:rsidRDefault="00E21261" w:rsidP="00100D7C">
            <w:pPr>
              <w:spacing w:line="276" w:lineRule="auto"/>
              <w:rPr>
                <w:color w:val="00B0F0"/>
              </w:rPr>
            </w:pPr>
            <w:r w:rsidRPr="00C4642B">
              <w:rPr>
                <w:b/>
                <w:color w:val="00B0F0"/>
              </w:rPr>
              <w:t xml:space="preserve">Strateški cilj 2. Povećati kvalitetu života </w:t>
            </w:r>
          </w:p>
        </w:tc>
      </w:tr>
      <w:tr w:rsidR="00E21261" w:rsidRPr="00100D7C" w:rsidTr="003F2461">
        <w:trPr>
          <w:trHeight w:val="283"/>
        </w:trPr>
        <w:tc>
          <w:tcPr>
            <w:tcW w:w="9464" w:type="dxa"/>
            <w:gridSpan w:val="2"/>
            <w:vAlign w:val="center"/>
          </w:tcPr>
          <w:p w:rsidR="00E21261" w:rsidRPr="00100D7C" w:rsidRDefault="00E21261" w:rsidP="00100D7C">
            <w:pPr>
              <w:spacing w:line="276" w:lineRule="auto"/>
              <w:rPr>
                <w:b/>
              </w:rPr>
            </w:pPr>
            <w:r w:rsidRPr="00100D7C">
              <w:rPr>
                <w:b/>
              </w:rPr>
              <w:t xml:space="preserve">Prioritet 2.3. </w:t>
            </w:r>
            <w:r w:rsidRPr="00100D7C">
              <w:rPr>
                <w:b/>
                <w:color w:val="000000" w:themeColor="text1"/>
              </w:rPr>
              <w:t>Bolja povezanost područja općine i okruženja</w:t>
            </w:r>
          </w:p>
        </w:tc>
      </w:tr>
      <w:tr w:rsidR="00E21261" w:rsidRPr="00100D7C" w:rsidTr="003F2461">
        <w:trPr>
          <w:trHeight w:val="283"/>
        </w:trPr>
        <w:tc>
          <w:tcPr>
            <w:tcW w:w="2405" w:type="dxa"/>
            <w:vAlign w:val="center"/>
          </w:tcPr>
          <w:p w:rsidR="00E21261" w:rsidRPr="00100D7C" w:rsidRDefault="00E21261" w:rsidP="00100D7C">
            <w:pPr>
              <w:spacing w:line="276" w:lineRule="auto"/>
              <w:rPr>
                <w:b/>
              </w:rPr>
            </w:pPr>
            <w:r w:rsidRPr="00100D7C">
              <w:rPr>
                <w:b/>
              </w:rPr>
              <w:t>Mjera 2.3.2.</w:t>
            </w:r>
          </w:p>
        </w:tc>
        <w:tc>
          <w:tcPr>
            <w:tcW w:w="7059" w:type="dxa"/>
            <w:vAlign w:val="center"/>
          </w:tcPr>
          <w:p w:rsidR="00E21261" w:rsidRPr="00100D7C" w:rsidRDefault="00E21261" w:rsidP="00100D7C">
            <w:pPr>
              <w:spacing w:line="276" w:lineRule="auto"/>
            </w:pPr>
            <w:r w:rsidRPr="00100D7C">
              <w:rPr>
                <w:color w:val="000000" w:themeColor="text1"/>
              </w:rPr>
              <w:t>Intermodalna povezanost (povezivanje različitih vrsta prijevoza)</w:t>
            </w:r>
          </w:p>
        </w:tc>
      </w:tr>
      <w:tr w:rsidR="00E21261" w:rsidRPr="00100D7C" w:rsidTr="003F2461">
        <w:tc>
          <w:tcPr>
            <w:tcW w:w="2330" w:type="dxa"/>
          </w:tcPr>
          <w:p w:rsidR="00E21261" w:rsidRPr="00100D7C" w:rsidRDefault="00E21261" w:rsidP="00100D7C">
            <w:pPr>
              <w:spacing w:after="200" w:line="276" w:lineRule="auto"/>
              <w:rPr>
                <w:b/>
              </w:rPr>
            </w:pPr>
            <w:r w:rsidRPr="00100D7C">
              <w:rPr>
                <w:b/>
              </w:rPr>
              <w:t>Cilj</w:t>
            </w:r>
          </w:p>
        </w:tc>
        <w:tc>
          <w:tcPr>
            <w:tcW w:w="7059" w:type="dxa"/>
            <w:vAlign w:val="center"/>
          </w:tcPr>
          <w:p w:rsidR="00E21261" w:rsidRPr="00100D7C" w:rsidRDefault="00E21261" w:rsidP="00100D7C">
            <w:pPr>
              <w:spacing w:line="276" w:lineRule="auto"/>
              <w:rPr>
                <w:b/>
                <w:color w:val="FF0000"/>
              </w:rPr>
            </w:pPr>
            <w:r w:rsidRPr="00100D7C">
              <w:t>Uvođenjem intermodalnog transportnog sustava čiji je jedan od glavnih ciljeva usmjeravanje prometa s tradicionalnih oblika, njihovom integracijom u jedinstven sistem, a iskorištenjem specifičnih prednosti svake transportne grane (fleksibilnost cestovnog prijevoza, veliki kapacitet željeznice i niski troškovi prijevoza unutarnjim plovnim putevima), postiže smanjenje gubitaka transportnih i logističkih troškova, racionalna potrošnja energije, očuvanje okoliša i poboljšanje sigurnosti u prometu te omogućava bolja usklađenost razvoja gospodarstva i prometa te pružanje korisnicima siguran, kvalitetan i povoljan način transporta.</w:t>
            </w:r>
          </w:p>
        </w:tc>
      </w:tr>
      <w:tr w:rsidR="00E21261" w:rsidRPr="00100D7C" w:rsidTr="003F2461">
        <w:tc>
          <w:tcPr>
            <w:tcW w:w="2405" w:type="dxa"/>
          </w:tcPr>
          <w:p w:rsidR="00E21261" w:rsidRPr="00100D7C" w:rsidRDefault="00E21261" w:rsidP="00100D7C">
            <w:pPr>
              <w:spacing w:after="200" w:line="276" w:lineRule="auto"/>
              <w:rPr>
                <w:b/>
              </w:rPr>
            </w:pPr>
            <w:r w:rsidRPr="00100D7C">
              <w:rPr>
                <w:b/>
              </w:rPr>
              <w:t>Sadržaj</w:t>
            </w:r>
          </w:p>
        </w:tc>
        <w:tc>
          <w:tcPr>
            <w:tcW w:w="7059" w:type="dxa"/>
          </w:tcPr>
          <w:p w:rsidR="00E21261" w:rsidRPr="00100D7C" w:rsidRDefault="00E21261" w:rsidP="00100D7C">
            <w:pPr>
              <w:numPr>
                <w:ilvl w:val="0"/>
                <w:numId w:val="32"/>
              </w:numPr>
              <w:spacing w:line="276" w:lineRule="auto"/>
              <w:ind w:left="714" w:hanging="357"/>
              <w:rPr>
                <w:rFonts w:cstheme="minorHAnsi"/>
                <w:color w:val="FF0000"/>
              </w:rPr>
            </w:pPr>
            <w:r w:rsidRPr="00100D7C">
              <w:rPr>
                <w:rFonts w:cstheme="minorHAnsi"/>
              </w:rPr>
              <w:t xml:space="preserve">Unaprijediti postojeći prometni sustav, utvrditi smjernice za razvoj </w:t>
            </w:r>
            <w:r w:rsidRPr="00100D7C">
              <w:t xml:space="preserve">prometnih podsustava te ih </w:t>
            </w:r>
            <w:r w:rsidRPr="00100D7C">
              <w:rPr>
                <w:rFonts w:cstheme="minorHAnsi"/>
              </w:rPr>
              <w:t>prilagoditi za intermodalno povezivanje.</w:t>
            </w:r>
          </w:p>
          <w:p w:rsidR="00E21261" w:rsidRPr="00100D7C" w:rsidRDefault="00E21261" w:rsidP="00100D7C">
            <w:pPr>
              <w:numPr>
                <w:ilvl w:val="0"/>
                <w:numId w:val="32"/>
              </w:numPr>
              <w:spacing w:line="276" w:lineRule="auto"/>
              <w:ind w:left="714" w:hanging="357"/>
              <w:rPr>
                <w:rFonts w:cstheme="minorHAnsi"/>
                <w:color w:val="000000" w:themeColor="text1"/>
              </w:rPr>
            </w:pPr>
            <w:r w:rsidRPr="00100D7C">
              <w:rPr>
                <w:color w:val="000000" w:themeColor="text1"/>
              </w:rPr>
              <w:t xml:space="preserve">Poboljšati i razvijati povezanosti željezničkog prometa s drugim vidovima prijevoza (cestovnim i unutarnjim vodenim putovima). </w:t>
            </w:r>
          </w:p>
          <w:p w:rsidR="00E21261" w:rsidRPr="00100D7C" w:rsidRDefault="00E21261" w:rsidP="00100D7C">
            <w:pPr>
              <w:numPr>
                <w:ilvl w:val="0"/>
                <w:numId w:val="32"/>
              </w:numPr>
              <w:spacing w:line="276" w:lineRule="auto"/>
              <w:ind w:left="714" w:hanging="357"/>
              <w:rPr>
                <w:rFonts w:cstheme="minorHAnsi"/>
                <w:color w:val="FF0000"/>
              </w:rPr>
            </w:pPr>
            <w:r w:rsidRPr="00100D7C">
              <w:rPr>
                <w:color w:val="000000" w:themeColor="text1"/>
              </w:rPr>
              <w:t xml:space="preserve">Poboljšati povezanosti luka unutarnjih voda s drugim vidovima </w:t>
            </w:r>
            <w:r w:rsidRPr="00100D7C">
              <w:t>prijevoza (s cestovnim i željezničkim mrežama).</w:t>
            </w:r>
          </w:p>
          <w:p w:rsidR="00E21261" w:rsidRPr="00100D7C" w:rsidRDefault="00E21261" w:rsidP="00100D7C">
            <w:pPr>
              <w:numPr>
                <w:ilvl w:val="0"/>
                <w:numId w:val="32"/>
              </w:numPr>
              <w:spacing w:line="276" w:lineRule="auto"/>
              <w:ind w:left="714" w:hanging="357"/>
              <w:rPr>
                <w:rFonts w:cstheme="minorHAnsi"/>
                <w:color w:val="FF0000"/>
              </w:rPr>
            </w:pPr>
            <w:r w:rsidRPr="00100D7C">
              <w:t>Osigurati prikladan pristup čvorištima s velikim volumenom prometa (luke, željezničke postaje, područja rada, trgovačke zone itd.).</w:t>
            </w:r>
          </w:p>
          <w:p w:rsidR="00D75D8E" w:rsidRPr="00D75D8E" w:rsidRDefault="00E21261" w:rsidP="00100D7C">
            <w:pPr>
              <w:numPr>
                <w:ilvl w:val="0"/>
                <w:numId w:val="32"/>
              </w:numPr>
              <w:spacing w:line="276" w:lineRule="auto"/>
              <w:ind w:left="714" w:hanging="357"/>
              <w:rPr>
                <w:rFonts w:cstheme="minorHAnsi"/>
                <w:color w:val="FF0000"/>
              </w:rPr>
            </w:pPr>
            <w:r w:rsidRPr="00100D7C">
              <w:rPr>
                <w:rFonts w:cstheme="minorHAnsi"/>
              </w:rPr>
              <w:t>Povećati konkurentnost ostalih modova prijevoza radi pružanja sigurnog, kvalitetnog i povoljnog načina transporta (npr. odmicanje teretnog transporta s cestovnog prijevoza u smislu smanjenja količine korištenja tog oblika prijevoza ili usmjeravanje na prijevoz na unutarnjim plovnim putevima).</w:t>
            </w:r>
          </w:p>
          <w:p w:rsidR="00E21261" w:rsidRPr="00100D7C" w:rsidRDefault="00E21261" w:rsidP="00100D7C">
            <w:pPr>
              <w:numPr>
                <w:ilvl w:val="0"/>
                <w:numId w:val="32"/>
              </w:numPr>
              <w:spacing w:line="276" w:lineRule="auto"/>
              <w:ind w:left="714" w:hanging="357"/>
              <w:rPr>
                <w:rFonts w:cstheme="minorHAnsi"/>
                <w:color w:val="FF0000"/>
              </w:rPr>
            </w:pPr>
            <w:r w:rsidRPr="00100D7C">
              <w:t xml:space="preserve">Povećati propusnu moć cestovnih prometnih dionica. </w:t>
            </w:r>
          </w:p>
          <w:p w:rsidR="00E21261" w:rsidRPr="00100D7C" w:rsidRDefault="00E21261" w:rsidP="00100D7C">
            <w:pPr>
              <w:numPr>
                <w:ilvl w:val="0"/>
                <w:numId w:val="32"/>
              </w:numPr>
              <w:spacing w:line="276" w:lineRule="auto"/>
              <w:ind w:left="714" w:hanging="357"/>
              <w:rPr>
                <w:rFonts w:cstheme="minorHAnsi"/>
              </w:rPr>
            </w:pPr>
            <w:r w:rsidRPr="00100D7C">
              <w:rPr>
                <w:rFonts w:cstheme="minorHAnsi"/>
              </w:rPr>
              <w:t xml:space="preserve">Spojiti komparativne prednosti cestovnog, željezničkog i plovnog teretnog prijevoza (fleksibilni dostavni kamionski prijevoz od terminala do vrata, željeznički prijevoz - velike udaljenosti, masovni prijevoz, unutarnji plovni putevi - </w:t>
            </w:r>
            <w:r w:rsidRPr="00100D7C">
              <w:rPr>
                <w:rFonts w:cstheme="minorHAnsi"/>
                <w:shd w:val="clear" w:color="auto" w:fill="FFFFFF"/>
              </w:rPr>
              <w:t xml:space="preserve">uređen, obilježen i otvoren pojas na unutarnjim vodama za sigurnu plovidbu) </w:t>
            </w:r>
            <w:r w:rsidRPr="00100D7C">
              <w:rPr>
                <w:rFonts w:cstheme="minorHAnsi"/>
              </w:rPr>
              <w:t xml:space="preserve">u optimalnu cjelinu - intermodalna povezanost. </w:t>
            </w:r>
          </w:p>
          <w:p w:rsidR="00E21261" w:rsidRPr="00100D7C" w:rsidRDefault="00E21261" w:rsidP="00100D7C">
            <w:pPr>
              <w:pStyle w:val="Odlomakpopisa"/>
              <w:numPr>
                <w:ilvl w:val="0"/>
                <w:numId w:val="32"/>
              </w:numPr>
              <w:spacing w:line="276" w:lineRule="auto"/>
              <w:ind w:left="714" w:hanging="357"/>
              <w:rPr>
                <w:rFonts w:cs="Times New Roman"/>
              </w:rPr>
            </w:pPr>
            <w:r w:rsidRPr="00100D7C">
              <w:rPr>
                <w:rFonts w:cs="Times New Roman"/>
              </w:rPr>
              <w:t>Planirati izgradnju terminala i međusobno povezivanje prometnica i terminala u jedinstven prometni sustav intermodalnog prijevoza po prometnim koridorima.</w:t>
            </w:r>
          </w:p>
          <w:p w:rsidR="00E21261" w:rsidRPr="00100D7C" w:rsidRDefault="00E21261" w:rsidP="00100D7C">
            <w:pPr>
              <w:pStyle w:val="Odlomakpopisa"/>
              <w:numPr>
                <w:ilvl w:val="0"/>
                <w:numId w:val="32"/>
              </w:numPr>
              <w:spacing w:line="276" w:lineRule="auto"/>
              <w:ind w:left="714" w:hanging="357"/>
              <w:rPr>
                <w:rFonts w:cs="Times New Roman"/>
              </w:rPr>
            </w:pPr>
            <w:r w:rsidRPr="00100D7C">
              <w:rPr>
                <w:rFonts w:cs="Times New Roman"/>
              </w:rPr>
              <w:t>Uspostaviti jedinstveni informacijski i komunikacijski sustav (ICT) za intermodalni promet.</w:t>
            </w:r>
          </w:p>
          <w:p w:rsidR="00E21261" w:rsidRPr="00100D7C" w:rsidRDefault="00E21261" w:rsidP="00100D7C">
            <w:pPr>
              <w:numPr>
                <w:ilvl w:val="0"/>
                <w:numId w:val="32"/>
              </w:numPr>
              <w:spacing w:line="276" w:lineRule="auto"/>
              <w:ind w:left="714" w:hanging="357"/>
              <w:rPr>
                <w:color w:val="FF0000"/>
              </w:rPr>
            </w:pPr>
            <w:r w:rsidRPr="00100D7C">
              <w:rPr>
                <w:rFonts w:cs="Times New Roman"/>
              </w:rPr>
              <w:t>Omogućiti bolju usklađenost razvoja gospodarstva i prometa (smanjenje transportnih i logističkih troškova, oblikovanje povoljne strukture transportnog s</w:t>
            </w:r>
            <w:r w:rsidR="0043013E" w:rsidRPr="00100D7C">
              <w:rPr>
                <w:rFonts w:cs="Times New Roman"/>
              </w:rPr>
              <w:t>ustava</w:t>
            </w:r>
            <w:r w:rsidRPr="00100D7C">
              <w:rPr>
                <w:rFonts w:cs="Times New Roman"/>
              </w:rPr>
              <w:t>, racionalna potrošnju energije i drugo).</w:t>
            </w:r>
          </w:p>
        </w:tc>
      </w:tr>
      <w:tr w:rsidR="00E21261" w:rsidRPr="00100D7C" w:rsidTr="003F2461">
        <w:trPr>
          <w:trHeight w:val="454"/>
        </w:trPr>
        <w:tc>
          <w:tcPr>
            <w:tcW w:w="2405" w:type="dxa"/>
            <w:vAlign w:val="center"/>
          </w:tcPr>
          <w:p w:rsidR="00E21261" w:rsidRPr="00100D7C" w:rsidRDefault="00E21261" w:rsidP="00100D7C">
            <w:pPr>
              <w:spacing w:line="276" w:lineRule="auto"/>
              <w:rPr>
                <w:b/>
              </w:rPr>
            </w:pPr>
            <w:r w:rsidRPr="00100D7C">
              <w:rPr>
                <w:b/>
              </w:rPr>
              <w:t>Nositelji mjere</w:t>
            </w:r>
          </w:p>
        </w:tc>
        <w:tc>
          <w:tcPr>
            <w:tcW w:w="7059" w:type="dxa"/>
            <w:vAlign w:val="center"/>
          </w:tcPr>
          <w:p w:rsidR="00E21261" w:rsidRPr="00100D7C" w:rsidRDefault="00E21261" w:rsidP="0053138D">
            <w:pPr>
              <w:shd w:val="clear" w:color="auto" w:fill="FFFFFF"/>
              <w:spacing w:line="276" w:lineRule="auto"/>
            </w:pPr>
            <w:r w:rsidRPr="00100D7C">
              <w:t>Općina Sunja, Ž</w:t>
            </w:r>
            <w:r w:rsidR="0053138D">
              <w:t xml:space="preserve">upanijska uprava za ceste </w:t>
            </w:r>
            <w:r w:rsidRPr="00100D7C">
              <w:t xml:space="preserve">Sisačko - moslavačke županije, </w:t>
            </w:r>
            <w:r w:rsidRPr="00100D7C">
              <w:rPr>
                <w:rFonts w:eastAsia="Times New Roman" w:cstheme="minorHAnsi"/>
                <w:bCs/>
                <w:color w:val="252525"/>
                <w:lang w:eastAsia="hr-HR"/>
              </w:rPr>
              <w:t xml:space="preserve">HŽ Infrastruktura d.o.o., </w:t>
            </w:r>
            <w:r w:rsidRPr="00100D7C">
              <w:t xml:space="preserve"> Lučka uprava Sisak</w:t>
            </w:r>
          </w:p>
        </w:tc>
      </w:tr>
      <w:tr w:rsidR="00E21261" w:rsidRPr="00100D7C" w:rsidTr="003F2461">
        <w:trPr>
          <w:trHeight w:val="283"/>
        </w:trPr>
        <w:tc>
          <w:tcPr>
            <w:tcW w:w="2405" w:type="dxa"/>
            <w:vAlign w:val="center"/>
          </w:tcPr>
          <w:p w:rsidR="00E21261" w:rsidRPr="00100D7C" w:rsidRDefault="00E21261" w:rsidP="00100D7C">
            <w:pPr>
              <w:spacing w:line="276" w:lineRule="auto"/>
              <w:rPr>
                <w:b/>
              </w:rPr>
            </w:pPr>
            <w:r w:rsidRPr="00100D7C">
              <w:rPr>
                <w:b/>
              </w:rPr>
              <w:lastRenderedPageBreak/>
              <w:t>Razdoblje provedbe</w:t>
            </w:r>
          </w:p>
        </w:tc>
        <w:tc>
          <w:tcPr>
            <w:tcW w:w="7059" w:type="dxa"/>
            <w:vAlign w:val="center"/>
          </w:tcPr>
          <w:p w:rsidR="00E21261" w:rsidRPr="00100D7C" w:rsidRDefault="00E21261" w:rsidP="00100D7C">
            <w:pPr>
              <w:spacing w:line="276" w:lineRule="auto"/>
            </w:pPr>
            <w:r w:rsidRPr="00100D7C">
              <w:t>2017. – 2022.</w:t>
            </w:r>
          </w:p>
        </w:tc>
      </w:tr>
      <w:tr w:rsidR="00E21261" w:rsidRPr="00100D7C" w:rsidTr="003F2461">
        <w:trPr>
          <w:trHeight w:val="454"/>
        </w:trPr>
        <w:tc>
          <w:tcPr>
            <w:tcW w:w="2405" w:type="dxa"/>
            <w:vAlign w:val="center"/>
          </w:tcPr>
          <w:p w:rsidR="00E21261" w:rsidRPr="00100D7C" w:rsidRDefault="00E21261" w:rsidP="00100D7C">
            <w:pPr>
              <w:spacing w:line="276" w:lineRule="auto"/>
              <w:rPr>
                <w:b/>
              </w:rPr>
            </w:pPr>
            <w:r w:rsidRPr="00100D7C">
              <w:rPr>
                <w:b/>
              </w:rPr>
              <w:t>Izvori financiranja</w:t>
            </w:r>
          </w:p>
        </w:tc>
        <w:tc>
          <w:tcPr>
            <w:tcW w:w="7059" w:type="dxa"/>
            <w:vAlign w:val="center"/>
          </w:tcPr>
          <w:p w:rsidR="0053138D" w:rsidRDefault="00E21261" w:rsidP="0053138D">
            <w:pPr>
              <w:spacing w:line="276" w:lineRule="auto"/>
            </w:pPr>
            <w:r w:rsidRPr="00100D7C">
              <w:t>Proračun Općin</w:t>
            </w:r>
            <w:r w:rsidR="0053138D">
              <w:t>e</w:t>
            </w:r>
            <w:r w:rsidRPr="00100D7C">
              <w:t xml:space="preserve"> Sunja, Sisačko - moslavačka županija, </w:t>
            </w:r>
            <w:r w:rsidR="0053138D" w:rsidRPr="00100D7C">
              <w:t>Ž</w:t>
            </w:r>
            <w:r w:rsidR="0053138D">
              <w:t xml:space="preserve">upanijska uprava za ceste </w:t>
            </w:r>
            <w:r w:rsidR="0053138D" w:rsidRPr="00100D7C">
              <w:t>Sisačko - moslavačke županije,</w:t>
            </w:r>
            <w:r w:rsidR="0053138D">
              <w:t>M</w:t>
            </w:r>
            <w:r w:rsidR="0053138D" w:rsidRPr="00100D7C">
              <w:t>inistarstvo</w:t>
            </w:r>
            <w:r w:rsidR="0053138D">
              <w:t xml:space="preserve"> mora, prometa i</w:t>
            </w:r>
          </w:p>
          <w:p w:rsidR="00E21261" w:rsidRPr="00100D7C" w:rsidRDefault="0053138D" w:rsidP="002D6596">
            <w:pPr>
              <w:spacing w:line="276" w:lineRule="auto"/>
            </w:pPr>
            <w:r>
              <w:t>infrastrukture</w:t>
            </w:r>
            <w:r w:rsidRPr="00100D7C">
              <w:t xml:space="preserve">, </w:t>
            </w:r>
            <w:r w:rsidR="00ED024F" w:rsidRPr="00100D7C">
              <w:rPr>
                <w:rFonts w:eastAsia="Times New Roman" w:cstheme="minorHAnsi"/>
                <w:bCs/>
                <w:color w:val="252525"/>
                <w:lang w:eastAsia="hr-HR"/>
              </w:rPr>
              <w:t xml:space="preserve">HŽ Infrastruktura d.o.o., </w:t>
            </w:r>
            <w:r w:rsidR="00ED024F" w:rsidRPr="00100D7C">
              <w:t xml:space="preserve"> Lučka uprava Sisak</w:t>
            </w:r>
            <w:r w:rsidR="00ED024F">
              <w:t xml:space="preserve">, </w:t>
            </w:r>
            <w:r w:rsidRPr="00100D7C">
              <w:t>EU fondovi</w:t>
            </w:r>
            <w:r>
              <w:t>, drugi izvori</w:t>
            </w:r>
          </w:p>
        </w:tc>
      </w:tr>
      <w:tr w:rsidR="00E21261" w:rsidRPr="00100D7C" w:rsidTr="003F2461">
        <w:tc>
          <w:tcPr>
            <w:tcW w:w="2405" w:type="dxa"/>
          </w:tcPr>
          <w:p w:rsidR="00E21261" w:rsidRPr="00100D7C" w:rsidRDefault="00E21261" w:rsidP="00100D7C">
            <w:pPr>
              <w:spacing w:line="276" w:lineRule="auto"/>
              <w:rPr>
                <w:b/>
              </w:rPr>
            </w:pPr>
            <w:r w:rsidRPr="00100D7C">
              <w:rPr>
                <w:b/>
              </w:rPr>
              <w:t>Pokazatelji uspješnosti provedbe</w:t>
            </w:r>
          </w:p>
        </w:tc>
        <w:tc>
          <w:tcPr>
            <w:tcW w:w="7059" w:type="dxa"/>
          </w:tcPr>
          <w:p w:rsidR="00E21261" w:rsidRPr="00100D7C" w:rsidRDefault="00E21261" w:rsidP="00100D7C">
            <w:pPr>
              <w:spacing w:line="276" w:lineRule="auto"/>
            </w:pPr>
            <w:r w:rsidRPr="00100D7C">
              <w:t>Dužina obnovljene, nadograđene, proširene i izgrađene prometne infrastrukture i broj novih infrastrukturnih objekata u cilju prilagodbe</w:t>
            </w:r>
            <w:r w:rsidRPr="00100D7C">
              <w:rPr>
                <w:rFonts w:cstheme="minorHAnsi"/>
              </w:rPr>
              <w:t xml:space="preserve"> prometnih podsustava za intermodalno povezivanje.</w:t>
            </w:r>
          </w:p>
          <w:p w:rsidR="00E21261" w:rsidRPr="00100D7C" w:rsidRDefault="00E21261" w:rsidP="00100D7C">
            <w:pPr>
              <w:spacing w:line="276" w:lineRule="auto"/>
              <w:rPr>
                <w:rFonts w:cstheme="minorHAnsi"/>
              </w:rPr>
            </w:pPr>
            <w:r w:rsidRPr="00100D7C">
              <w:t xml:space="preserve">Povećanje udjela željezničkog prometa i udjela </w:t>
            </w:r>
            <w:r w:rsidRPr="00100D7C">
              <w:rPr>
                <w:rFonts w:cstheme="minorHAnsi"/>
              </w:rPr>
              <w:t>prometa na unutarnjim plovnim putevima.</w:t>
            </w:r>
          </w:p>
          <w:p w:rsidR="00E21261" w:rsidRPr="00100D7C" w:rsidRDefault="00E21261" w:rsidP="00100D7C">
            <w:pPr>
              <w:spacing w:line="276" w:lineRule="auto"/>
            </w:pPr>
            <w:r w:rsidRPr="00100D7C">
              <w:t>Udio cestovnog volumena tereta premješteno na održiviji vid prometa (željeznica ili vodni putevi)</w:t>
            </w:r>
            <w:r w:rsidR="0043013E" w:rsidRPr="00100D7C">
              <w:t>.</w:t>
            </w:r>
          </w:p>
          <w:p w:rsidR="00E21261" w:rsidRPr="00100D7C" w:rsidRDefault="00E21261" w:rsidP="00100D7C">
            <w:pPr>
              <w:spacing w:line="276" w:lineRule="auto"/>
              <w:rPr>
                <w:rFonts w:cstheme="minorHAnsi"/>
              </w:rPr>
            </w:pPr>
            <w:r w:rsidRPr="00100D7C">
              <w:rPr>
                <w:rFonts w:cstheme="minorHAnsi"/>
                <w:color w:val="000000"/>
                <w:shd w:val="clear" w:color="auto" w:fill="FFFFFF"/>
              </w:rPr>
              <w:t xml:space="preserve">Smanjenje maksimalnog broja teretnih vozila koji u jedinici vremena prolaze kroz promatrani presjek u cilju povećanja propusne moći cestovnih dionica. </w:t>
            </w:r>
          </w:p>
          <w:p w:rsidR="00E21261" w:rsidRPr="00100D7C" w:rsidRDefault="00E21261" w:rsidP="00100D7C">
            <w:pPr>
              <w:spacing w:line="276" w:lineRule="auto"/>
              <w:rPr>
                <w:rFonts w:cstheme="minorHAnsi"/>
              </w:rPr>
            </w:pPr>
            <w:r w:rsidRPr="00100D7C">
              <w:t xml:space="preserve">Udio korištenja dostavnog </w:t>
            </w:r>
            <w:r w:rsidRPr="00100D7C">
              <w:rPr>
                <w:rFonts w:cstheme="minorHAnsi"/>
              </w:rPr>
              <w:t>kamionskog prijevoza od terminala do mjesta isporuke.</w:t>
            </w:r>
          </w:p>
          <w:p w:rsidR="00E21261" w:rsidRPr="00100D7C" w:rsidRDefault="00E21261" w:rsidP="00100D7C">
            <w:pPr>
              <w:spacing w:line="276" w:lineRule="auto"/>
              <w:rPr>
                <w:rFonts w:cstheme="minorHAnsi"/>
              </w:rPr>
            </w:pPr>
            <w:r w:rsidRPr="00100D7C">
              <w:rPr>
                <w:rFonts w:cstheme="minorHAnsi"/>
              </w:rPr>
              <w:t xml:space="preserve">Udio korištenja dostava do mjesta isporuke </w:t>
            </w:r>
            <w:r w:rsidRPr="00100D7C">
              <w:t>međuterminalskim prometom željeznicom</w:t>
            </w:r>
            <w:r w:rsidRPr="00100D7C">
              <w:rPr>
                <w:rFonts w:cstheme="minorHAnsi"/>
              </w:rPr>
              <w:t xml:space="preserve"> (velike udaljenosti, masovni prijevoz).</w:t>
            </w:r>
          </w:p>
          <w:p w:rsidR="00E21261" w:rsidRPr="00100D7C" w:rsidRDefault="00E21261" w:rsidP="00100D7C">
            <w:pPr>
              <w:spacing w:line="276" w:lineRule="auto"/>
            </w:pPr>
            <w:r w:rsidRPr="00100D7C">
              <w:rPr>
                <w:rFonts w:cstheme="minorHAnsi"/>
              </w:rPr>
              <w:t xml:space="preserve">Udio korištenja dostava do mjesta isporuke uređenim i obilježenim putevima </w:t>
            </w:r>
            <w:r w:rsidRPr="00100D7C">
              <w:rPr>
                <w:rFonts w:cstheme="minorHAnsi"/>
                <w:shd w:val="clear" w:color="auto" w:fill="FFFFFF"/>
              </w:rPr>
              <w:t>na unutarnjim vodama za sigurnu plovidbu.</w:t>
            </w:r>
          </w:p>
          <w:p w:rsidR="00E21261" w:rsidRPr="00100D7C" w:rsidRDefault="00E21261" w:rsidP="00100D7C">
            <w:pPr>
              <w:spacing w:line="276" w:lineRule="auto"/>
            </w:pPr>
            <w:r w:rsidRPr="00100D7C">
              <w:t>Broj pretovarnih mjesta i terminala opremljenih i prilagođenih za navedene tehnologije prijevoza.</w:t>
            </w:r>
          </w:p>
          <w:p w:rsidR="00E21261" w:rsidRPr="00100D7C" w:rsidRDefault="00E21261" w:rsidP="00100D7C">
            <w:pPr>
              <w:spacing w:line="276" w:lineRule="auto"/>
            </w:pPr>
            <w:r w:rsidRPr="00100D7C">
              <w:t>Broj izgrađenih objekata za skladištenje tereta.</w:t>
            </w:r>
          </w:p>
          <w:p w:rsidR="00E21261" w:rsidRPr="00100D7C" w:rsidRDefault="00E21261" w:rsidP="00100D7C">
            <w:pPr>
              <w:spacing w:line="276" w:lineRule="auto"/>
            </w:pPr>
            <w:r w:rsidRPr="00100D7C">
              <w:t>Broj parkirališnih mjesta povezanih sa sustavima prometa (u riječnim lukama i željezničkim postajama) u cilju povećanja na modalni prelazak.</w:t>
            </w:r>
          </w:p>
          <w:p w:rsidR="00E21261" w:rsidRPr="00100D7C" w:rsidRDefault="00E21261" w:rsidP="00100D7C">
            <w:pPr>
              <w:spacing w:line="276" w:lineRule="auto"/>
            </w:pPr>
            <w:r w:rsidRPr="00100D7C">
              <w:t>Smanjeni iznosi transportnih i logističkih troškova, smanjenje udjela energije u cilju racionalizacije potrošnje energije i drugo.</w:t>
            </w:r>
          </w:p>
          <w:p w:rsidR="00E21261" w:rsidRPr="00100D7C" w:rsidRDefault="00E21261" w:rsidP="00100D7C">
            <w:pPr>
              <w:spacing w:line="276" w:lineRule="auto"/>
            </w:pPr>
            <w:r w:rsidRPr="00100D7C">
              <w:t xml:space="preserve">Uspostavljen jedinstveni informacijski i komunikacijski sustav (ICT) za intermodalni promet. </w:t>
            </w:r>
          </w:p>
          <w:p w:rsidR="00E21261" w:rsidRPr="00100D7C" w:rsidRDefault="00E21261" w:rsidP="00100D7C">
            <w:pPr>
              <w:spacing w:line="276" w:lineRule="auto"/>
              <w:rPr>
                <w:rFonts w:cstheme="minorHAnsi"/>
              </w:rPr>
            </w:pPr>
            <w:r w:rsidRPr="00100D7C">
              <w:t xml:space="preserve">Udio povećanja ekonomske učinkovitosti i pouzdanosti oblikovane strukture transportnog sistema </w:t>
            </w:r>
            <w:r w:rsidRPr="00100D7C">
              <w:rPr>
                <w:rFonts w:cstheme="minorHAnsi"/>
              </w:rPr>
              <w:t>intermodalnog prijevoza.</w:t>
            </w:r>
          </w:p>
          <w:p w:rsidR="00E21261" w:rsidRPr="00100D7C" w:rsidRDefault="00E21261" w:rsidP="00100D7C">
            <w:pPr>
              <w:spacing w:line="276" w:lineRule="auto"/>
            </w:pPr>
            <w:r w:rsidRPr="00100D7C">
              <w:t xml:space="preserve">Smanjenje negativnih utjecaja na okoliš smanjenjem udjela emisije onečišćujućih tvari oblikovanom strukturom </w:t>
            </w:r>
            <w:r w:rsidRPr="00100D7C">
              <w:rPr>
                <w:rFonts w:cstheme="minorHAnsi"/>
              </w:rPr>
              <w:t>intermodalnog prijevoza</w:t>
            </w:r>
            <w:r w:rsidRPr="00100D7C">
              <w:t>što dovodi do ekološke makropovoljnosti.</w:t>
            </w:r>
          </w:p>
        </w:tc>
      </w:tr>
    </w:tbl>
    <w:p w:rsidR="00E21261" w:rsidRDefault="00E21261" w:rsidP="00E21261"/>
    <w:p w:rsidR="00E21261" w:rsidRDefault="00E21261" w:rsidP="007A3639">
      <w:pPr>
        <w:spacing w:before="120" w:after="120"/>
        <w:rPr>
          <w:b/>
        </w:rPr>
      </w:pPr>
      <w:r w:rsidRPr="005E0523">
        <w:rPr>
          <w:b/>
        </w:rPr>
        <w:t>Prioritet 2.4. Potpora demografskoj obnovi</w:t>
      </w:r>
    </w:p>
    <w:p w:rsidR="008E71F4" w:rsidRPr="00DE07AE" w:rsidRDefault="005B3A1A" w:rsidP="00DE07AE">
      <w:r w:rsidRPr="008F261B">
        <w:t xml:space="preserve">Jedan od </w:t>
      </w:r>
      <w:r w:rsidR="008503FC">
        <w:t>n</w:t>
      </w:r>
      <w:r w:rsidR="005E0523" w:rsidRPr="008F261B">
        <w:t>egativni</w:t>
      </w:r>
      <w:r w:rsidRPr="008F261B">
        <w:t>h</w:t>
      </w:r>
      <w:r w:rsidR="005E0523" w:rsidRPr="008F261B">
        <w:t xml:space="preserve"> razvojni</w:t>
      </w:r>
      <w:r w:rsidRPr="008F261B">
        <w:t>h</w:t>
      </w:r>
      <w:r w:rsidR="005E0523" w:rsidRPr="008F261B">
        <w:t xml:space="preserve"> izazova općine</w:t>
      </w:r>
      <w:r w:rsidR="0091700E" w:rsidRPr="008F261B">
        <w:t>,</w:t>
      </w:r>
      <w:r w:rsidR="005E0523" w:rsidRPr="008F261B">
        <w:t xml:space="preserve"> koji mo</w:t>
      </w:r>
      <w:r w:rsidRPr="008F261B">
        <w:t>že</w:t>
      </w:r>
      <w:r w:rsidR="005E0523" w:rsidRPr="008F261B">
        <w:t xml:space="preserve"> bitno utjecati na njezin dugoročni razvoj</w:t>
      </w:r>
      <w:r w:rsidR="008503FC">
        <w:t>,</w:t>
      </w:r>
      <w:r w:rsidR="005E0523" w:rsidRPr="008F261B">
        <w:t xml:space="preserve"> je </w:t>
      </w:r>
      <w:r w:rsidR="00A170D6" w:rsidRPr="008F261B">
        <w:t xml:space="preserve">demografska struktura stanovništva </w:t>
      </w:r>
      <w:r w:rsidR="008006B6" w:rsidRPr="008F261B">
        <w:t>kao posljedica migracij</w:t>
      </w:r>
      <w:r w:rsidR="00066976" w:rsidRPr="008F261B">
        <w:t>a</w:t>
      </w:r>
      <w:r w:rsidR="008006B6" w:rsidRPr="008F261B">
        <w:t xml:space="preserve"> aktivnog stanovništva prema atraktivnijim područjima, procesi deindustrijalizacije ideagrarizacije </w:t>
      </w:r>
      <w:r w:rsidR="00A170D6" w:rsidRPr="008F261B">
        <w:t xml:space="preserve">te </w:t>
      </w:r>
      <w:r w:rsidR="008006B6" w:rsidRPr="008F261B">
        <w:t>negativn</w:t>
      </w:r>
      <w:r w:rsidR="0091700E" w:rsidRPr="008F261B">
        <w:t>i</w:t>
      </w:r>
      <w:r w:rsidR="008006B6" w:rsidRPr="008F261B">
        <w:t xml:space="preserve"> prirodn</w:t>
      </w:r>
      <w:r w:rsidR="0091700E" w:rsidRPr="008F261B">
        <w:t>i</w:t>
      </w:r>
      <w:r w:rsidR="008006B6" w:rsidRPr="008F261B">
        <w:t xml:space="preserve"> prirast na području općine. </w:t>
      </w:r>
      <w:r w:rsidR="00823D66" w:rsidRPr="008F261B">
        <w:t>Poticanjem demografske obnove</w:t>
      </w:r>
      <w:r w:rsidR="00C76689" w:rsidRPr="008F261B">
        <w:t xml:space="preserve">, odnosno </w:t>
      </w:r>
      <w:r w:rsidR="00823D66" w:rsidRPr="008F261B">
        <w:t>z</w:t>
      </w:r>
      <w:r w:rsidR="00823D66" w:rsidRPr="008F261B">
        <w:rPr>
          <w:rFonts w:eastAsia="Times New Roman"/>
          <w:color w:val="222222"/>
          <w:lang w:eastAsia="hr-HR"/>
        </w:rPr>
        <w:t xml:space="preserve">austavljanjem prirodnog pada stanovništva, </w:t>
      </w:r>
      <w:r w:rsidR="00823D66" w:rsidRPr="008F261B">
        <w:rPr>
          <w:rFonts w:eastAsia="Times New Roman"/>
          <w:bCs/>
          <w:color w:val="222222"/>
          <w:lang w:eastAsia="hr-HR"/>
        </w:rPr>
        <w:t>iseljavanja mladih i obrazovanih</w:t>
      </w:r>
      <w:r w:rsidR="0091700E" w:rsidRPr="008F261B">
        <w:rPr>
          <w:rFonts w:eastAsia="Times New Roman"/>
          <w:bCs/>
          <w:color w:val="222222"/>
          <w:lang w:eastAsia="hr-HR"/>
        </w:rPr>
        <w:t xml:space="preserve"> ljudi</w:t>
      </w:r>
      <w:r w:rsidR="00823D66" w:rsidRPr="008F261B">
        <w:rPr>
          <w:rFonts w:eastAsia="Times New Roman"/>
          <w:bCs/>
          <w:color w:val="222222"/>
          <w:lang w:eastAsia="hr-HR"/>
        </w:rPr>
        <w:t xml:space="preserve"> kroz </w:t>
      </w:r>
      <w:r w:rsidR="00F741E6" w:rsidRPr="008F261B">
        <w:t>unaprjeđenje populacijske i pronatalitetne politike na lokalnoj razini</w:t>
      </w:r>
      <w:r w:rsidR="003B357D" w:rsidRPr="008F261B">
        <w:t xml:space="preserve"> te </w:t>
      </w:r>
      <w:r w:rsidR="00C76689" w:rsidRPr="008F261B">
        <w:t xml:space="preserve">jačanjem  institucionalne i financijske podrške, </w:t>
      </w:r>
      <w:r w:rsidR="008503FC">
        <w:t xml:space="preserve">bit će stvoreni </w:t>
      </w:r>
      <w:r w:rsidR="00C76689" w:rsidRPr="008F261B">
        <w:t xml:space="preserve">povoljni </w:t>
      </w:r>
      <w:r w:rsidR="00F741E6" w:rsidRPr="008F261B">
        <w:t>uvjet</w:t>
      </w:r>
      <w:r w:rsidR="00C76689" w:rsidRPr="008F261B">
        <w:t>i</w:t>
      </w:r>
      <w:r w:rsidR="00F741E6" w:rsidRPr="008F261B">
        <w:t xml:space="preserve"> za podizanje i odgoj dje</w:t>
      </w:r>
      <w:r w:rsidR="00C76689" w:rsidRPr="008F261B">
        <w:t>ce.</w:t>
      </w:r>
      <w:r w:rsidR="003B357D" w:rsidRPr="008F261B">
        <w:t>P</w:t>
      </w:r>
      <w:r w:rsidR="003B357D" w:rsidRPr="008F261B">
        <w:rPr>
          <w:rFonts w:eastAsia="Times New Roman"/>
          <w:color w:val="222222"/>
          <w:lang w:eastAsia="hr-HR"/>
        </w:rPr>
        <w:t xml:space="preserve">ružanjem </w:t>
      </w:r>
      <w:r w:rsidR="003B357D" w:rsidRPr="008F261B">
        <w:rPr>
          <w:rFonts w:eastAsia="Times New Roman"/>
          <w:color w:val="222222"/>
          <w:lang w:eastAsia="hr-HR"/>
        </w:rPr>
        <w:lastRenderedPageBreak/>
        <w:t>pomoći u stambenom zbrinjavanju obitelji</w:t>
      </w:r>
      <w:r w:rsidR="00315EE2" w:rsidRPr="008F261B">
        <w:rPr>
          <w:rFonts w:eastAsia="Times New Roman"/>
          <w:color w:val="222222"/>
          <w:lang w:eastAsia="hr-HR"/>
        </w:rPr>
        <w:t>,</w:t>
      </w:r>
      <w:r w:rsidR="003B357D" w:rsidRPr="008F261B">
        <w:rPr>
          <w:rFonts w:eastAsia="Times New Roman"/>
          <w:bCs/>
          <w:color w:val="222222"/>
          <w:lang w:eastAsia="hr-HR"/>
        </w:rPr>
        <w:t>subvencioniranje</w:t>
      </w:r>
      <w:r w:rsidR="00315EE2" w:rsidRPr="008F261B">
        <w:rPr>
          <w:rFonts w:eastAsia="Times New Roman"/>
          <w:bCs/>
          <w:color w:val="222222"/>
          <w:lang w:eastAsia="hr-HR"/>
        </w:rPr>
        <w:t>m</w:t>
      </w:r>
      <w:r w:rsidR="003B357D" w:rsidRPr="008F261B">
        <w:rPr>
          <w:rFonts w:eastAsia="Times New Roman"/>
          <w:bCs/>
          <w:color w:val="222222"/>
          <w:lang w:eastAsia="hr-HR"/>
        </w:rPr>
        <w:t xml:space="preserve"> kamata na stambene kredite i za izgradnju kuća</w:t>
      </w:r>
      <w:r w:rsidR="00315EE2" w:rsidRPr="008F261B">
        <w:rPr>
          <w:rFonts w:eastAsia="Times New Roman"/>
          <w:bCs/>
          <w:color w:val="222222"/>
          <w:lang w:eastAsia="hr-HR"/>
        </w:rPr>
        <w:t>, provođenjem obiteljske politike</w:t>
      </w:r>
      <w:r w:rsidR="00315EE2" w:rsidRPr="008F261B">
        <w:rPr>
          <w:rFonts w:eastAsia="Times New Roman"/>
          <w:color w:val="222222"/>
          <w:lang w:eastAsia="hr-HR"/>
        </w:rPr>
        <w:t> kojom se osnaž</w:t>
      </w:r>
      <w:r w:rsidR="007340BF" w:rsidRPr="008F261B">
        <w:rPr>
          <w:rFonts w:eastAsia="Times New Roman"/>
          <w:color w:val="222222"/>
          <w:lang w:eastAsia="hr-HR"/>
        </w:rPr>
        <w:t>uje</w:t>
      </w:r>
      <w:r w:rsidR="00315EE2" w:rsidRPr="008F261B">
        <w:rPr>
          <w:rFonts w:eastAsia="Times New Roman"/>
          <w:color w:val="222222"/>
          <w:lang w:eastAsia="hr-HR"/>
        </w:rPr>
        <w:t xml:space="preserve"> obitelj, </w:t>
      </w:r>
      <w:r w:rsidR="003C2367" w:rsidRPr="008F261B">
        <w:rPr>
          <w:rFonts w:eastAsia="Times New Roman"/>
          <w:color w:val="222222"/>
          <w:lang w:eastAsia="hr-HR"/>
        </w:rPr>
        <w:t xml:space="preserve">poticanjem </w:t>
      </w:r>
      <w:r w:rsidR="00315EE2" w:rsidRPr="008F261B">
        <w:rPr>
          <w:rFonts w:eastAsia="Times New Roman"/>
          <w:color w:val="222222"/>
          <w:lang w:eastAsia="hr-HR"/>
        </w:rPr>
        <w:t>politike koj</w:t>
      </w:r>
      <w:r w:rsidR="003C2367" w:rsidRPr="008F261B">
        <w:rPr>
          <w:rFonts w:eastAsia="Times New Roman"/>
          <w:color w:val="222222"/>
          <w:lang w:eastAsia="hr-HR"/>
        </w:rPr>
        <w:t>om</w:t>
      </w:r>
      <w:r w:rsidR="007340BF" w:rsidRPr="008F261B">
        <w:rPr>
          <w:rFonts w:eastAsia="Times New Roman"/>
          <w:color w:val="222222"/>
          <w:lang w:eastAsia="hr-HR"/>
        </w:rPr>
        <w:t xml:space="preserve"> se</w:t>
      </w:r>
      <w:r w:rsidR="00315EE2" w:rsidRPr="008F261B">
        <w:rPr>
          <w:rFonts w:eastAsia="Times New Roman"/>
          <w:color w:val="222222"/>
          <w:lang w:eastAsia="hr-HR"/>
        </w:rPr>
        <w:t xml:space="preserve"> pomaž</w:t>
      </w:r>
      <w:r w:rsidR="007340BF" w:rsidRPr="008F261B">
        <w:rPr>
          <w:rFonts w:eastAsia="Times New Roman"/>
          <w:color w:val="222222"/>
          <w:lang w:eastAsia="hr-HR"/>
        </w:rPr>
        <w:t>e</w:t>
      </w:r>
      <w:r w:rsidR="00315EE2" w:rsidRPr="008F261B">
        <w:rPr>
          <w:rFonts w:eastAsia="Times New Roman"/>
          <w:color w:val="222222"/>
          <w:lang w:eastAsia="hr-HR"/>
        </w:rPr>
        <w:t xml:space="preserve"> usklađivanju rada i obiteljskog života</w:t>
      </w:r>
      <w:r w:rsidR="00CA055A" w:rsidRPr="008F261B">
        <w:rPr>
          <w:rFonts w:eastAsia="Times New Roman"/>
          <w:color w:val="222222"/>
          <w:lang w:eastAsia="hr-HR"/>
        </w:rPr>
        <w:t xml:space="preserve">, osnažuju se </w:t>
      </w:r>
      <w:r w:rsidR="00315EE2" w:rsidRPr="008F261B">
        <w:rPr>
          <w:rFonts w:eastAsia="Times New Roman"/>
          <w:color w:val="222222"/>
          <w:lang w:eastAsia="hr-HR"/>
        </w:rPr>
        <w:t>instrument</w:t>
      </w:r>
      <w:r w:rsidR="00CA055A" w:rsidRPr="008F261B">
        <w:rPr>
          <w:rFonts w:eastAsia="Times New Roman"/>
          <w:color w:val="222222"/>
          <w:lang w:eastAsia="hr-HR"/>
        </w:rPr>
        <w:t>i</w:t>
      </w:r>
      <w:r w:rsidR="00315EE2" w:rsidRPr="008F261B">
        <w:rPr>
          <w:rFonts w:eastAsia="Times New Roman"/>
          <w:color w:val="222222"/>
          <w:lang w:eastAsia="hr-HR"/>
        </w:rPr>
        <w:t xml:space="preserve"> koji  pozitivn</w:t>
      </w:r>
      <w:r w:rsidR="00CA055A" w:rsidRPr="008F261B">
        <w:rPr>
          <w:rFonts w:eastAsia="Times New Roman"/>
          <w:color w:val="222222"/>
          <w:lang w:eastAsia="hr-HR"/>
        </w:rPr>
        <w:t>o</w:t>
      </w:r>
      <w:r w:rsidR="00315EE2" w:rsidRPr="008F261B">
        <w:rPr>
          <w:rFonts w:eastAsia="Times New Roman"/>
          <w:color w:val="222222"/>
          <w:lang w:eastAsia="hr-HR"/>
        </w:rPr>
        <w:t xml:space="preserve"> utje</w:t>
      </w:r>
      <w:r w:rsidR="00CA055A" w:rsidRPr="008F261B">
        <w:rPr>
          <w:rFonts w:eastAsia="Times New Roman"/>
          <w:color w:val="222222"/>
          <w:lang w:eastAsia="hr-HR"/>
        </w:rPr>
        <w:t>ču</w:t>
      </w:r>
      <w:r w:rsidR="00315EE2" w:rsidRPr="008F261B">
        <w:rPr>
          <w:rFonts w:eastAsia="Times New Roman"/>
          <w:color w:val="222222"/>
          <w:lang w:eastAsia="hr-HR"/>
        </w:rPr>
        <w:t xml:space="preserve"> na demografske trendove</w:t>
      </w:r>
      <w:r w:rsidR="00CA055A" w:rsidRPr="008F261B">
        <w:rPr>
          <w:rFonts w:eastAsia="Times New Roman"/>
          <w:color w:val="222222"/>
          <w:lang w:eastAsia="hr-HR"/>
        </w:rPr>
        <w:t>.</w:t>
      </w:r>
      <w:r w:rsidR="003B44A5" w:rsidRPr="008F261B">
        <w:rPr>
          <w:rFonts w:eastAsia="Times New Roman"/>
          <w:color w:val="222222"/>
          <w:lang w:eastAsia="hr-HR"/>
        </w:rPr>
        <w:t xml:space="preserve"> P</w:t>
      </w:r>
      <w:r w:rsidR="003B44A5" w:rsidRPr="0030501F">
        <w:rPr>
          <w:rFonts w:eastAsia="Times New Roman"/>
          <w:color w:val="222222"/>
          <w:lang w:eastAsia="hr-HR"/>
        </w:rPr>
        <w:t>otica</w:t>
      </w:r>
      <w:r w:rsidR="003B44A5" w:rsidRPr="008F261B">
        <w:rPr>
          <w:rFonts w:eastAsia="Times New Roman"/>
          <w:color w:val="222222"/>
          <w:lang w:eastAsia="hr-HR"/>
        </w:rPr>
        <w:t xml:space="preserve">njem naseljavanja </w:t>
      </w:r>
      <w:r w:rsidR="00835A97" w:rsidRPr="008F261B">
        <w:rPr>
          <w:rFonts w:eastAsia="Times New Roman"/>
          <w:color w:val="222222"/>
          <w:lang w:eastAsia="hr-HR"/>
        </w:rPr>
        <w:t>i</w:t>
      </w:r>
      <w:r w:rsidR="003B44A5" w:rsidRPr="0030501F">
        <w:rPr>
          <w:rFonts w:eastAsia="Times New Roman"/>
          <w:color w:val="222222"/>
          <w:lang w:eastAsia="hr-HR"/>
        </w:rPr>
        <w:t xml:space="preserve"> zapošljavanj</w:t>
      </w:r>
      <w:r w:rsidR="00835A97" w:rsidRPr="008F261B">
        <w:rPr>
          <w:rFonts w:eastAsia="Times New Roman"/>
          <w:color w:val="222222"/>
          <w:lang w:eastAsia="hr-HR"/>
        </w:rPr>
        <w:t>a</w:t>
      </w:r>
      <w:r w:rsidR="003B44A5" w:rsidRPr="008F261B">
        <w:rPr>
          <w:rFonts w:eastAsia="Times New Roman"/>
          <w:color w:val="222222"/>
          <w:lang w:eastAsia="hr-HR"/>
        </w:rPr>
        <w:t xml:space="preserve">na području općinemotivirat </w:t>
      </w:r>
      <w:r w:rsidR="00835A97" w:rsidRPr="008F261B">
        <w:rPr>
          <w:rFonts w:eastAsia="Times New Roman"/>
          <w:color w:val="222222"/>
          <w:lang w:eastAsia="hr-HR"/>
        </w:rPr>
        <w:t xml:space="preserve">će se </w:t>
      </w:r>
      <w:r w:rsidR="003B44A5" w:rsidRPr="008F261B">
        <w:rPr>
          <w:rFonts w:eastAsia="Times New Roman"/>
          <w:color w:val="222222"/>
          <w:lang w:eastAsia="hr-HR"/>
        </w:rPr>
        <w:t xml:space="preserve">stanovništvo, posebno </w:t>
      </w:r>
      <w:r w:rsidR="003B44A5" w:rsidRPr="00DE07AE">
        <w:rPr>
          <w:rFonts w:eastAsia="Times New Roman"/>
          <w:color w:val="222222"/>
          <w:lang w:eastAsia="hr-HR"/>
        </w:rPr>
        <w:t>mlad</w:t>
      </w:r>
      <w:r w:rsidR="00835A97" w:rsidRPr="00DE07AE">
        <w:rPr>
          <w:rFonts w:eastAsia="Times New Roman"/>
          <w:color w:val="222222"/>
          <w:lang w:eastAsia="hr-HR"/>
        </w:rPr>
        <w:t xml:space="preserve">i, za </w:t>
      </w:r>
      <w:r w:rsidR="003B44A5" w:rsidRPr="00DE07AE">
        <w:rPr>
          <w:shd w:val="clear" w:color="auto" w:fill="FFFFFF"/>
        </w:rPr>
        <w:t>ostanak na ruralnom području</w:t>
      </w:r>
      <w:r w:rsidR="00835A97" w:rsidRPr="00DE07AE">
        <w:rPr>
          <w:shd w:val="clear" w:color="auto" w:fill="FFFFFF"/>
        </w:rPr>
        <w:t xml:space="preserve"> jer će se na taj način osigurati uvjeti </w:t>
      </w:r>
      <w:r w:rsidR="003B44A5" w:rsidRPr="00DE07AE">
        <w:rPr>
          <w:rFonts w:eastAsia="Times New Roman"/>
          <w:shd w:val="clear" w:color="auto" w:fill="FFFFFF"/>
          <w:lang w:eastAsia="hr-HR"/>
        </w:rPr>
        <w:t>za kvalitetan život</w:t>
      </w:r>
      <w:r w:rsidR="008F261B" w:rsidRPr="00DE07AE">
        <w:rPr>
          <w:rFonts w:eastAsia="Times New Roman"/>
          <w:shd w:val="clear" w:color="auto" w:fill="FFFFFF"/>
          <w:lang w:eastAsia="hr-HR"/>
        </w:rPr>
        <w:t xml:space="preserve"> te </w:t>
      </w:r>
      <w:r w:rsidR="003B44A5" w:rsidRPr="00DE07AE">
        <w:t>rast i razvoj gospodarstva</w:t>
      </w:r>
      <w:r w:rsidR="008F261B" w:rsidRPr="00DE07AE">
        <w:t xml:space="preserve">. </w:t>
      </w:r>
    </w:p>
    <w:p w:rsidR="00DE07AE" w:rsidRDefault="008E71F4" w:rsidP="00DE07AE">
      <w:pPr>
        <w:rPr>
          <w:rFonts w:cs="Times New Roman"/>
          <w:color w:val="00000A"/>
        </w:rPr>
      </w:pPr>
      <w:r w:rsidRPr="00DE07AE">
        <w:t xml:space="preserve">Prioritet </w:t>
      </w:r>
      <w:r w:rsidR="00A610B6" w:rsidRPr="00DE07AE">
        <w:t xml:space="preserve">uključuje </w:t>
      </w:r>
      <w:r w:rsidR="00DE07AE">
        <w:t xml:space="preserve">mjere </w:t>
      </w:r>
      <w:r w:rsidR="00A610B6" w:rsidRPr="00DE07AE">
        <w:t>p</w:t>
      </w:r>
      <w:r w:rsidR="00A610B6" w:rsidRPr="00DE07AE">
        <w:rPr>
          <w:rFonts w:cs="Times New Roman"/>
          <w:color w:val="00000A"/>
        </w:rPr>
        <w:t>oticanj</w:t>
      </w:r>
      <w:r w:rsidR="00DE07AE">
        <w:rPr>
          <w:rFonts w:cs="Times New Roman"/>
          <w:color w:val="00000A"/>
        </w:rPr>
        <w:t>a</w:t>
      </w:r>
      <w:r w:rsidR="00A610B6" w:rsidRPr="00DE07AE">
        <w:rPr>
          <w:rFonts w:cs="Times New Roman"/>
          <w:color w:val="00000A"/>
        </w:rPr>
        <w:t xml:space="preserve"> povećanja broja novorođene djece</w:t>
      </w:r>
      <w:r w:rsidR="00A610B6" w:rsidRPr="00DE07AE">
        <w:t>i p</w:t>
      </w:r>
      <w:r w:rsidR="00A610B6" w:rsidRPr="00DE07AE">
        <w:rPr>
          <w:rFonts w:cs="Times New Roman"/>
          <w:color w:val="00000A"/>
        </w:rPr>
        <w:t>otpore mladim</w:t>
      </w:r>
    </w:p>
    <w:p w:rsidR="00315EE2" w:rsidRDefault="00A610B6" w:rsidP="007A3639">
      <w:pPr>
        <w:spacing w:after="120"/>
        <w:rPr>
          <w:rFonts w:cs="Times New Roman"/>
          <w:color w:val="00000A"/>
        </w:rPr>
      </w:pPr>
      <w:r w:rsidRPr="00DE07AE">
        <w:rPr>
          <w:rFonts w:cs="Times New Roman"/>
          <w:color w:val="00000A"/>
        </w:rPr>
        <w:t>obiteljima.</w:t>
      </w:r>
    </w:p>
    <w:p w:rsidR="00333E3B" w:rsidRDefault="00333E3B" w:rsidP="007A3639">
      <w:pPr>
        <w:spacing w:after="120"/>
        <w:rPr>
          <w:rFonts w:cs="Times New Roman"/>
          <w:color w:val="00000A"/>
        </w:rPr>
      </w:pPr>
    </w:p>
    <w:p w:rsidR="00333E3B" w:rsidRDefault="00333E3B" w:rsidP="007A3639">
      <w:pPr>
        <w:spacing w:after="120"/>
        <w:rPr>
          <w:rFonts w:cs="Times New Roman"/>
          <w:color w:val="00000A"/>
        </w:rPr>
      </w:pPr>
    </w:p>
    <w:p w:rsidR="00333E3B" w:rsidRPr="00DE07AE" w:rsidRDefault="00333E3B" w:rsidP="007A3639">
      <w:pPr>
        <w:spacing w:after="120"/>
        <w:rPr>
          <w:rFonts w:eastAsia="Times New Roman"/>
          <w:color w:val="222222"/>
          <w:lang w:eastAsia="hr-HR"/>
        </w:rPr>
      </w:pPr>
    </w:p>
    <w:p w:rsidR="00E21261" w:rsidRPr="00B83407" w:rsidRDefault="00E21261" w:rsidP="007A3639">
      <w:pPr>
        <w:spacing w:before="120"/>
        <w:jc w:val="left"/>
        <w:rPr>
          <w:color w:val="000000" w:themeColor="text1"/>
        </w:rPr>
      </w:pPr>
      <w:r w:rsidRPr="00B83407">
        <w:rPr>
          <w:color w:val="000000" w:themeColor="text1"/>
        </w:rPr>
        <w:t>Mjera 2.4.1. Poticanje povećanja broja novorođene djece</w:t>
      </w:r>
    </w:p>
    <w:tbl>
      <w:tblPr>
        <w:tblStyle w:val="Reetkatablice"/>
        <w:tblW w:w="9464" w:type="dxa"/>
        <w:tblLook w:val="04A0" w:firstRow="1" w:lastRow="0" w:firstColumn="1" w:lastColumn="0" w:noHBand="0" w:noVBand="1"/>
      </w:tblPr>
      <w:tblGrid>
        <w:gridCol w:w="2376"/>
        <w:gridCol w:w="7088"/>
      </w:tblGrid>
      <w:tr w:rsidR="00E21261" w:rsidRPr="00100D7C" w:rsidTr="00A90FB8">
        <w:trPr>
          <w:trHeight w:val="283"/>
        </w:trPr>
        <w:tc>
          <w:tcPr>
            <w:tcW w:w="9464" w:type="dxa"/>
            <w:gridSpan w:val="2"/>
          </w:tcPr>
          <w:p w:rsidR="00E21261" w:rsidRPr="00C4642B" w:rsidRDefault="00E21261" w:rsidP="00100D7C">
            <w:pPr>
              <w:spacing w:line="276" w:lineRule="auto"/>
              <w:rPr>
                <w:rFonts w:cs="Times New Roman"/>
                <w:b/>
                <w:color w:val="00B0F0"/>
              </w:rPr>
            </w:pPr>
            <w:r w:rsidRPr="00C4642B">
              <w:rPr>
                <w:rFonts w:cs="Times New Roman"/>
                <w:b/>
                <w:color w:val="00B0F0"/>
              </w:rPr>
              <w:t xml:space="preserve">Strateški cilj 2. Povećati kvalitetu života </w:t>
            </w:r>
          </w:p>
        </w:tc>
      </w:tr>
      <w:tr w:rsidR="00E21261" w:rsidRPr="00100D7C" w:rsidTr="00A90FB8">
        <w:trPr>
          <w:trHeight w:val="283"/>
        </w:trPr>
        <w:tc>
          <w:tcPr>
            <w:tcW w:w="9464" w:type="dxa"/>
            <w:gridSpan w:val="2"/>
          </w:tcPr>
          <w:p w:rsidR="00E21261" w:rsidRPr="00100D7C" w:rsidRDefault="00E21261" w:rsidP="00100D7C">
            <w:pPr>
              <w:spacing w:line="276" w:lineRule="auto"/>
              <w:rPr>
                <w:rFonts w:cs="Times New Roman"/>
                <w:b/>
                <w:color w:val="00000A"/>
              </w:rPr>
            </w:pPr>
            <w:r w:rsidRPr="00100D7C">
              <w:rPr>
                <w:rFonts w:cs="Times New Roman"/>
                <w:b/>
                <w:color w:val="00000A"/>
              </w:rPr>
              <w:t>Prioritet 2.4. Potpora demografskoj obnovi</w:t>
            </w:r>
          </w:p>
        </w:tc>
      </w:tr>
      <w:tr w:rsidR="00E21261" w:rsidRPr="00100D7C" w:rsidTr="00A90FB8">
        <w:trPr>
          <w:trHeight w:val="283"/>
        </w:trPr>
        <w:tc>
          <w:tcPr>
            <w:tcW w:w="2376" w:type="dxa"/>
          </w:tcPr>
          <w:p w:rsidR="00E21261" w:rsidRPr="00100D7C" w:rsidRDefault="00E21261" w:rsidP="00100D7C">
            <w:pPr>
              <w:spacing w:line="276" w:lineRule="auto"/>
              <w:rPr>
                <w:rFonts w:cs="Times New Roman"/>
                <w:b/>
                <w:color w:val="00000A"/>
              </w:rPr>
            </w:pPr>
            <w:r w:rsidRPr="00100D7C">
              <w:rPr>
                <w:rFonts w:cs="Times New Roman"/>
                <w:b/>
                <w:color w:val="00000A"/>
              </w:rPr>
              <w:t>Mjera 2.4.1.</w:t>
            </w:r>
          </w:p>
        </w:tc>
        <w:tc>
          <w:tcPr>
            <w:tcW w:w="7088" w:type="dxa"/>
          </w:tcPr>
          <w:p w:rsidR="00E21261" w:rsidRPr="00A610B6" w:rsidRDefault="00E21261" w:rsidP="00100D7C">
            <w:pPr>
              <w:spacing w:line="276" w:lineRule="auto"/>
              <w:rPr>
                <w:rFonts w:cs="Times New Roman"/>
                <w:color w:val="00000A"/>
              </w:rPr>
            </w:pPr>
            <w:r w:rsidRPr="00A610B6">
              <w:rPr>
                <w:rFonts w:cs="Times New Roman"/>
                <w:color w:val="00000A"/>
              </w:rPr>
              <w:t>Poticanje povećanja broja novorođene djece</w:t>
            </w:r>
          </w:p>
        </w:tc>
      </w:tr>
      <w:tr w:rsidR="00E21261" w:rsidRPr="00100D7C" w:rsidTr="00A90FB8">
        <w:tc>
          <w:tcPr>
            <w:tcW w:w="2376" w:type="dxa"/>
          </w:tcPr>
          <w:p w:rsidR="00E21261" w:rsidRPr="00100D7C" w:rsidRDefault="00E21261" w:rsidP="00100D7C">
            <w:pPr>
              <w:spacing w:line="276" w:lineRule="auto"/>
              <w:rPr>
                <w:rFonts w:cs="Times New Roman"/>
                <w:b/>
                <w:color w:val="00000A"/>
              </w:rPr>
            </w:pPr>
            <w:r w:rsidRPr="00100D7C">
              <w:rPr>
                <w:rFonts w:cs="Times New Roman"/>
                <w:b/>
                <w:color w:val="00000A"/>
              </w:rPr>
              <w:t>Cilj</w:t>
            </w:r>
          </w:p>
        </w:tc>
        <w:tc>
          <w:tcPr>
            <w:tcW w:w="7088" w:type="dxa"/>
          </w:tcPr>
          <w:p w:rsidR="00BE5BA9" w:rsidRDefault="00E21261" w:rsidP="00100D7C">
            <w:pPr>
              <w:spacing w:line="276" w:lineRule="auto"/>
              <w:rPr>
                <w:rFonts w:cs="Times New Roman"/>
              </w:rPr>
            </w:pPr>
            <w:r w:rsidRPr="00100D7C">
              <w:rPr>
                <w:rFonts w:cs="Times New Roman"/>
              </w:rPr>
              <w:t xml:space="preserve">Poticanjem i zaustavljanjem negativnih demografskih kretanja utjecati će se na smanjenje stope stanovništva te unaprjeđenjem populacijske i pronatalitetne politike na lokalnoj razini kroz stvaranje uvjeta povoljnih za podizanje i odgoj djeteta, kao i jačanjem  institucionalne i financijske podrške,  ali i provođenjem aktivnih mjera promoviranja i poticanja roditeljstva, doprinijeti će održavanju pozitivnog prirodnog prirasta, </w:t>
            </w:r>
            <w:r w:rsidRPr="00100D7C">
              <w:rPr>
                <w:rFonts w:cs="Times New Roman"/>
                <w:shd w:val="clear" w:color="auto" w:fill="FFFFFF"/>
              </w:rPr>
              <w:t xml:space="preserve">demografskoj revitalizaciji </w:t>
            </w:r>
            <w:r w:rsidRPr="00100D7C">
              <w:rPr>
                <w:rFonts w:cs="Times New Roman"/>
                <w:color w:val="424242"/>
                <w:shd w:val="clear" w:color="auto" w:fill="FFFFFF"/>
              </w:rPr>
              <w:t xml:space="preserve">i </w:t>
            </w:r>
            <w:r w:rsidRPr="00100D7C">
              <w:rPr>
                <w:rFonts w:cs="Times New Roman"/>
              </w:rPr>
              <w:t>jačanju</w:t>
            </w:r>
          </w:p>
          <w:p w:rsidR="00E21261" w:rsidRPr="00100D7C" w:rsidRDefault="00E21261" w:rsidP="00100D7C">
            <w:pPr>
              <w:spacing w:line="276" w:lineRule="auto"/>
              <w:rPr>
                <w:rFonts w:cs="Times New Roman"/>
                <w:color w:val="00000A"/>
              </w:rPr>
            </w:pPr>
            <w:r w:rsidRPr="00100D7C">
              <w:rPr>
                <w:rFonts w:cs="Times New Roman"/>
              </w:rPr>
              <w:t xml:space="preserve">gospodarskog i društvenog potencijala općine, gospodarskog i društvenog razvoja. </w:t>
            </w:r>
          </w:p>
        </w:tc>
      </w:tr>
      <w:tr w:rsidR="00E21261" w:rsidRPr="00100D7C" w:rsidTr="00A90FB8">
        <w:tc>
          <w:tcPr>
            <w:tcW w:w="2376" w:type="dxa"/>
          </w:tcPr>
          <w:p w:rsidR="00E21261" w:rsidRPr="00100D7C" w:rsidRDefault="00E21261" w:rsidP="00100D7C">
            <w:pPr>
              <w:spacing w:line="276" w:lineRule="auto"/>
              <w:rPr>
                <w:rFonts w:cs="Times New Roman"/>
                <w:b/>
                <w:color w:val="00000A"/>
              </w:rPr>
            </w:pPr>
            <w:r w:rsidRPr="00100D7C">
              <w:rPr>
                <w:rFonts w:cs="Times New Roman"/>
                <w:b/>
                <w:color w:val="00000A"/>
              </w:rPr>
              <w:t>Sadržaj</w:t>
            </w:r>
          </w:p>
        </w:tc>
        <w:tc>
          <w:tcPr>
            <w:tcW w:w="7088" w:type="dxa"/>
          </w:tcPr>
          <w:p w:rsidR="00E21261" w:rsidRPr="00100D7C" w:rsidRDefault="00E21261" w:rsidP="00822ACB">
            <w:pPr>
              <w:pStyle w:val="Odlomakpopisa"/>
              <w:numPr>
                <w:ilvl w:val="0"/>
                <w:numId w:val="42"/>
              </w:numPr>
              <w:spacing w:line="276" w:lineRule="auto"/>
              <w:ind w:left="714" w:hanging="357"/>
              <w:rPr>
                <w:rFonts w:cs="Times New Roman"/>
              </w:rPr>
            </w:pPr>
            <w:r w:rsidRPr="00100D7C">
              <w:rPr>
                <w:rFonts w:cs="Times New Roman"/>
              </w:rPr>
              <w:t xml:space="preserve">Utjecati na smanjenje </w:t>
            </w:r>
            <w:r w:rsidR="00BE5BA9">
              <w:rPr>
                <w:rFonts w:cs="Times New Roman"/>
              </w:rPr>
              <w:t xml:space="preserve">odlaska </w:t>
            </w:r>
            <w:r w:rsidRPr="00100D7C">
              <w:rPr>
                <w:rFonts w:cs="Times New Roman"/>
              </w:rPr>
              <w:t>stanovništva u reproduktivnoj dobi i time zaustaviti negativne demografske trendove.</w:t>
            </w:r>
          </w:p>
          <w:p w:rsidR="00E21261" w:rsidRPr="00100D7C" w:rsidRDefault="00E21261" w:rsidP="00822ACB">
            <w:pPr>
              <w:pStyle w:val="Odlomakpopisa"/>
              <w:numPr>
                <w:ilvl w:val="0"/>
                <w:numId w:val="42"/>
              </w:numPr>
              <w:spacing w:line="276" w:lineRule="auto"/>
              <w:ind w:left="714" w:hanging="357"/>
              <w:rPr>
                <w:rFonts w:cs="Times New Roman"/>
              </w:rPr>
            </w:pPr>
            <w:r w:rsidRPr="00100D7C">
              <w:rPr>
                <w:rFonts w:cs="Times New Roman"/>
              </w:rPr>
              <w:t>Spriječiti odljev, naročito mladog stanovništva potporama institucijama (zdravstvo, školstvo, kultura i sl.) u cilju zadovoljenja osnovnih potreba.</w:t>
            </w:r>
          </w:p>
          <w:p w:rsidR="00E21261" w:rsidRPr="00100D7C" w:rsidRDefault="00E21261" w:rsidP="00822ACB">
            <w:pPr>
              <w:pStyle w:val="Odlomakpopisa"/>
              <w:numPr>
                <w:ilvl w:val="0"/>
                <w:numId w:val="34"/>
              </w:numPr>
              <w:spacing w:line="276" w:lineRule="auto"/>
              <w:ind w:left="714" w:hanging="357"/>
              <w:rPr>
                <w:rFonts w:cs="Times New Roman"/>
              </w:rPr>
            </w:pPr>
            <w:r w:rsidRPr="00100D7C">
              <w:rPr>
                <w:rFonts w:cs="Times New Roman"/>
              </w:rPr>
              <w:t xml:space="preserve">Izraditi programe populacijske i pronatalitetne politike na lokalnoj razini </w:t>
            </w:r>
            <w:r w:rsidR="00BE5BA9">
              <w:rPr>
                <w:rFonts w:cs="Times New Roman"/>
              </w:rPr>
              <w:t xml:space="preserve">radi </w:t>
            </w:r>
            <w:r w:rsidRPr="00100D7C">
              <w:rPr>
                <w:rFonts w:cs="Times New Roman"/>
              </w:rPr>
              <w:t>povećanj</w:t>
            </w:r>
            <w:r w:rsidR="00BE5BA9">
              <w:rPr>
                <w:rFonts w:cs="Times New Roman"/>
              </w:rPr>
              <w:t>a</w:t>
            </w:r>
            <w:r w:rsidRPr="00100D7C">
              <w:rPr>
                <w:rFonts w:cs="Times New Roman"/>
              </w:rPr>
              <w:t xml:space="preserve"> broja novorođene djece.</w:t>
            </w:r>
          </w:p>
          <w:p w:rsidR="00E21261" w:rsidRPr="00100D7C" w:rsidRDefault="00E21261" w:rsidP="00822ACB">
            <w:pPr>
              <w:pStyle w:val="Odlomakpopisa"/>
              <w:numPr>
                <w:ilvl w:val="0"/>
                <w:numId w:val="34"/>
              </w:numPr>
              <w:spacing w:line="276" w:lineRule="auto"/>
              <w:ind w:left="714" w:hanging="357"/>
              <w:rPr>
                <w:rFonts w:cs="Times New Roman"/>
              </w:rPr>
            </w:pPr>
            <w:r w:rsidRPr="00100D7C">
              <w:rPr>
                <w:rFonts w:cs="Times New Roman"/>
              </w:rPr>
              <w:t>Osigurati financijsku pomoć roditeljima u opskrbi i opremi za novorođenu djecu.</w:t>
            </w:r>
          </w:p>
          <w:p w:rsidR="00E21261" w:rsidRPr="00100D7C" w:rsidRDefault="00E21261" w:rsidP="00822ACB">
            <w:pPr>
              <w:pStyle w:val="Odlomakpopisa"/>
              <w:numPr>
                <w:ilvl w:val="0"/>
                <w:numId w:val="34"/>
              </w:numPr>
              <w:spacing w:line="276" w:lineRule="auto"/>
              <w:ind w:left="714" w:hanging="357"/>
              <w:rPr>
                <w:rFonts w:cs="Times New Roman"/>
                <w:bCs/>
              </w:rPr>
            </w:pPr>
            <w:r w:rsidRPr="00100D7C">
              <w:rPr>
                <w:rFonts w:cs="Times New Roman"/>
                <w:bCs/>
              </w:rPr>
              <w:t>Osigurati naknade za zaposlene majke u vrijeme korištenja obveznoga i dodatnog rodiljnog dopusta.</w:t>
            </w:r>
          </w:p>
          <w:p w:rsidR="00E21261" w:rsidRPr="00100D7C" w:rsidRDefault="00E21261" w:rsidP="00822ACB">
            <w:pPr>
              <w:pStyle w:val="Odlomakpopisa"/>
              <w:numPr>
                <w:ilvl w:val="0"/>
                <w:numId w:val="34"/>
              </w:numPr>
              <w:spacing w:line="276" w:lineRule="auto"/>
              <w:ind w:left="714" w:hanging="357"/>
              <w:rPr>
                <w:rFonts w:cs="Times New Roman"/>
                <w:bCs/>
              </w:rPr>
            </w:pPr>
            <w:r w:rsidRPr="00100D7C">
              <w:rPr>
                <w:rFonts w:cs="Times New Roman"/>
                <w:bCs/>
              </w:rPr>
              <w:t>Omogućiti korištenje prava na rodiljnu naknadu svim majka</w:t>
            </w:r>
            <w:r w:rsidRPr="00100D7C">
              <w:rPr>
                <w:rFonts w:cs="Times New Roman"/>
                <w:bCs/>
              </w:rPr>
              <w:softHyphen/>
              <w:t>ma koje ne ostvaruju pravo kao zaposlene u vrijeme obveznoga rodiljnog dopusta.</w:t>
            </w:r>
          </w:p>
          <w:p w:rsidR="00E21261" w:rsidRPr="00100D7C" w:rsidRDefault="00E21261" w:rsidP="00822ACB">
            <w:pPr>
              <w:pStyle w:val="Odlomakpopisa"/>
              <w:numPr>
                <w:ilvl w:val="0"/>
                <w:numId w:val="34"/>
              </w:numPr>
              <w:spacing w:line="276" w:lineRule="auto"/>
              <w:ind w:left="714" w:hanging="357"/>
              <w:rPr>
                <w:rFonts w:cs="Times New Roman"/>
                <w:bCs/>
              </w:rPr>
            </w:pPr>
            <w:r w:rsidRPr="00100D7C">
              <w:rPr>
                <w:rFonts w:eastAsia="Times New Roman" w:cs="Times New Roman"/>
                <w:lang w:eastAsia="hr-HR"/>
              </w:rPr>
              <w:t>Osigurati sveobuhvatnu zdravstvenu zaštitu majke i djeteta.</w:t>
            </w:r>
          </w:p>
          <w:p w:rsidR="00E21261" w:rsidRPr="00100D7C" w:rsidRDefault="00E21261" w:rsidP="00822ACB">
            <w:pPr>
              <w:pStyle w:val="Odlomakpopisa"/>
              <w:numPr>
                <w:ilvl w:val="0"/>
                <w:numId w:val="34"/>
              </w:numPr>
              <w:spacing w:line="276" w:lineRule="auto"/>
              <w:ind w:left="714" w:hanging="357"/>
              <w:rPr>
                <w:rFonts w:cs="Times New Roman"/>
              </w:rPr>
            </w:pPr>
            <w:r w:rsidRPr="00100D7C">
              <w:rPr>
                <w:rFonts w:cs="Times New Roman"/>
              </w:rPr>
              <w:t>Poticati stvaranje obitelji s više djece.</w:t>
            </w:r>
          </w:p>
          <w:p w:rsidR="00E21261" w:rsidRPr="00100D7C" w:rsidRDefault="00E21261" w:rsidP="00822ACB">
            <w:pPr>
              <w:pStyle w:val="Odlomakpopisa"/>
              <w:numPr>
                <w:ilvl w:val="0"/>
                <w:numId w:val="34"/>
              </w:numPr>
              <w:spacing w:line="276" w:lineRule="auto"/>
              <w:ind w:left="714" w:hanging="357"/>
              <w:rPr>
                <w:rFonts w:cs="Times New Roman"/>
              </w:rPr>
            </w:pPr>
            <w:r w:rsidRPr="00100D7C">
              <w:rPr>
                <w:rFonts w:cs="Times New Roman"/>
              </w:rPr>
              <w:lastRenderedPageBreak/>
              <w:t xml:space="preserve">Jačati institucionalne mjere </w:t>
            </w:r>
            <w:r w:rsidRPr="00100D7C">
              <w:rPr>
                <w:rFonts w:cs="Times New Roman"/>
                <w:shd w:val="clear" w:color="auto" w:fill="FFFFFF"/>
              </w:rPr>
              <w:t xml:space="preserve">cilju osnaživanja obitelji i uvjete za odgoj djece </w:t>
            </w:r>
            <w:r w:rsidRPr="00100D7C">
              <w:rPr>
                <w:rFonts w:cs="Times New Roman"/>
              </w:rPr>
              <w:t>(</w:t>
            </w:r>
            <w:r w:rsidRPr="00100D7C">
              <w:rPr>
                <w:rFonts w:eastAsia="Times New Roman" w:cs="Times New Roman"/>
                <w:lang w:eastAsia="hr-HR"/>
              </w:rPr>
              <w:t xml:space="preserve">materijalne i nematerijalne povlastice i olakšice). </w:t>
            </w:r>
          </w:p>
          <w:p w:rsidR="00E21261" w:rsidRPr="00100D7C" w:rsidRDefault="00E21261" w:rsidP="00822ACB">
            <w:pPr>
              <w:pStyle w:val="Odlomakpopisa"/>
              <w:numPr>
                <w:ilvl w:val="0"/>
                <w:numId w:val="34"/>
              </w:numPr>
              <w:spacing w:line="276" w:lineRule="auto"/>
              <w:ind w:left="714" w:hanging="357"/>
              <w:rPr>
                <w:rFonts w:cs="Times New Roman"/>
              </w:rPr>
            </w:pPr>
            <w:r w:rsidRPr="00100D7C">
              <w:rPr>
                <w:rFonts w:cs="Times New Roman"/>
              </w:rPr>
              <w:t>Poticati aktivnosti promidžbe odgovornog roditeljstva i jačanje roditeljskih kompetencija.</w:t>
            </w:r>
          </w:p>
          <w:p w:rsidR="00E21261" w:rsidRPr="00100D7C" w:rsidRDefault="00E21261" w:rsidP="00822ACB">
            <w:pPr>
              <w:pStyle w:val="Odlomakpopisa"/>
              <w:numPr>
                <w:ilvl w:val="0"/>
                <w:numId w:val="34"/>
              </w:numPr>
              <w:spacing w:line="276" w:lineRule="auto"/>
              <w:ind w:left="714" w:hanging="357"/>
              <w:rPr>
                <w:rFonts w:cs="Times New Roman"/>
                <w:color w:val="00000A"/>
              </w:rPr>
            </w:pPr>
            <w:r w:rsidRPr="00100D7C">
              <w:rPr>
                <w:rFonts w:cs="Times New Roman"/>
              </w:rPr>
              <w:t xml:space="preserve">Organizirati savjetovališta i provođenje obrazovnih programa pronatalitetne politike za stanovništvo. </w:t>
            </w:r>
          </w:p>
        </w:tc>
      </w:tr>
      <w:tr w:rsidR="00E21261" w:rsidRPr="00100D7C" w:rsidTr="00A90FB8">
        <w:trPr>
          <w:trHeight w:val="283"/>
        </w:trPr>
        <w:tc>
          <w:tcPr>
            <w:tcW w:w="2376" w:type="dxa"/>
            <w:vAlign w:val="center"/>
          </w:tcPr>
          <w:p w:rsidR="00E21261" w:rsidRPr="00100D7C" w:rsidRDefault="00E21261" w:rsidP="00100D7C">
            <w:pPr>
              <w:spacing w:line="276" w:lineRule="auto"/>
              <w:rPr>
                <w:rFonts w:cs="Times New Roman"/>
                <w:b/>
                <w:color w:val="00000A"/>
              </w:rPr>
            </w:pPr>
            <w:r w:rsidRPr="00100D7C">
              <w:rPr>
                <w:rFonts w:cs="Times New Roman"/>
                <w:b/>
                <w:color w:val="00000A"/>
              </w:rPr>
              <w:lastRenderedPageBreak/>
              <w:t>Nositelji mjere</w:t>
            </w:r>
          </w:p>
        </w:tc>
        <w:tc>
          <w:tcPr>
            <w:tcW w:w="7088" w:type="dxa"/>
            <w:vAlign w:val="center"/>
          </w:tcPr>
          <w:p w:rsidR="00E21261" w:rsidRPr="00100D7C" w:rsidRDefault="00E21261" w:rsidP="00835FE1">
            <w:pPr>
              <w:spacing w:line="276" w:lineRule="auto"/>
              <w:rPr>
                <w:rFonts w:cs="Times New Roman"/>
                <w:color w:val="00000A"/>
              </w:rPr>
            </w:pPr>
            <w:r w:rsidRPr="00100D7C">
              <w:rPr>
                <w:rFonts w:cs="Times New Roman"/>
                <w:color w:val="00000A"/>
              </w:rPr>
              <w:t>Općina Sunja</w:t>
            </w:r>
          </w:p>
        </w:tc>
      </w:tr>
      <w:tr w:rsidR="00E21261" w:rsidRPr="00100D7C" w:rsidTr="00A90FB8">
        <w:trPr>
          <w:trHeight w:val="283"/>
        </w:trPr>
        <w:tc>
          <w:tcPr>
            <w:tcW w:w="2376" w:type="dxa"/>
            <w:vAlign w:val="center"/>
          </w:tcPr>
          <w:p w:rsidR="00E21261" w:rsidRPr="00100D7C" w:rsidRDefault="00E21261" w:rsidP="00100D7C">
            <w:pPr>
              <w:spacing w:line="276" w:lineRule="auto"/>
              <w:rPr>
                <w:rFonts w:cs="Times New Roman"/>
                <w:b/>
                <w:color w:val="00000A"/>
              </w:rPr>
            </w:pPr>
            <w:r w:rsidRPr="00100D7C">
              <w:rPr>
                <w:rFonts w:cs="Times New Roman"/>
                <w:b/>
                <w:color w:val="00000A"/>
              </w:rPr>
              <w:t>Razdoblje provedbe</w:t>
            </w:r>
          </w:p>
        </w:tc>
        <w:tc>
          <w:tcPr>
            <w:tcW w:w="7088" w:type="dxa"/>
            <w:vAlign w:val="center"/>
          </w:tcPr>
          <w:p w:rsidR="00E21261" w:rsidRPr="00100D7C" w:rsidRDefault="00E21261" w:rsidP="00100D7C">
            <w:pPr>
              <w:spacing w:line="276" w:lineRule="auto"/>
              <w:rPr>
                <w:rFonts w:cs="Times New Roman"/>
                <w:color w:val="000000"/>
              </w:rPr>
            </w:pPr>
            <w:r w:rsidRPr="00100D7C">
              <w:rPr>
                <w:rFonts w:cs="Times New Roman"/>
                <w:color w:val="000000"/>
              </w:rPr>
              <w:t xml:space="preserve">2017.-2022. </w:t>
            </w:r>
          </w:p>
        </w:tc>
      </w:tr>
      <w:tr w:rsidR="00E21261" w:rsidRPr="00100D7C" w:rsidTr="00A90FB8">
        <w:tc>
          <w:tcPr>
            <w:tcW w:w="2376" w:type="dxa"/>
          </w:tcPr>
          <w:p w:rsidR="00E21261" w:rsidRPr="00100D7C" w:rsidRDefault="00E21261" w:rsidP="00100D7C">
            <w:pPr>
              <w:spacing w:line="276" w:lineRule="auto"/>
              <w:rPr>
                <w:rFonts w:cs="Times New Roman"/>
                <w:b/>
                <w:color w:val="00000A"/>
              </w:rPr>
            </w:pPr>
            <w:r w:rsidRPr="00100D7C">
              <w:rPr>
                <w:rFonts w:cs="Times New Roman"/>
                <w:b/>
                <w:color w:val="00000A"/>
              </w:rPr>
              <w:t>Izvori financiranja</w:t>
            </w:r>
          </w:p>
        </w:tc>
        <w:tc>
          <w:tcPr>
            <w:tcW w:w="7088" w:type="dxa"/>
          </w:tcPr>
          <w:p w:rsidR="00E21261" w:rsidRPr="00100D7C" w:rsidRDefault="00E21261" w:rsidP="002D6596">
            <w:pPr>
              <w:spacing w:line="276" w:lineRule="auto"/>
              <w:rPr>
                <w:rFonts w:cs="Times New Roman"/>
                <w:color w:val="00000A"/>
              </w:rPr>
            </w:pPr>
            <w:r w:rsidRPr="00100D7C">
              <w:rPr>
                <w:rFonts w:cs="Times New Roman"/>
                <w:color w:val="00000A"/>
              </w:rPr>
              <w:t xml:space="preserve">Proračun Općine Sunja, Sisačko - moslavačka županija, </w:t>
            </w:r>
            <w:r w:rsidR="00835FE1">
              <w:rPr>
                <w:rFonts w:cs="Times New Roman"/>
                <w:color w:val="00000A"/>
              </w:rPr>
              <w:t xml:space="preserve">Ministarstvo za demografiju, obitelj, mlade i socijalnu politiku, </w:t>
            </w:r>
            <w:r w:rsidRPr="00100D7C">
              <w:rPr>
                <w:rFonts w:cs="Times New Roman"/>
                <w:color w:val="00000A"/>
              </w:rPr>
              <w:t>EU fondovi</w:t>
            </w:r>
            <w:r w:rsidR="00835FE1">
              <w:rPr>
                <w:rFonts w:cs="Times New Roman"/>
                <w:color w:val="00000A"/>
              </w:rPr>
              <w:t>, drugi izvori</w:t>
            </w:r>
          </w:p>
        </w:tc>
      </w:tr>
      <w:tr w:rsidR="00E21261" w:rsidRPr="00100D7C" w:rsidTr="00A90FB8">
        <w:tc>
          <w:tcPr>
            <w:tcW w:w="2376" w:type="dxa"/>
          </w:tcPr>
          <w:p w:rsidR="00E21261" w:rsidRPr="00100D7C" w:rsidRDefault="00E21261" w:rsidP="00100D7C">
            <w:pPr>
              <w:spacing w:line="276" w:lineRule="auto"/>
              <w:rPr>
                <w:rFonts w:cs="Times New Roman"/>
                <w:b/>
                <w:color w:val="00000A"/>
              </w:rPr>
            </w:pPr>
            <w:r w:rsidRPr="00100D7C">
              <w:rPr>
                <w:rFonts w:cs="Times New Roman"/>
                <w:b/>
                <w:color w:val="00000A"/>
              </w:rPr>
              <w:t>Pokazatelji uspješnosti provedbe</w:t>
            </w:r>
          </w:p>
        </w:tc>
        <w:tc>
          <w:tcPr>
            <w:tcW w:w="7088" w:type="dxa"/>
          </w:tcPr>
          <w:p w:rsidR="00E21261" w:rsidRPr="00100D7C" w:rsidRDefault="00E21261" w:rsidP="00100D7C">
            <w:pPr>
              <w:spacing w:line="276" w:lineRule="auto"/>
              <w:rPr>
                <w:rFonts w:cs="Times New Roman"/>
              </w:rPr>
            </w:pPr>
            <w:r w:rsidRPr="00100D7C">
              <w:rPr>
                <w:rFonts w:cs="Times New Roman"/>
              </w:rPr>
              <w:t xml:space="preserve">Broj novootvorenih radnih mjesta u cilju većeg zapošljavanja mladog stanovništva </w:t>
            </w:r>
            <w:r w:rsidR="00FA6AEB">
              <w:rPr>
                <w:rFonts w:cs="Times New Roman"/>
              </w:rPr>
              <w:t xml:space="preserve">čime će se </w:t>
            </w:r>
            <w:r w:rsidRPr="00100D7C">
              <w:rPr>
                <w:rFonts w:cs="Times New Roman"/>
              </w:rPr>
              <w:t>utjecati na demografsku sliku.</w:t>
            </w:r>
          </w:p>
          <w:p w:rsidR="00E21261" w:rsidRPr="00100D7C" w:rsidRDefault="00E21261" w:rsidP="00100D7C">
            <w:pPr>
              <w:spacing w:line="276" w:lineRule="auto"/>
              <w:rPr>
                <w:rFonts w:cs="Times New Roman"/>
              </w:rPr>
            </w:pPr>
            <w:r w:rsidRPr="00100D7C">
              <w:rPr>
                <w:rFonts w:cs="Times New Roman"/>
              </w:rPr>
              <w:t>Poboljšanje demografske slike na lokalnoj razini povećanjem udjela stanovništva.</w:t>
            </w:r>
          </w:p>
          <w:p w:rsidR="00E21261" w:rsidRPr="00100D7C" w:rsidRDefault="00E21261" w:rsidP="00100D7C">
            <w:pPr>
              <w:spacing w:line="276" w:lineRule="auto"/>
              <w:contextualSpacing/>
              <w:rPr>
                <w:rFonts w:cs="Times New Roman"/>
              </w:rPr>
            </w:pPr>
            <w:r w:rsidRPr="00100D7C">
              <w:rPr>
                <w:rFonts w:cs="Times New Roman"/>
                <w:color w:val="00000A"/>
              </w:rPr>
              <w:t xml:space="preserve">Izrađeni </w:t>
            </w:r>
            <w:r w:rsidRPr="00100D7C">
              <w:rPr>
                <w:rFonts w:cs="Times New Roman"/>
              </w:rPr>
              <w:t>programi populacijske i pronatalitetne politike na lokalnoj razini.</w:t>
            </w:r>
          </w:p>
          <w:p w:rsidR="00E21261" w:rsidRPr="00100D7C" w:rsidRDefault="00E21261" w:rsidP="00100D7C">
            <w:pPr>
              <w:spacing w:line="276" w:lineRule="auto"/>
              <w:contextualSpacing/>
              <w:rPr>
                <w:rFonts w:cs="Times New Roman"/>
              </w:rPr>
            </w:pPr>
            <w:r w:rsidRPr="00100D7C">
              <w:rPr>
                <w:rFonts w:cs="Times New Roman"/>
              </w:rPr>
              <w:t>Povećanje broja novorođene djece.</w:t>
            </w:r>
          </w:p>
          <w:p w:rsidR="00E21261" w:rsidRPr="00100D7C" w:rsidRDefault="00E21261" w:rsidP="00100D7C">
            <w:pPr>
              <w:spacing w:line="276" w:lineRule="auto"/>
              <w:rPr>
                <w:rFonts w:cs="Times New Roman"/>
              </w:rPr>
            </w:pPr>
            <w:r w:rsidRPr="00100D7C">
              <w:rPr>
                <w:rFonts w:cs="Times New Roman"/>
              </w:rPr>
              <w:t>Iznos financijske pomoći roditeljima u opskrbi i opremi za novorođenu djecu.</w:t>
            </w:r>
          </w:p>
          <w:p w:rsidR="00E21261" w:rsidRPr="00100D7C" w:rsidRDefault="00E21261" w:rsidP="00100D7C">
            <w:pPr>
              <w:spacing w:line="276" w:lineRule="auto"/>
              <w:contextualSpacing/>
              <w:rPr>
                <w:rFonts w:cs="Times New Roman"/>
                <w:color w:val="00000A"/>
              </w:rPr>
            </w:pPr>
            <w:r w:rsidRPr="00100D7C">
              <w:rPr>
                <w:rFonts w:cs="Times New Roman"/>
                <w:color w:val="00000A"/>
              </w:rPr>
              <w:t>Broj dodijeljenih potpora majkama za opremu novorođenčadi.</w:t>
            </w:r>
          </w:p>
          <w:p w:rsidR="00E21261" w:rsidRPr="00100D7C" w:rsidRDefault="00E21261" w:rsidP="00100D7C">
            <w:pPr>
              <w:spacing w:line="276" w:lineRule="auto"/>
              <w:rPr>
                <w:rFonts w:cs="Times New Roman"/>
                <w:bCs/>
              </w:rPr>
            </w:pPr>
            <w:r w:rsidRPr="00100D7C">
              <w:rPr>
                <w:rFonts w:cs="Times New Roman"/>
                <w:bCs/>
              </w:rPr>
              <w:t>Ukupan iznos naknada za zaposlene majke u vrijeme korištenja obveznoga i dodatnog rodiljnog dopusta.</w:t>
            </w:r>
          </w:p>
          <w:p w:rsidR="00E21261" w:rsidRPr="00100D7C" w:rsidRDefault="00E21261" w:rsidP="00100D7C">
            <w:pPr>
              <w:spacing w:line="276" w:lineRule="auto"/>
              <w:rPr>
                <w:rFonts w:cs="Times New Roman"/>
                <w:bCs/>
              </w:rPr>
            </w:pPr>
            <w:r w:rsidRPr="00100D7C">
              <w:rPr>
                <w:rFonts w:cs="Times New Roman"/>
                <w:bCs/>
              </w:rPr>
              <w:t>Iznos naknada majka</w:t>
            </w:r>
            <w:r w:rsidRPr="00100D7C">
              <w:rPr>
                <w:rFonts w:cs="Times New Roman"/>
                <w:bCs/>
              </w:rPr>
              <w:softHyphen/>
              <w:t>ma koje ne ostvaruju pravo kao zaposlene za vrijeme obveznoga rodiljnog dopusta.</w:t>
            </w:r>
          </w:p>
          <w:p w:rsidR="00E21261" w:rsidRPr="00100D7C" w:rsidRDefault="00E21261" w:rsidP="00100D7C">
            <w:pPr>
              <w:spacing w:line="276" w:lineRule="auto"/>
              <w:contextualSpacing/>
              <w:rPr>
                <w:rFonts w:cs="Times New Roman"/>
                <w:color w:val="00000A"/>
              </w:rPr>
            </w:pPr>
            <w:r w:rsidRPr="00100D7C">
              <w:rPr>
                <w:rFonts w:cs="Times New Roman"/>
                <w:color w:val="00000A"/>
              </w:rPr>
              <w:t>Broj obitelji s više djece.</w:t>
            </w:r>
          </w:p>
          <w:p w:rsidR="00E21261" w:rsidRPr="00100D7C" w:rsidRDefault="00E21261" w:rsidP="00100D7C">
            <w:pPr>
              <w:spacing w:line="276" w:lineRule="auto"/>
              <w:rPr>
                <w:rFonts w:cs="Times New Roman"/>
              </w:rPr>
            </w:pPr>
            <w:r w:rsidRPr="00100D7C">
              <w:rPr>
                <w:rFonts w:eastAsia="Times New Roman" w:cs="Times New Roman"/>
                <w:lang w:eastAsia="hr-HR"/>
              </w:rPr>
              <w:t xml:space="preserve">Broj dodijeljenih potpora na ime materijalnih i nematerijalnih povlastica i olakšica (sveobuhvatna zdravstvena zaštitu majke i djeteta, </w:t>
            </w:r>
            <w:r w:rsidRPr="00100D7C">
              <w:rPr>
                <w:rFonts w:cs="Times New Roman"/>
                <w:shd w:val="clear" w:color="auto" w:fill="FFFFFF"/>
              </w:rPr>
              <w:t>ustanove i institucije za pomoć u odgoju i obrazovanju, dječji doplatak,</w:t>
            </w:r>
            <w:r w:rsidRPr="00100D7C">
              <w:rPr>
                <w:rFonts w:cs="Times New Roman"/>
              </w:rPr>
              <w:t xml:space="preserve"> sustav obiteljskih potpora</w:t>
            </w:r>
            <w:r w:rsidRPr="00100D7C">
              <w:rPr>
                <w:rFonts w:cs="Times New Roman"/>
                <w:shd w:val="clear" w:color="auto" w:fill="FFFFFF"/>
              </w:rPr>
              <w:t xml:space="preserve"> i drugo)</w:t>
            </w:r>
            <w:r w:rsidRPr="00100D7C">
              <w:rPr>
                <w:rFonts w:eastAsia="Times New Roman" w:cs="Times New Roman"/>
                <w:lang w:eastAsia="hr-HR"/>
              </w:rPr>
              <w:t xml:space="preserve">. </w:t>
            </w:r>
          </w:p>
          <w:p w:rsidR="00E21261" w:rsidRPr="00100D7C" w:rsidRDefault="00E21261" w:rsidP="00100D7C">
            <w:pPr>
              <w:spacing w:line="276" w:lineRule="auto"/>
              <w:rPr>
                <w:rFonts w:cs="Times New Roman"/>
              </w:rPr>
            </w:pPr>
            <w:r w:rsidRPr="00100D7C">
              <w:rPr>
                <w:rFonts w:cs="Times New Roman"/>
                <w:color w:val="00000A"/>
              </w:rPr>
              <w:t xml:space="preserve">Broj provedenih </w:t>
            </w:r>
            <w:r w:rsidRPr="00100D7C">
              <w:rPr>
                <w:rFonts w:cs="Times New Roman"/>
              </w:rPr>
              <w:t>aktivnosti promidžbe odgovornog roditeljstva i jačanje roditeljskih kompetencija.</w:t>
            </w:r>
          </w:p>
          <w:p w:rsidR="00E21261" w:rsidRPr="00100D7C" w:rsidRDefault="00E21261" w:rsidP="00100D7C">
            <w:pPr>
              <w:spacing w:line="276" w:lineRule="auto"/>
              <w:contextualSpacing/>
              <w:rPr>
                <w:rFonts w:cs="Times New Roman"/>
                <w:color w:val="00000A"/>
              </w:rPr>
            </w:pPr>
            <w:r w:rsidRPr="00100D7C">
              <w:rPr>
                <w:rFonts w:cs="Times New Roman"/>
                <w:color w:val="00000A"/>
              </w:rPr>
              <w:t xml:space="preserve">Broj održanih </w:t>
            </w:r>
            <w:r w:rsidRPr="00100D7C">
              <w:rPr>
                <w:rFonts w:cs="Times New Roman"/>
              </w:rPr>
              <w:t>savjetovanja i provedenih obrazovnih programa pronatalitetne politike za stanovništvo.</w:t>
            </w:r>
          </w:p>
        </w:tc>
      </w:tr>
    </w:tbl>
    <w:p w:rsidR="00251ADC" w:rsidRDefault="00251ADC" w:rsidP="00640B71">
      <w:pPr>
        <w:spacing w:before="240"/>
        <w:jc w:val="left"/>
        <w:rPr>
          <w:color w:val="000000" w:themeColor="text1"/>
        </w:rPr>
      </w:pPr>
      <w:r w:rsidRPr="00B83407">
        <w:rPr>
          <w:color w:val="000000" w:themeColor="text1"/>
        </w:rPr>
        <w:t>Mjera 2.4.2. Potpora mladim obiteljima</w:t>
      </w:r>
    </w:p>
    <w:tbl>
      <w:tblPr>
        <w:tblStyle w:val="Reetkatablice"/>
        <w:tblW w:w="9464" w:type="dxa"/>
        <w:tblLook w:val="04A0" w:firstRow="1" w:lastRow="0" w:firstColumn="1" w:lastColumn="0" w:noHBand="0" w:noVBand="1"/>
      </w:tblPr>
      <w:tblGrid>
        <w:gridCol w:w="2337"/>
        <w:gridCol w:w="7127"/>
      </w:tblGrid>
      <w:tr w:rsidR="00E21261" w:rsidRPr="00C4642B" w:rsidTr="00A90FB8">
        <w:trPr>
          <w:trHeight w:val="283"/>
        </w:trPr>
        <w:tc>
          <w:tcPr>
            <w:tcW w:w="9464" w:type="dxa"/>
            <w:gridSpan w:val="2"/>
          </w:tcPr>
          <w:p w:rsidR="00E21261" w:rsidRPr="00C4642B" w:rsidRDefault="00E21261" w:rsidP="00100D7C">
            <w:pPr>
              <w:spacing w:line="276" w:lineRule="auto"/>
              <w:rPr>
                <w:rFonts w:cs="Times New Roman"/>
                <w:b/>
                <w:color w:val="00B0F0"/>
              </w:rPr>
            </w:pPr>
            <w:r w:rsidRPr="00C4642B">
              <w:rPr>
                <w:rFonts w:cs="Times New Roman"/>
                <w:b/>
                <w:color w:val="00B0F0"/>
              </w:rPr>
              <w:t xml:space="preserve">Strateški cilj 2. Povećati kvalitetu života </w:t>
            </w:r>
          </w:p>
        </w:tc>
      </w:tr>
      <w:tr w:rsidR="00E21261" w:rsidRPr="00100D7C" w:rsidTr="00A90FB8">
        <w:trPr>
          <w:trHeight w:val="283"/>
        </w:trPr>
        <w:tc>
          <w:tcPr>
            <w:tcW w:w="9464" w:type="dxa"/>
            <w:gridSpan w:val="2"/>
          </w:tcPr>
          <w:p w:rsidR="00E21261" w:rsidRPr="00100D7C" w:rsidRDefault="00E21261" w:rsidP="00100D7C">
            <w:pPr>
              <w:spacing w:line="276" w:lineRule="auto"/>
              <w:rPr>
                <w:rFonts w:cs="Times New Roman"/>
                <w:b/>
                <w:color w:val="00000A"/>
              </w:rPr>
            </w:pPr>
            <w:r w:rsidRPr="00100D7C">
              <w:rPr>
                <w:rFonts w:cs="Times New Roman"/>
                <w:b/>
                <w:color w:val="00000A"/>
              </w:rPr>
              <w:t>Prioritet 2.4. Potpora demografskoj obnovi</w:t>
            </w:r>
          </w:p>
        </w:tc>
      </w:tr>
      <w:tr w:rsidR="00E21261" w:rsidRPr="00100D7C" w:rsidTr="00A90FB8">
        <w:trPr>
          <w:trHeight w:val="283"/>
        </w:trPr>
        <w:tc>
          <w:tcPr>
            <w:tcW w:w="2337" w:type="dxa"/>
          </w:tcPr>
          <w:p w:rsidR="00E21261" w:rsidRPr="00100D7C" w:rsidRDefault="00E21261" w:rsidP="00100D7C">
            <w:pPr>
              <w:spacing w:line="276" w:lineRule="auto"/>
              <w:rPr>
                <w:rFonts w:cs="Times New Roman"/>
                <w:b/>
                <w:color w:val="00000A"/>
              </w:rPr>
            </w:pPr>
            <w:r w:rsidRPr="00100D7C">
              <w:rPr>
                <w:rFonts w:cs="Times New Roman"/>
                <w:b/>
                <w:color w:val="00000A"/>
              </w:rPr>
              <w:t>Mjera 2.4.2.</w:t>
            </w:r>
          </w:p>
        </w:tc>
        <w:tc>
          <w:tcPr>
            <w:tcW w:w="7127" w:type="dxa"/>
          </w:tcPr>
          <w:p w:rsidR="00E21261" w:rsidRPr="00A610B6" w:rsidRDefault="00E21261" w:rsidP="00100D7C">
            <w:pPr>
              <w:spacing w:line="276" w:lineRule="auto"/>
              <w:rPr>
                <w:rFonts w:cs="Times New Roman"/>
                <w:color w:val="00000A"/>
              </w:rPr>
            </w:pPr>
            <w:r w:rsidRPr="00A610B6">
              <w:rPr>
                <w:rFonts w:cs="Times New Roman"/>
                <w:color w:val="00000A"/>
              </w:rPr>
              <w:t>Potpora mladim obiteljima</w:t>
            </w:r>
          </w:p>
        </w:tc>
      </w:tr>
      <w:tr w:rsidR="00E21261" w:rsidRPr="00100D7C" w:rsidTr="00A90FB8">
        <w:tc>
          <w:tcPr>
            <w:tcW w:w="2337" w:type="dxa"/>
          </w:tcPr>
          <w:p w:rsidR="00E21261" w:rsidRPr="00100D7C" w:rsidRDefault="00E21261" w:rsidP="00100D7C">
            <w:pPr>
              <w:spacing w:line="276" w:lineRule="auto"/>
              <w:rPr>
                <w:rFonts w:cs="Times New Roman"/>
                <w:b/>
                <w:color w:val="00000A"/>
              </w:rPr>
            </w:pPr>
            <w:r w:rsidRPr="00100D7C">
              <w:rPr>
                <w:rFonts w:cs="Times New Roman"/>
                <w:b/>
                <w:color w:val="00000A"/>
              </w:rPr>
              <w:t>Cilj</w:t>
            </w:r>
          </w:p>
        </w:tc>
        <w:tc>
          <w:tcPr>
            <w:tcW w:w="7127" w:type="dxa"/>
          </w:tcPr>
          <w:p w:rsidR="00E21261" w:rsidRPr="00100D7C" w:rsidRDefault="00E21261" w:rsidP="00100D7C">
            <w:pPr>
              <w:spacing w:line="276" w:lineRule="auto"/>
              <w:rPr>
                <w:rFonts w:cs="Times New Roman"/>
                <w:color w:val="00000A"/>
              </w:rPr>
            </w:pPr>
            <w:r w:rsidRPr="00100D7C">
              <w:rPr>
                <w:rFonts w:eastAsia="Times New Roman" w:cs="Times New Roman"/>
                <w:shd w:val="clear" w:color="auto" w:fill="FFFFFF"/>
                <w:lang w:eastAsia="hr-HR"/>
              </w:rPr>
              <w:t xml:space="preserve">Pružanjem potpora mladim obiteljima kao dijela mjera u okviru </w:t>
            </w:r>
            <w:r w:rsidRPr="00100D7C">
              <w:rPr>
                <w:rFonts w:cs="Times New Roman"/>
                <w:shd w:val="clear" w:color="auto" w:fill="FFFFFF"/>
              </w:rPr>
              <w:t xml:space="preserve">ostvarivanja aktivnosti demografskog razvitka i populacijske politike općine, odgovarajućim socijalnim potporama, fiskalnim olakšicama, poticanjem stambenog zbrinjavanja prilagođenog potrebama obitelji i drugo, poboljšavaju se uvjeti za osnivanje i razvoj mladih obitelji, osiguravaju uvjeti za </w:t>
            </w:r>
            <w:r w:rsidRPr="00100D7C">
              <w:rPr>
                <w:rFonts w:eastAsia="Times New Roman" w:cs="Times New Roman"/>
                <w:shd w:val="clear" w:color="auto" w:fill="FFFFFF"/>
                <w:lang w:eastAsia="hr-HR"/>
              </w:rPr>
              <w:t xml:space="preserve">odgovorno roditeljstvokoje promiče dobrobit djece i njihov puni razvoj potencijala </w:t>
            </w:r>
            <w:r w:rsidRPr="00100D7C">
              <w:rPr>
                <w:rFonts w:cs="Times New Roman"/>
              </w:rPr>
              <w:t xml:space="preserve">te osnaživanje obitelji, ali i </w:t>
            </w:r>
            <w:r w:rsidRPr="00100D7C">
              <w:rPr>
                <w:rFonts w:cs="Times New Roman"/>
                <w:shd w:val="clear" w:color="auto" w:fill="FFFFFF"/>
              </w:rPr>
              <w:t xml:space="preserve">motiviraju mladi za  ostanak na ruralnom području, </w:t>
            </w:r>
            <w:r w:rsidRPr="00100D7C">
              <w:rPr>
                <w:rFonts w:eastAsia="Times New Roman" w:cs="Times New Roman"/>
                <w:shd w:val="clear" w:color="auto" w:fill="FFFFFF"/>
                <w:lang w:eastAsia="hr-HR"/>
              </w:rPr>
              <w:t xml:space="preserve">stvaraju uvjeti za kvalitetan život, </w:t>
            </w:r>
            <w:r w:rsidRPr="00100D7C">
              <w:rPr>
                <w:rFonts w:cs="Times New Roman"/>
              </w:rPr>
              <w:t xml:space="preserve">rast i razvoj gospodarstva uz nova radna mjesta. </w:t>
            </w:r>
          </w:p>
        </w:tc>
      </w:tr>
      <w:tr w:rsidR="00E21261" w:rsidRPr="00100D7C" w:rsidTr="00A90FB8">
        <w:tc>
          <w:tcPr>
            <w:tcW w:w="2337" w:type="dxa"/>
          </w:tcPr>
          <w:p w:rsidR="00E21261" w:rsidRPr="00100D7C" w:rsidRDefault="00E21261" w:rsidP="00100D7C">
            <w:pPr>
              <w:spacing w:line="276" w:lineRule="auto"/>
              <w:rPr>
                <w:rFonts w:cs="Times New Roman"/>
                <w:b/>
                <w:color w:val="00000A"/>
              </w:rPr>
            </w:pPr>
            <w:r w:rsidRPr="00100D7C">
              <w:rPr>
                <w:rFonts w:cs="Times New Roman"/>
                <w:b/>
                <w:color w:val="00000A"/>
              </w:rPr>
              <w:t>Sadržaj</w:t>
            </w:r>
          </w:p>
        </w:tc>
        <w:tc>
          <w:tcPr>
            <w:tcW w:w="7127" w:type="dxa"/>
          </w:tcPr>
          <w:p w:rsidR="00E21261" w:rsidRPr="00100D7C" w:rsidRDefault="00E21261" w:rsidP="00822ACB">
            <w:pPr>
              <w:pStyle w:val="Odlomakpopisa"/>
              <w:numPr>
                <w:ilvl w:val="0"/>
                <w:numId w:val="35"/>
              </w:numPr>
              <w:spacing w:line="276" w:lineRule="auto"/>
              <w:ind w:left="714" w:hanging="357"/>
              <w:rPr>
                <w:rFonts w:cs="Times New Roman"/>
                <w:color w:val="00000A"/>
              </w:rPr>
            </w:pPr>
            <w:r w:rsidRPr="00100D7C">
              <w:rPr>
                <w:rFonts w:cs="Times New Roman"/>
              </w:rPr>
              <w:t>Razvijati kvalitetnu i pravodobnu institucionalnu podršku mladim obiteljima i djeci.</w:t>
            </w:r>
          </w:p>
          <w:p w:rsidR="00E21261" w:rsidRPr="00100D7C" w:rsidRDefault="00E21261" w:rsidP="00822ACB">
            <w:pPr>
              <w:pStyle w:val="Odlomakpopisa"/>
              <w:numPr>
                <w:ilvl w:val="0"/>
                <w:numId w:val="35"/>
              </w:numPr>
              <w:spacing w:line="276" w:lineRule="auto"/>
              <w:ind w:left="714" w:hanging="357"/>
              <w:rPr>
                <w:rFonts w:cs="Times New Roman"/>
                <w:color w:val="00000A"/>
              </w:rPr>
            </w:pPr>
            <w:r w:rsidRPr="00100D7C">
              <w:rPr>
                <w:rFonts w:cs="Times New Roman"/>
                <w:color w:val="00000A"/>
              </w:rPr>
              <w:lastRenderedPageBreak/>
              <w:t>Podupirati programe namijenjene mladim obiteljima i djeci.</w:t>
            </w:r>
          </w:p>
          <w:p w:rsidR="00E21261" w:rsidRPr="00100D7C" w:rsidRDefault="00E21261" w:rsidP="00822ACB">
            <w:pPr>
              <w:pStyle w:val="Odlomakpopisa"/>
              <w:numPr>
                <w:ilvl w:val="0"/>
                <w:numId w:val="35"/>
              </w:numPr>
              <w:spacing w:line="276" w:lineRule="auto"/>
              <w:ind w:left="714" w:hanging="357"/>
              <w:rPr>
                <w:rFonts w:cs="Times New Roman"/>
              </w:rPr>
            </w:pPr>
            <w:r w:rsidRPr="00100D7C">
              <w:rPr>
                <w:rFonts w:cs="Times New Roman"/>
              </w:rPr>
              <w:t>Osigurati društvenu infrastrukturu i sadržaje (uređenje prostora i javnih površina, zdravstveni standard, kapacitet odgojno -obrazovnih institucija i drugo).</w:t>
            </w:r>
          </w:p>
          <w:p w:rsidR="00E21261" w:rsidRPr="00100D7C" w:rsidRDefault="00E21261" w:rsidP="00822ACB">
            <w:pPr>
              <w:pStyle w:val="Odlomakpopisa"/>
              <w:numPr>
                <w:ilvl w:val="0"/>
                <w:numId w:val="35"/>
              </w:numPr>
              <w:spacing w:line="276" w:lineRule="auto"/>
              <w:ind w:left="714" w:hanging="357"/>
              <w:rPr>
                <w:rFonts w:cs="Times New Roman"/>
              </w:rPr>
            </w:pPr>
            <w:r w:rsidRPr="00100D7C">
              <w:rPr>
                <w:rFonts w:cs="Times New Roman"/>
              </w:rPr>
              <w:t>Razvijati programe i projekte koji će podizati kvalitetu infrastrukture te unapređivati rad i doprinositi razvoju mladih obitelji i djece.</w:t>
            </w:r>
          </w:p>
          <w:p w:rsidR="00E21261" w:rsidRPr="00100D7C" w:rsidRDefault="00E21261" w:rsidP="00822ACB">
            <w:pPr>
              <w:pStyle w:val="Odlomakpopisa"/>
              <w:numPr>
                <w:ilvl w:val="0"/>
                <w:numId w:val="35"/>
              </w:numPr>
              <w:spacing w:line="276" w:lineRule="auto"/>
              <w:ind w:left="714" w:hanging="357"/>
              <w:rPr>
                <w:rFonts w:cs="Times New Roman"/>
                <w:color w:val="00000A"/>
              </w:rPr>
            </w:pPr>
            <w:r w:rsidRPr="00100D7C">
              <w:rPr>
                <w:rFonts w:cs="Times New Roman"/>
              </w:rPr>
              <w:t>Doprinositi zaštiti životnog standarda mladih obitelji i djece financijskim potporama (jednokratne novčane potpore za novorođenu djecu, rodiljni i roditeljski dopust, mjesečne novčane naknade, jednokratne pomoći, dječji doplatak, porezne olakšice i drugo).</w:t>
            </w:r>
          </w:p>
          <w:p w:rsidR="00E21261" w:rsidRPr="00100D7C" w:rsidRDefault="00E21261" w:rsidP="00822ACB">
            <w:pPr>
              <w:pStyle w:val="Odlomakpopisa"/>
              <w:numPr>
                <w:ilvl w:val="0"/>
                <w:numId w:val="35"/>
              </w:numPr>
              <w:spacing w:line="276" w:lineRule="auto"/>
              <w:ind w:left="714" w:hanging="357"/>
              <w:rPr>
                <w:rFonts w:cs="Times New Roman"/>
                <w:color w:val="00000A"/>
              </w:rPr>
            </w:pPr>
            <w:r w:rsidRPr="00100D7C">
              <w:rPr>
                <w:rFonts w:cs="Times New Roman"/>
              </w:rPr>
              <w:t>Unaprijediti i proširiti sustav potpora mladim obiteljima (</w:t>
            </w:r>
            <w:r w:rsidR="0090473F">
              <w:rPr>
                <w:rFonts w:cs="Times New Roman"/>
              </w:rPr>
              <w:t xml:space="preserve">sufinancirati </w:t>
            </w:r>
            <w:r w:rsidRPr="00100D7C">
              <w:rPr>
                <w:rFonts w:cs="Times New Roman"/>
              </w:rPr>
              <w:t>udžbenike za obvezno obrazovanje, produženi boravak za djecu u osnovnoškolskim ustanovama</w:t>
            </w:r>
            <w:r w:rsidR="0090473F">
              <w:rPr>
                <w:rFonts w:cs="Times New Roman"/>
              </w:rPr>
              <w:t xml:space="preserve">, </w:t>
            </w:r>
            <w:r w:rsidRPr="00100D7C">
              <w:rPr>
                <w:rFonts w:cs="Times New Roman"/>
              </w:rPr>
              <w:t xml:space="preserve">vrtić za svu djecu i drugo). </w:t>
            </w:r>
          </w:p>
          <w:p w:rsidR="00E21261" w:rsidRPr="00100D7C" w:rsidRDefault="00E21261" w:rsidP="00822ACB">
            <w:pPr>
              <w:pStyle w:val="Odlomakpopisa"/>
              <w:numPr>
                <w:ilvl w:val="0"/>
                <w:numId w:val="43"/>
              </w:numPr>
              <w:shd w:val="clear" w:color="auto" w:fill="FFFFFF" w:themeFill="background1"/>
              <w:spacing w:line="276" w:lineRule="auto"/>
              <w:ind w:left="714" w:hanging="357"/>
              <w:rPr>
                <w:rFonts w:cs="Times New Roman"/>
                <w:color w:val="000000"/>
              </w:rPr>
            </w:pPr>
            <w:r w:rsidRPr="00100D7C">
              <w:rPr>
                <w:rFonts w:cs="Times New Roman"/>
              </w:rPr>
              <w:t>Unaprijediti sustav stambenog zbrinjavanja mladih obitelji.</w:t>
            </w:r>
          </w:p>
          <w:p w:rsidR="00E21261" w:rsidRPr="00100D7C" w:rsidRDefault="00E21261" w:rsidP="00822ACB">
            <w:pPr>
              <w:pStyle w:val="Odlomakpopisa"/>
              <w:numPr>
                <w:ilvl w:val="0"/>
                <w:numId w:val="43"/>
              </w:numPr>
              <w:shd w:val="clear" w:color="auto" w:fill="FFFFFF" w:themeFill="background1"/>
              <w:spacing w:line="276" w:lineRule="auto"/>
              <w:ind w:left="714" w:hanging="357"/>
              <w:rPr>
                <w:rFonts w:cs="Times New Roman"/>
                <w:color w:val="000000"/>
              </w:rPr>
            </w:pPr>
            <w:r w:rsidRPr="00100D7C">
              <w:rPr>
                <w:rFonts w:cs="Times New Roman"/>
                <w:color w:val="000000"/>
              </w:rPr>
              <w:t>Izraditi plan i program poticajnih mjera zapošljavanja mladih i nezaposlenih roditelja.</w:t>
            </w:r>
          </w:p>
          <w:p w:rsidR="00E21261" w:rsidRPr="00100D7C" w:rsidRDefault="00E21261" w:rsidP="00822ACB">
            <w:pPr>
              <w:pStyle w:val="Odlomakpopisa"/>
              <w:numPr>
                <w:ilvl w:val="0"/>
                <w:numId w:val="43"/>
              </w:numPr>
              <w:spacing w:line="276" w:lineRule="auto"/>
              <w:ind w:left="714" w:hanging="357"/>
              <w:rPr>
                <w:rFonts w:cs="Times New Roman"/>
                <w:color w:val="000000"/>
              </w:rPr>
            </w:pPr>
            <w:r w:rsidRPr="00100D7C">
              <w:rPr>
                <w:rFonts w:cs="Times New Roman"/>
                <w:color w:val="000000"/>
              </w:rPr>
              <w:t xml:space="preserve">Podići konkurentnost roditelja s otežanim čimbenikom </w:t>
            </w:r>
          </w:p>
          <w:p w:rsidR="00E21261" w:rsidRPr="00100D7C" w:rsidRDefault="00E21261" w:rsidP="00822ACB">
            <w:pPr>
              <w:spacing w:line="276" w:lineRule="auto"/>
              <w:ind w:left="357"/>
              <w:rPr>
                <w:rFonts w:cs="Times New Roman"/>
                <w:color w:val="000000"/>
              </w:rPr>
            </w:pPr>
            <w:r w:rsidRPr="00100D7C">
              <w:rPr>
                <w:rFonts w:cs="Times New Roman"/>
                <w:color w:val="000000"/>
              </w:rPr>
              <w:t>zapoš</w:t>
            </w:r>
            <w:r w:rsidRPr="00100D7C">
              <w:rPr>
                <w:rFonts w:cs="Times New Roman"/>
                <w:color w:val="000000"/>
              </w:rPr>
              <w:softHyphen/>
              <w:t>ljivosti na tržištu rada.</w:t>
            </w:r>
          </w:p>
          <w:p w:rsidR="00E21261" w:rsidRPr="00100D7C" w:rsidRDefault="00E21261" w:rsidP="00822ACB">
            <w:pPr>
              <w:pStyle w:val="Odlomakpopisa"/>
              <w:numPr>
                <w:ilvl w:val="0"/>
                <w:numId w:val="35"/>
              </w:numPr>
              <w:spacing w:line="276" w:lineRule="auto"/>
              <w:ind w:left="714" w:hanging="357"/>
              <w:rPr>
                <w:rFonts w:cs="Times New Roman"/>
                <w:color w:val="00000A"/>
              </w:rPr>
            </w:pPr>
            <w:r w:rsidRPr="00100D7C">
              <w:rPr>
                <w:rFonts w:cs="Times New Roman"/>
                <w:color w:val="00000A"/>
              </w:rPr>
              <w:t>Poticati pripremu projekata za financiranje sredstvima EU i drugih izvora za unaprjeđenje kvalitete života mladih obitelji.</w:t>
            </w:r>
          </w:p>
        </w:tc>
      </w:tr>
      <w:tr w:rsidR="00E21261" w:rsidRPr="00100D7C" w:rsidTr="00A90FB8">
        <w:trPr>
          <w:trHeight w:val="283"/>
        </w:trPr>
        <w:tc>
          <w:tcPr>
            <w:tcW w:w="2337" w:type="dxa"/>
          </w:tcPr>
          <w:p w:rsidR="00E21261" w:rsidRPr="00100D7C" w:rsidRDefault="00E21261" w:rsidP="00100D7C">
            <w:pPr>
              <w:spacing w:line="276" w:lineRule="auto"/>
              <w:rPr>
                <w:rFonts w:cs="Times New Roman"/>
                <w:b/>
                <w:color w:val="00000A"/>
              </w:rPr>
            </w:pPr>
            <w:r w:rsidRPr="00100D7C">
              <w:rPr>
                <w:rFonts w:cs="Times New Roman"/>
                <w:b/>
                <w:color w:val="00000A"/>
              </w:rPr>
              <w:lastRenderedPageBreak/>
              <w:t>Nositelji mjere</w:t>
            </w:r>
          </w:p>
        </w:tc>
        <w:tc>
          <w:tcPr>
            <w:tcW w:w="7127" w:type="dxa"/>
          </w:tcPr>
          <w:p w:rsidR="00E21261" w:rsidRPr="00100D7C" w:rsidRDefault="00E21261" w:rsidP="00100D7C">
            <w:pPr>
              <w:spacing w:line="276" w:lineRule="auto"/>
              <w:rPr>
                <w:rFonts w:cs="Times New Roman"/>
                <w:color w:val="00000A"/>
              </w:rPr>
            </w:pPr>
            <w:r w:rsidRPr="00100D7C">
              <w:rPr>
                <w:rFonts w:cs="Times New Roman"/>
                <w:color w:val="00000A"/>
              </w:rPr>
              <w:t>Općina Sunja</w:t>
            </w:r>
          </w:p>
        </w:tc>
      </w:tr>
      <w:tr w:rsidR="00E21261" w:rsidRPr="00100D7C" w:rsidTr="00A90FB8">
        <w:trPr>
          <w:trHeight w:val="283"/>
        </w:trPr>
        <w:tc>
          <w:tcPr>
            <w:tcW w:w="2337" w:type="dxa"/>
          </w:tcPr>
          <w:p w:rsidR="00E21261" w:rsidRPr="00100D7C" w:rsidRDefault="00E21261" w:rsidP="00100D7C">
            <w:pPr>
              <w:spacing w:line="276" w:lineRule="auto"/>
              <w:rPr>
                <w:rFonts w:cs="Times New Roman"/>
                <w:b/>
                <w:color w:val="00000A"/>
              </w:rPr>
            </w:pPr>
            <w:r w:rsidRPr="00100D7C">
              <w:rPr>
                <w:rFonts w:cs="Times New Roman"/>
                <w:b/>
                <w:color w:val="00000A"/>
              </w:rPr>
              <w:t>Razdoblje provedbe</w:t>
            </w:r>
          </w:p>
        </w:tc>
        <w:tc>
          <w:tcPr>
            <w:tcW w:w="7127" w:type="dxa"/>
          </w:tcPr>
          <w:p w:rsidR="00E21261" w:rsidRPr="00100D7C" w:rsidRDefault="00E21261" w:rsidP="00100D7C">
            <w:pPr>
              <w:spacing w:line="276" w:lineRule="auto"/>
              <w:rPr>
                <w:rFonts w:cs="Times New Roman"/>
                <w:color w:val="00000A"/>
              </w:rPr>
            </w:pPr>
            <w:r w:rsidRPr="00100D7C">
              <w:rPr>
                <w:rFonts w:cs="Times New Roman"/>
                <w:color w:val="00000A"/>
              </w:rPr>
              <w:t xml:space="preserve">2017. – 2022. </w:t>
            </w:r>
          </w:p>
        </w:tc>
      </w:tr>
      <w:tr w:rsidR="00E21261" w:rsidRPr="00100D7C" w:rsidTr="00A90FB8">
        <w:tc>
          <w:tcPr>
            <w:tcW w:w="2337" w:type="dxa"/>
          </w:tcPr>
          <w:p w:rsidR="00E21261" w:rsidRPr="00100D7C" w:rsidRDefault="00E21261" w:rsidP="00100D7C">
            <w:pPr>
              <w:spacing w:line="276" w:lineRule="auto"/>
              <w:rPr>
                <w:rFonts w:cs="Times New Roman"/>
                <w:b/>
                <w:color w:val="00000A"/>
              </w:rPr>
            </w:pPr>
            <w:r w:rsidRPr="00100D7C">
              <w:rPr>
                <w:rFonts w:cs="Times New Roman"/>
                <w:b/>
                <w:color w:val="00000A"/>
              </w:rPr>
              <w:t>Izvori financiranja</w:t>
            </w:r>
          </w:p>
        </w:tc>
        <w:tc>
          <w:tcPr>
            <w:tcW w:w="7127" w:type="dxa"/>
          </w:tcPr>
          <w:p w:rsidR="00E21261" w:rsidRPr="00100D7C" w:rsidRDefault="00E21261" w:rsidP="002D6596">
            <w:pPr>
              <w:spacing w:line="276" w:lineRule="auto"/>
              <w:rPr>
                <w:rFonts w:cs="Times New Roman"/>
                <w:color w:val="00000A"/>
              </w:rPr>
            </w:pPr>
            <w:r w:rsidRPr="00100D7C">
              <w:rPr>
                <w:rFonts w:cs="Times New Roman"/>
                <w:color w:val="00000A"/>
              </w:rPr>
              <w:t xml:space="preserve">Proračun Općine Sunja, Sisačko - moslavačka županija, </w:t>
            </w:r>
            <w:r w:rsidR="00835FE1">
              <w:rPr>
                <w:rFonts w:cs="Times New Roman"/>
                <w:color w:val="00000A"/>
              </w:rPr>
              <w:t>Ministarstvo za demografiju, obitelj, mlade i socijalnu politiku</w:t>
            </w:r>
            <w:r w:rsidRPr="00100D7C">
              <w:rPr>
                <w:rFonts w:cs="Times New Roman"/>
                <w:color w:val="00000A"/>
              </w:rPr>
              <w:t>, EU fondovi</w:t>
            </w:r>
            <w:r w:rsidR="00835FE1">
              <w:rPr>
                <w:rFonts w:cs="Times New Roman"/>
                <w:color w:val="00000A"/>
              </w:rPr>
              <w:t>, drugi izvori</w:t>
            </w:r>
          </w:p>
        </w:tc>
      </w:tr>
      <w:tr w:rsidR="00E21261" w:rsidRPr="00100D7C" w:rsidTr="00A90FB8">
        <w:tc>
          <w:tcPr>
            <w:tcW w:w="2337" w:type="dxa"/>
          </w:tcPr>
          <w:p w:rsidR="00E21261" w:rsidRPr="00100D7C" w:rsidRDefault="00E21261" w:rsidP="00100D7C">
            <w:pPr>
              <w:spacing w:line="276" w:lineRule="auto"/>
              <w:rPr>
                <w:rFonts w:cs="Times New Roman"/>
                <w:b/>
                <w:color w:val="00000A"/>
              </w:rPr>
            </w:pPr>
            <w:r w:rsidRPr="00100D7C">
              <w:rPr>
                <w:rFonts w:cs="Times New Roman"/>
                <w:b/>
                <w:color w:val="00000A"/>
              </w:rPr>
              <w:t>Pokazatelji uspješnosti provedbe</w:t>
            </w:r>
          </w:p>
        </w:tc>
        <w:tc>
          <w:tcPr>
            <w:tcW w:w="7127" w:type="dxa"/>
          </w:tcPr>
          <w:p w:rsidR="00E21261" w:rsidRPr="00100D7C" w:rsidRDefault="00E21261" w:rsidP="00100D7C">
            <w:pPr>
              <w:spacing w:line="276" w:lineRule="auto"/>
              <w:contextualSpacing/>
              <w:rPr>
                <w:rFonts w:cs="Times New Roman"/>
                <w:color w:val="00000A"/>
              </w:rPr>
            </w:pPr>
            <w:r w:rsidRPr="00100D7C">
              <w:rPr>
                <w:rFonts w:cs="Times New Roman"/>
                <w:color w:val="00000A"/>
              </w:rPr>
              <w:t>Broj provedenih programa namijenjenih mladim obiteljima i djeci.</w:t>
            </w:r>
          </w:p>
          <w:p w:rsidR="00E21261" w:rsidRPr="00100D7C" w:rsidRDefault="00E21261" w:rsidP="00100D7C">
            <w:pPr>
              <w:spacing w:line="276" w:lineRule="auto"/>
              <w:rPr>
                <w:rFonts w:cs="Times New Roman"/>
              </w:rPr>
            </w:pPr>
            <w:r w:rsidRPr="00100D7C">
              <w:rPr>
                <w:rFonts w:cs="Times New Roman"/>
              </w:rPr>
              <w:t>Broj infrastrukturnih objekata i sadržaja (uređenje prostora i javnih površina, zdravstveni standard, kapacitet odgojno - obrazovnih institucija i drugo) namijenjenih poboljšanju kvalitete života mladih obitelji djece.</w:t>
            </w:r>
          </w:p>
          <w:p w:rsidR="00E21261" w:rsidRPr="00100D7C" w:rsidRDefault="00E21261" w:rsidP="00100D7C">
            <w:pPr>
              <w:spacing w:line="276" w:lineRule="auto"/>
              <w:rPr>
                <w:rFonts w:cs="Times New Roman"/>
              </w:rPr>
            </w:pPr>
            <w:r w:rsidRPr="00100D7C">
              <w:rPr>
                <w:rFonts w:cs="Times New Roman"/>
              </w:rPr>
              <w:t>Broj provedenih programa i projekata za podizati poboljšanje kvalitete infrastrukture  koji doprinosite razvoju mladih obitelji i djece.</w:t>
            </w:r>
          </w:p>
          <w:p w:rsidR="00E21261" w:rsidRPr="00100D7C" w:rsidRDefault="00E21261" w:rsidP="00100D7C">
            <w:pPr>
              <w:spacing w:line="276" w:lineRule="auto"/>
              <w:contextualSpacing/>
              <w:rPr>
                <w:rFonts w:cs="Times New Roman"/>
              </w:rPr>
            </w:pPr>
            <w:r w:rsidRPr="00100D7C">
              <w:rPr>
                <w:rFonts w:cs="Times New Roman"/>
              </w:rPr>
              <w:t>Iznos ukupno dodijeljenih financijskih potpora za zaštitu životnog standarda mladih obitelji i djece.</w:t>
            </w:r>
          </w:p>
          <w:p w:rsidR="00E21261" w:rsidRPr="00100D7C" w:rsidRDefault="00E21261" w:rsidP="00100D7C">
            <w:pPr>
              <w:spacing w:line="276" w:lineRule="auto"/>
              <w:contextualSpacing/>
              <w:rPr>
                <w:rFonts w:cs="Times New Roman"/>
              </w:rPr>
            </w:pPr>
            <w:r w:rsidRPr="00100D7C">
              <w:rPr>
                <w:rFonts w:cs="Times New Roman"/>
              </w:rPr>
              <w:t>Broj ukupno dodijeljenih financijskih potpora za zaštitu životnog standarda mladih obitelji i djece.</w:t>
            </w:r>
          </w:p>
          <w:p w:rsidR="00E21261" w:rsidRPr="00100D7C" w:rsidRDefault="00E21261" w:rsidP="00100D7C">
            <w:pPr>
              <w:spacing w:line="276" w:lineRule="auto"/>
              <w:contextualSpacing/>
              <w:rPr>
                <w:rFonts w:cs="Times New Roman"/>
              </w:rPr>
            </w:pPr>
            <w:r w:rsidRPr="00100D7C">
              <w:rPr>
                <w:rFonts w:cs="Times New Roman"/>
              </w:rPr>
              <w:t>Broj dodijeljenih financijskih potpora za zaštitu životnog standarda mladih obitelji i djece prema vrsti i namjeni.</w:t>
            </w:r>
          </w:p>
          <w:p w:rsidR="00E21261" w:rsidRPr="00100D7C" w:rsidRDefault="00E21261" w:rsidP="00100D7C">
            <w:pPr>
              <w:spacing w:line="276" w:lineRule="auto"/>
              <w:rPr>
                <w:rFonts w:cs="Times New Roman"/>
                <w:color w:val="00000A"/>
              </w:rPr>
            </w:pPr>
            <w:r w:rsidRPr="00100D7C">
              <w:rPr>
                <w:rFonts w:cs="Times New Roman"/>
              </w:rPr>
              <w:t xml:space="preserve">Broj dodijeljenih potpora iz proširenog sustava za zaštitu životnog standarda mladih obitelji i djece (besplatni udžbenici za obvezno obrazovanje, produženi boravak za djecu u osnovnoškolskim ustanovama, besplatni vrtić za svu djecu i drugo). </w:t>
            </w:r>
          </w:p>
          <w:p w:rsidR="00E21261" w:rsidRPr="00100D7C" w:rsidRDefault="00E21261" w:rsidP="00100D7C">
            <w:pPr>
              <w:spacing w:line="276" w:lineRule="auto"/>
              <w:rPr>
                <w:rFonts w:cs="Times New Roman"/>
                <w:color w:val="000000"/>
              </w:rPr>
            </w:pPr>
            <w:r w:rsidRPr="00100D7C">
              <w:rPr>
                <w:rFonts w:cs="Times New Roman"/>
              </w:rPr>
              <w:t>Broj dodijeljenih potpora za stambeno zbrinjavanje mladih obitelji.</w:t>
            </w:r>
          </w:p>
          <w:p w:rsidR="00E21261" w:rsidRPr="00100D7C" w:rsidRDefault="00E21261" w:rsidP="00100D7C">
            <w:pPr>
              <w:shd w:val="clear" w:color="auto" w:fill="FFFFFF" w:themeFill="background1"/>
              <w:spacing w:line="276" w:lineRule="auto"/>
              <w:rPr>
                <w:rFonts w:cs="Times New Roman"/>
                <w:color w:val="000000"/>
              </w:rPr>
            </w:pPr>
            <w:r w:rsidRPr="00100D7C">
              <w:rPr>
                <w:rFonts w:cs="Times New Roman"/>
                <w:color w:val="000000"/>
              </w:rPr>
              <w:t>Izrađen plan i program poticajnih mjera zapošljavanja mladih i nezaposlenih roditelja.</w:t>
            </w:r>
          </w:p>
          <w:p w:rsidR="00E21261" w:rsidRPr="00100D7C" w:rsidRDefault="00E21261" w:rsidP="00100D7C">
            <w:pPr>
              <w:spacing w:line="276" w:lineRule="auto"/>
              <w:rPr>
                <w:rFonts w:cs="Times New Roman"/>
                <w:color w:val="000000"/>
              </w:rPr>
            </w:pPr>
            <w:r w:rsidRPr="00100D7C">
              <w:rPr>
                <w:rFonts w:cs="Times New Roman"/>
              </w:rPr>
              <w:t xml:space="preserve">Broj roditelja s otežanim čimbenikom zapošljivosti uključenih u obrazovne programe za deficitarna zanimanja, prekvalifikaciju i učenje i obrazovanje u cilju podizanja konkurentnosti na </w:t>
            </w:r>
            <w:r w:rsidRPr="00100D7C">
              <w:rPr>
                <w:rFonts w:cs="Times New Roman"/>
                <w:color w:val="000000"/>
              </w:rPr>
              <w:t>tržištu rada.</w:t>
            </w:r>
          </w:p>
          <w:p w:rsidR="00E21261" w:rsidRPr="00100D7C" w:rsidRDefault="00E21261" w:rsidP="00100D7C">
            <w:pPr>
              <w:spacing w:line="276" w:lineRule="auto"/>
              <w:contextualSpacing/>
              <w:rPr>
                <w:rFonts w:cs="Times New Roman"/>
                <w:color w:val="00000A"/>
              </w:rPr>
            </w:pPr>
            <w:r w:rsidRPr="00100D7C">
              <w:rPr>
                <w:rFonts w:cs="Times New Roman"/>
                <w:color w:val="00000A"/>
              </w:rPr>
              <w:t xml:space="preserve">Broj pripremljenih i prijavljenih projekata za financiranje sredstvima EU i </w:t>
            </w:r>
            <w:r w:rsidRPr="00100D7C">
              <w:rPr>
                <w:rFonts w:cs="Times New Roman"/>
                <w:color w:val="00000A"/>
              </w:rPr>
              <w:lastRenderedPageBreak/>
              <w:t xml:space="preserve">drugih izvora za unaprjeđenje kvalitete života mladih obitelji. </w:t>
            </w:r>
          </w:p>
        </w:tc>
      </w:tr>
    </w:tbl>
    <w:p w:rsidR="00466077" w:rsidRDefault="00466077" w:rsidP="00843C7F">
      <w:pPr>
        <w:rPr>
          <w:rFonts w:cs="Times New Roman"/>
          <w:b/>
          <w:color w:val="000000" w:themeColor="text1"/>
          <w:szCs w:val="24"/>
        </w:rPr>
      </w:pPr>
    </w:p>
    <w:p w:rsidR="00E21261" w:rsidRDefault="00E21261" w:rsidP="00640B71">
      <w:pPr>
        <w:spacing w:before="120" w:after="120"/>
        <w:rPr>
          <w:rFonts w:cs="Times New Roman"/>
          <w:b/>
          <w:color w:val="000000" w:themeColor="text1"/>
          <w:szCs w:val="24"/>
        </w:rPr>
      </w:pPr>
      <w:r w:rsidRPr="001E769A">
        <w:rPr>
          <w:rFonts w:cs="Times New Roman"/>
          <w:b/>
          <w:color w:val="000000" w:themeColor="text1"/>
          <w:szCs w:val="24"/>
        </w:rPr>
        <w:t>Prioritet 2.5. Razvijati ljudske resurse</w:t>
      </w:r>
    </w:p>
    <w:p w:rsidR="00F214DE" w:rsidRPr="008762FA" w:rsidRDefault="0062288C" w:rsidP="0080688B">
      <w:r>
        <w:t xml:space="preserve">Ulaganje u razvoj ljudskih resursa </w:t>
      </w:r>
      <w:r w:rsidR="001D01E7">
        <w:t xml:space="preserve">kroz obrazovne politike u kojima dominira načelo </w:t>
      </w:r>
      <w:r w:rsidR="00F214DE">
        <w:t xml:space="preserve">izgradnje </w:t>
      </w:r>
      <w:r w:rsidR="001D01E7">
        <w:t>društva temeljenog na znanju</w:t>
      </w:r>
      <w:r w:rsidR="00F214DE">
        <w:t xml:space="preserve">, doprinijet će </w:t>
      </w:r>
      <w:r w:rsidR="00AD271E">
        <w:t xml:space="preserve">rastu efikasnosti intelektualnog kapitala </w:t>
      </w:r>
      <w:r w:rsidR="00AD271E" w:rsidRPr="008762FA">
        <w:t xml:space="preserve">i rastu produktivnosti, </w:t>
      </w:r>
      <w:r w:rsidR="00F8269E" w:rsidRPr="008762FA">
        <w:t xml:space="preserve">a </w:t>
      </w:r>
      <w:r w:rsidR="00AD271E" w:rsidRPr="008762FA">
        <w:t xml:space="preserve">na taj način i </w:t>
      </w:r>
      <w:r w:rsidR="00F214DE" w:rsidRPr="008762FA">
        <w:t xml:space="preserve">bržem razvoju gospodarstva te </w:t>
      </w:r>
      <w:r w:rsidR="00AD271E" w:rsidRPr="008762FA">
        <w:t xml:space="preserve">značajno utjecati na </w:t>
      </w:r>
      <w:r w:rsidR="00F214DE" w:rsidRPr="008762FA">
        <w:t>poboljšanje kvalitete života stanovništva.</w:t>
      </w:r>
    </w:p>
    <w:p w:rsidR="006D3E05" w:rsidRPr="008762FA" w:rsidRDefault="00D1009A" w:rsidP="0080688B">
      <w:pPr>
        <w:rPr>
          <w:rFonts w:cs="Times New Roman"/>
          <w:shd w:val="clear" w:color="auto" w:fill="FFFFFF"/>
        </w:rPr>
      </w:pPr>
      <w:r w:rsidRPr="008762FA">
        <w:rPr>
          <w:color w:val="00000A"/>
        </w:rPr>
        <w:t>Poticanjem učenj</w:t>
      </w:r>
      <w:r w:rsidR="0055529A" w:rsidRPr="008762FA">
        <w:rPr>
          <w:color w:val="00000A"/>
        </w:rPr>
        <w:t>a</w:t>
      </w:r>
      <w:r w:rsidRPr="008762FA">
        <w:rPr>
          <w:color w:val="00000A"/>
        </w:rPr>
        <w:t xml:space="preserve"> djece </w:t>
      </w:r>
      <w:r w:rsidRPr="008762FA">
        <w:t xml:space="preserve">od najranije dobi kroz programe predškolskog i osnovnoškolskog obrazovanja </w:t>
      </w:r>
      <w:r w:rsidRPr="008762FA">
        <w:rPr>
          <w:color w:val="00000A"/>
        </w:rPr>
        <w:t>te u</w:t>
      </w:r>
      <w:r w:rsidRPr="008762FA">
        <w:t xml:space="preserve">naprjeđenjem kapaciteta </w:t>
      </w:r>
      <w:r w:rsidR="0055529A" w:rsidRPr="008762FA">
        <w:t xml:space="preserve">postojećih odgojno - obrazovnih ustanova sukladno suvremenim pedagoškim standardima, </w:t>
      </w:r>
      <w:r w:rsidR="00B0469D" w:rsidRPr="008762FA">
        <w:t xml:space="preserve">stječu se </w:t>
      </w:r>
      <w:r w:rsidR="00F8269E" w:rsidRPr="008762FA">
        <w:t xml:space="preserve">znanja </w:t>
      </w:r>
      <w:r w:rsidR="00950798" w:rsidRPr="008762FA">
        <w:rPr>
          <w:rFonts w:cs="Times New Roman"/>
        </w:rPr>
        <w:t>za nastavak obrazovanja u s</w:t>
      </w:r>
      <w:r w:rsidR="00950798" w:rsidRPr="008762FA">
        <w:rPr>
          <w:rFonts w:cs="Times New Roman"/>
          <w:shd w:val="clear" w:color="auto" w:fill="FFFFFF"/>
        </w:rPr>
        <w:t>ustavu srednjeg općeg i strukovnog, ali i visokog obrazovanja na fakultetima</w:t>
      </w:r>
      <w:r w:rsidR="0002452B" w:rsidRPr="008762FA">
        <w:rPr>
          <w:rFonts w:cs="Times New Roman"/>
          <w:shd w:val="clear" w:color="auto" w:fill="FFFFFF"/>
        </w:rPr>
        <w:t>,</w:t>
      </w:r>
      <w:r w:rsidR="00950798" w:rsidRPr="008762FA">
        <w:rPr>
          <w:rFonts w:cs="Times New Roman"/>
          <w:shd w:val="clear" w:color="auto" w:fill="FFFFFF"/>
        </w:rPr>
        <w:t xml:space="preserve"> veleučilištima, višim i visokim školama</w:t>
      </w:r>
      <w:r w:rsidR="0002452B" w:rsidRPr="008762FA">
        <w:rPr>
          <w:rFonts w:cs="Times New Roman"/>
          <w:shd w:val="clear" w:color="auto" w:fill="FFFFFF"/>
        </w:rPr>
        <w:t xml:space="preserve"> te </w:t>
      </w:r>
      <w:r w:rsidR="003B684D">
        <w:rPr>
          <w:rFonts w:cs="Times New Roman"/>
          <w:shd w:val="clear" w:color="auto" w:fill="FFFFFF"/>
        </w:rPr>
        <w:t xml:space="preserve">će se na taj način </w:t>
      </w:r>
      <w:r w:rsidR="00950798" w:rsidRPr="008762FA">
        <w:rPr>
          <w:rFonts w:cs="Times New Roman"/>
          <w:shd w:val="clear" w:color="auto" w:fill="FFFFFF"/>
        </w:rPr>
        <w:t>osigurati vrijedni intelektualni resursi</w:t>
      </w:r>
      <w:r w:rsidR="006D3E05" w:rsidRPr="008762FA">
        <w:rPr>
          <w:rFonts w:cs="Times New Roman"/>
          <w:shd w:val="clear" w:color="auto" w:fill="FFFFFF"/>
        </w:rPr>
        <w:t xml:space="preserve"> za razvoj općine</w:t>
      </w:r>
      <w:r w:rsidR="00B0469D" w:rsidRPr="008762FA">
        <w:rPr>
          <w:rFonts w:cs="Times New Roman"/>
          <w:shd w:val="clear" w:color="auto" w:fill="FFFFFF"/>
        </w:rPr>
        <w:t>.</w:t>
      </w:r>
    </w:p>
    <w:p w:rsidR="00CC58F1" w:rsidRPr="0080688B" w:rsidRDefault="004C5607" w:rsidP="0080688B">
      <w:r w:rsidRPr="0080688B">
        <w:t>U cilju unaprjeđenja obrazovne strukture stanovništva, jačanja kompetencija i konkurentnosti te lakše</w:t>
      </w:r>
      <w:r w:rsidR="00833DFE" w:rsidRPr="0080688B">
        <w:t>g</w:t>
      </w:r>
      <w:r w:rsidRPr="0080688B">
        <w:t xml:space="preserve"> zapošljavanja, </w:t>
      </w:r>
      <w:r w:rsidR="00833DFE" w:rsidRPr="0080688B">
        <w:t xml:space="preserve">važan segment je poticanje </w:t>
      </w:r>
      <w:r w:rsidR="006B3EBF" w:rsidRPr="0080688B">
        <w:t xml:space="preserve">obrazovanja za deficitarna zanimanja, </w:t>
      </w:r>
      <w:r w:rsidR="00833DFE" w:rsidRPr="0080688B">
        <w:t>cjeloživotnog učenja</w:t>
      </w:r>
      <w:r w:rsidR="00CC58F1" w:rsidRPr="0080688B">
        <w:t xml:space="preserve"> te drugih programa formalnog, neformalnog i informalnog obrazovanja.</w:t>
      </w:r>
    </w:p>
    <w:p w:rsidR="0080688B" w:rsidRPr="0080688B" w:rsidRDefault="00CC58F1" w:rsidP="0080688B">
      <w:pPr>
        <w:rPr>
          <w:rFonts w:cs="Times New Roman"/>
        </w:rPr>
      </w:pPr>
      <w:r w:rsidRPr="0080688B">
        <w:t xml:space="preserve">Stvaranjem kvalitetnih preduvjeta za razvoj ljudskih resursa, </w:t>
      </w:r>
      <w:r w:rsidR="008762FA" w:rsidRPr="0080688B">
        <w:t>bit će m</w:t>
      </w:r>
      <w:r w:rsidRPr="0080688B">
        <w:t>oguć</w:t>
      </w:r>
      <w:r w:rsidR="008762FA" w:rsidRPr="0080688B">
        <w:t xml:space="preserve">e </w:t>
      </w:r>
      <w:r w:rsidRPr="0080688B">
        <w:t>zadrža</w:t>
      </w:r>
      <w:r w:rsidR="008762FA" w:rsidRPr="0080688B">
        <w:t>ti</w:t>
      </w:r>
      <w:r w:rsidRPr="0080688B">
        <w:t xml:space="preserve"> postojeće i priv</w:t>
      </w:r>
      <w:r w:rsidR="008762FA" w:rsidRPr="0080688B">
        <w:t>ući</w:t>
      </w:r>
      <w:r w:rsidRPr="0080688B">
        <w:t xml:space="preserve"> novo stanovništv</w:t>
      </w:r>
      <w:r w:rsidR="008762FA" w:rsidRPr="0080688B">
        <w:t>o</w:t>
      </w:r>
      <w:r w:rsidRPr="0080688B">
        <w:t xml:space="preserve"> na područje </w:t>
      </w:r>
      <w:r w:rsidR="008762FA" w:rsidRPr="0080688B">
        <w:t>o</w:t>
      </w:r>
      <w:r w:rsidRPr="0080688B">
        <w:t>pćine</w:t>
      </w:r>
      <w:r w:rsidR="008762FA" w:rsidRPr="0080688B">
        <w:t>.</w:t>
      </w:r>
      <w:r w:rsidR="009C70CE" w:rsidRPr="0080688B">
        <w:rPr>
          <w:rFonts w:cs="Times New Roman"/>
        </w:rPr>
        <w:t xml:space="preserve"> Jednako važno je i jačanje ljudskih resursa </w:t>
      </w:r>
      <w:r w:rsidR="0080688B" w:rsidRPr="0080688B">
        <w:rPr>
          <w:rFonts w:cs="Times New Roman"/>
        </w:rPr>
        <w:t xml:space="preserve">i kapaciteta </w:t>
      </w:r>
      <w:r w:rsidR="009C70CE" w:rsidRPr="0080688B">
        <w:rPr>
          <w:rFonts w:cs="Times New Roman"/>
        </w:rPr>
        <w:t xml:space="preserve">obrazovnih institucija koje provode programe obrazovanja. </w:t>
      </w:r>
    </w:p>
    <w:p w:rsidR="00FA1FA0" w:rsidRDefault="00934C38" w:rsidP="00640B71">
      <w:pPr>
        <w:spacing w:after="120"/>
        <w:rPr>
          <w:color w:val="000000" w:themeColor="text1"/>
        </w:rPr>
      </w:pPr>
      <w:r w:rsidRPr="0080688B">
        <w:t xml:space="preserve">Prioritet će se provesti kroz </w:t>
      </w:r>
      <w:r w:rsidR="008E71F4" w:rsidRPr="0080688B">
        <w:t>tri mjere koje obuhvaćaju r</w:t>
      </w:r>
      <w:r w:rsidR="008E71F4" w:rsidRPr="0080688B">
        <w:rPr>
          <w:color w:val="000000" w:themeColor="text1"/>
        </w:rPr>
        <w:t>azvoj programa predškolskog odgoja i obrazovanja, u</w:t>
      </w:r>
      <w:r w:rsidR="008E71F4" w:rsidRPr="0080688B">
        <w:t>naprjeđenje osnovnog, srednjeg i visokoškolskog obrazovanja te k</w:t>
      </w:r>
      <w:r w:rsidR="008E71F4" w:rsidRPr="0080688B">
        <w:rPr>
          <w:color w:val="000000" w:themeColor="text1"/>
        </w:rPr>
        <w:t>ontinuirani razvoj ljudskih potencijala.</w:t>
      </w:r>
    </w:p>
    <w:p w:rsidR="00E21261" w:rsidRPr="001E769A" w:rsidRDefault="00E21261" w:rsidP="00640B71">
      <w:pPr>
        <w:spacing w:before="120"/>
        <w:jc w:val="left"/>
        <w:rPr>
          <w:rFonts w:cs="Times New Roman"/>
          <w:color w:val="000000" w:themeColor="text1"/>
          <w:szCs w:val="24"/>
        </w:rPr>
      </w:pPr>
      <w:r w:rsidRPr="001E769A">
        <w:rPr>
          <w:rFonts w:cs="Times New Roman"/>
          <w:color w:val="000000" w:themeColor="text1"/>
          <w:szCs w:val="24"/>
        </w:rPr>
        <w:t>Mjera 2.5.1. Razvoj programa predškolskog odgoja i obrazovanja</w:t>
      </w:r>
    </w:p>
    <w:tbl>
      <w:tblPr>
        <w:tblStyle w:val="Reetkatablice"/>
        <w:tblW w:w="9464" w:type="dxa"/>
        <w:tblLook w:val="04A0" w:firstRow="1" w:lastRow="0" w:firstColumn="1" w:lastColumn="0" w:noHBand="0" w:noVBand="1"/>
      </w:tblPr>
      <w:tblGrid>
        <w:gridCol w:w="2376"/>
        <w:gridCol w:w="7088"/>
      </w:tblGrid>
      <w:tr w:rsidR="00E21261" w:rsidRPr="00C4642B" w:rsidTr="00A90FB8">
        <w:tc>
          <w:tcPr>
            <w:tcW w:w="9464" w:type="dxa"/>
            <w:gridSpan w:val="2"/>
          </w:tcPr>
          <w:p w:rsidR="00E21261" w:rsidRPr="00C4642B" w:rsidRDefault="00E21261" w:rsidP="003D784C">
            <w:pPr>
              <w:spacing w:line="276" w:lineRule="auto"/>
              <w:rPr>
                <w:rFonts w:cs="Times New Roman"/>
                <w:b/>
                <w:color w:val="00B0F0"/>
              </w:rPr>
            </w:pPr>
            <w:r w:rsidRPr="00C4642B">
              <w:rPr>
                <w:rFonts w:cs="Times New Roman"/>
                <w:b/>
                <w:color w:val="00B0F0"/>
              </w:rPr>
              <w:t xml:space="preserve">Strateški cilj 2. Povećati kvalitetu života </w:t>
            </w:r>
          </w:p>
        </w:tc>
      </w:tr>
      <w:tr w:rsidR="00E21261" w:rsidRPr="003D784C" w:rsidTr="00A90FB8">
        <w:tc>
          <w:tcPr>
            <w:tcW w:w="9464" w:type="dxa"/>
            <w:gridSpan w:val="2"/>
          </w:tcPr>
          <w:p w:rsidR="00E21261" w:rsidRPr="003D784C" w:rsidRDefault="00E21261" w:rsidP="003D784C">
            <w:pPr>
              <w:spacing w:line="276" w:lineRule="auto"/>
              <w:rPr>
                <w:rFonts w:cs="Times New Roman"/>
                <w:b/>
                <w:color w:val="00000A"/>
              </w:rPr>
            </w:pPr>
            <w:r w:rsidRPr="003D784C">
              <w:rPr>
                <w:rFonts w:cs="Times New Roman"/>
                <w:b/>
                <w:color w:val="00000A"/>
              </w:rPr>
              <w:t>Prioritet 2.5. Razvijati ljudske resurse</w:t>
            </w:r>
          </w:p>
        </w:tc>
      </w:tr>
      <w:tr w:rsidR="00E21261" w:rsidRPr="003D784C" w:rsidTr="00A90FB8">
        <w:tc>
          <w:tcPr>
            <w:tcW w:w="2376" w:type="dxa"/>
          </w:tcPr>
          <w:p w:rsidR="00E21261" w:rsidRPr="003D784C" w:rsidRDefault="00E21261" w:rsidP="003D784C">
            <w:pPr>
              <w:spacing w:line="276" w:lineRule="auto"/>
              <w:rPr>
                <w:rFonts w:cs="Times New Roman"/>
                <w:b/>
                <w:color w:val="00000A"/>
              </w:rPr>
            </w:pPr>
            <w:r w:rsidRPr="003D784C">
              <w:rPr>
                <w:rFonts w:cs="Times New Roman"/>
                <w:b/>
                <w:color w:val="00000A"/>
              </w:rPr>
              <w:t>Mjera 2.5.1.</w:t>
            </w:r>
          </w:p>
        </w:tc>
        <w:tc>
          <w:tcPr>
            <w:tcW w:w="7088" w:type="dxa"/>
          </w:tcPr>
          <w:p w:rsidR="00E21261" w:rsidRPr="003D784C" w:rsidRDefault="00E21261" w:rsidP="003D784C">
            <w:pPr>
              <w:spacing w:line="276" w:lineRule="auto"/>
              <w:rPr>
                <w:rFonts w:cs="Times New Roman"/>
                <w:color w:val="00000A"/>
              </w:rPr>
            </w:pPr>
            <w:r w:rsidRPr="003D784C">
              <w:rPr>
                <w:rFonts w:cs="Times New Roman"/>
                <w:color w:val="00000A"/>
              </w:rPr>
              <w:t xml:space="preserve">Razvoj programa </w:t>
            </w:r>
            <w:r w:rsidRPr="003D784C">
              <w:rPr>
                <w:rFonts w:cs="Times New Roman"/>
              </w:rPr>
              <w:t>ranog i predškolskog odgoja i obrazovanja</w:t>
            </w:r>
          </w:p>
        </w:tc>
      </w:tr>
      <w:tr w:rsidR="00E21261" w:rsidRPr="003D784C" w:rsidTr="00A90FB8">
        <w:tc>
          <w:tcPr>
            <w:tcW w:w="2376" w:type="dxa"/>
          </w:tcPr>
          <w:p w:rsidR="00E21261" w:rsidRPr="003D784C" w:rsidRDefault="00E21261" w:rsidP="003D784C">
            <w:pPr>
              <w:spacing w:line="276" w:lineRule="auto"/>
              <w:rPr>
                <w:rFonts w:cs="Times New Roman"/>
                <w:b/>
                <w:color w:val="00000A"/>
              </w:rPr>
            </w:pPr>
            <w:r w:rsidRPr="003D784C">
              <w:rPr>
                <w:rFonts w:cs="Times New Roman"/>
                <w:b/>
                <w:color w:val="00000A"/>
              </w:rPr>
              <w:t>Cilj</w:t>
            </w:r>
          </w:p>
        </w:tc>
        <w:tc>
          <w:tcPr>
            <w:tcW w:w="7088" w:type="dxa"/>
          </w:tcPr>
          <w:p w:rsidR="00E21261" w:rsidRPr="003D784C" w:rsidRDefault="00E21261" w:rsidP="003D784C">
            <w:pPr>
              <w:spacing w:line="276" w:lineRule="auto"/>
              <w:rPr>
                <w:rFonts w:cs="Times New Roman"/>
                <w:color w:val="00000A"/>
              </w:rPr>
            </w:pPr>
            <w:r w:rsidRPr="003D784C">
              <w:rPr>
                <w:rFonts w:cs="Times New Roman"/>
                <w:color w:val="00000A"/>
              </w:rPr>
              <w:t xml:space="preserve">Poticati cjeloviti razvoj odgoja i učenja djece </w:t>
            </w:r>
            <w:r w:rsidRPr="003D784C">
              <w:rPr>
                <w:rFonts w:cs="Times New Roman"/>
              </w:rPr>
              <w:t>od najranije dobi te  programe primijenjene djeci predškolske</w:t>
            </w:r>
            <w:r w:rsidRPr="003D784C">
              <w:rPr>
                <w:rFonts w:cs="Times New Roman"/>
                <w:color w:val="00000A"/>
              </w:rPr>
              <w:t xml:space="preserve"> dobi za razvoj kompetencija, ali i ostvarivanje prava djece na jednake šanse. </w:t>
            </w:r>
            <w:r w:rsidRPr="003D784C">
              <w:rPr>
                <w:rFonts w:cs="Times New Roman"/>
              </w:rPr>
              <w:t xml:space="preserve">Unaprjeđenjem kapaciteta te kvalitete u sustavu obrazovanja kroz </w:t>
            </w:r>
            <w:r w:rsidRPr="003D784C">
              <w:rPr>
                <w:rFonts w:cs="Times New Roman"/>
                <w:color w:val="00000A"/>
              </w:rPr>
              <w:t>oblikovanje kurikuluma predškole</w:t>
            </w:r>
            <w:r w:rsidRPr="003D784C">
              <w:rPr>
                <w:rFonts w:cs="Times New Roman"/>
              </w:rPr>
              <w:t xml:space="preserve">, </w:t>
            </w:r>
            <w:r w:rsidRPr="003D784C">
              <w:rPr>
                <w:rFonts w:cs="Times New Roman"/>
                <w:color w:val="00000A"/>
              </w:rPr>
              <w:t>osuvremenjivanjem programa ranog i predškolskog obrazovanja, partnerstva vrtića s roditeljima i širom zajednicom, osigurati će se kontinuitet u odgoju i obrazovanju djece predškolske dobi, pridonijeti jačanju kapaciteta ustanova i učiniti ga dostupnim svima.</w:t>
            </w:r>
          </w:p>
        </w:tc>
      </w:tr>
      <w:tr w:rsidR="00E21261" w:rsidRPr="003D784C" w:rsidTr="00A90FB8">
        <w:tc>
          <w:tcPr>
            <w:tcW w:w="2376" w:type="dxa"/>
          </w:tcPr>
          <w:p w:rsidR="00E21261" w:rsidRPr="003D784C" w:rsidRDefault="00E21261" w:rsidP="003D784C">
            <w:pPr>
              <w:spacing w:line="276" w:lineRule="auto"/>
              <w:rPr>
                <w:rFonts w:cs="Times New Roman"/>
                <w:b/>
                <w:color w:val="00000A"/>
              </w:rPr>
            </w:pPr>
            <w:r w:rsidRPr="003D784C">
              <w:rPr>
                <w:rFonts w:cs="Times New Roman"/>
                <w:b/>
                <w:color w:val="00000A"/>
              </w:rPr>
              <w:t>Sadržaj</w:t>
            </w:r>
          </w:p>
        </w:tc>
        <w:tc>
          <w:tcPr>
            <w:tcW w:w="7088" w:type="dxa"/>
          </w:tcPr>
          <w:p w:rsidR="00E21261" w:rsidRPr="003D784C" w:rsidRDefault="00E21261" w:rsidP="00822ACB">
            <w:pPr>
              <w:numPr>
                <w:ilvl w:val="0"/>
                <w:numId w:val="36"/>
              </w:numPr>
              <w:spacing w:line="276" w:lineRule="auto"/>
              <w:ind w:left="714" w:hanging="357"/>
              <w:rPr>
                <w:rFonts w:cs="Times New Roman"/>
                <w:color w:val="00000A"/>
              </w:rPr>
            </w:pPr>
            <w:r w:rsidRPr="003D784C">
              <w:rPr>
                <w:rFonts w:cs="Times New Roman"/>
              </w:rPr>
              <w:t>Unaprijediti postojeće odgojno - obrazovne predškolske ustanove prema pedagoškim standardima i po mjeri djeteta.</w:t>
            </w:r>
          </w:p>
          <w:p w:rsidR="00E21261" w:rsidRPr="003D784C" w:rsidRDefault="00E21261" w:rsidP="00822ACB">
            <w:pPr>
              <w:numPr>
                <w:ilvl w:val="0"/>
                <w:numId w:val="36"/>
              </w:numPr>
              <w:spacing w:line="276" w:lineRule="auto"/>
              <w:ind w:left="714" w:hanging="357"/>
              <w:rPr>
                <w:rFonts w:cs="Times New Roman"/>
                <w:color w:val="00000A"/>
              </w:rPr>
            </w:pPr>
            <w:r w:rsidRPr="003D784C">
              <w:rPr>
                <w:rFonts w:cs="Times New Roman"/>
                <w:color w:val="00000A"/>
              </w:rPr>
              <w:t>Prilagoditi postojeće predškolske programe i razviti nove za djecu s poteškoćama u razvoju.</w:t>
            </w:r>
          </w:p>
          <w:p w:rsidR="00E21261" w:rsidRPr="003D784C" w:rsidRDefault="00E21261" w:rsidP="00822ACB">
            <w:pPr>
              <w:numPr>
                <w:ilvl w:val="0"/>
                <w:numId w:val="36"/>
              </w:numPr>
              <w:spacing w:line="276" w:lineRule="auto"/>
              <w:ind w:left="714" w:hanging="357"/>
              <w:rPr>
                <w:rFonts w:cs="Times New Roman"/>
                <w:color w:val="00000A"/>
              </w:rPr>
            </w:pPr>
            <w:r w:rsidRPr="003D784C">
              <w:rPr>
                <w:rFonts w:cs="Times New Roman"/>
                <w:color w:val="00000A"/>
              </w:rPr>
              <w:lastRenderedPageBreak/>
              <w:t xml:space="preserve">Ulagati u obnovu i opremanje dječjeg vrtića sadržajima </w:t>
            </w:r>
            <w:r w:rsidRPr="003D784C">
              <w:rPr>
                <w:rFonts w:cs="Times New Roman"/>
              </w:rPr>
              <w:t>za cjelovit razvoj djece sukladno pedagoškim standardima, potrebama i interesima djece.</w:t>
            </w:r>
          </w:p>
          <w:p w:rsidR="00E21261" w:rsidRPr="003D784C" w:rsidRDefault="00E21261" w:rsidP="00822ACB">
            <w:pPr>
              <w:pStyle w:val="Odlomakpopisa"/>
              <w:numPr>
                <w:ilvl w:val="0"/>
                <w:numId w:val="36"/>
              </w:numPr>
              <w:spacing w:line="276" w:lineRule="auto"/>
              <w:ind w:left="714" w:hanging="357"/>
              <w:rPr>
                <w:rFonts w:cs="Times New Roman"/>
                <w:color w:val="00000A"/>
              </w:rPr>
            </w:pPr>
            <w:r w:rsidRPr="003D784C">
              <w:rPr>
                <w:rFonts w:cs="Times New Roman"/>
              </w:rPr>
              <w:t>Analizirati potrebe za otvaranjem novih dječjih vrtića.</w:t>
            </w:r>
          </w:p>
          <w:p w:rsidR="00E21261" w:rsidRPr="003D784C" w:rsidRDefault="00E21261" w:rsidP="00822ACB">
            <w:pPr>
              <w:numPr>
                <w:ilvl w:val="0"/>
                <w:numId w:val="36"/>
              </w:numPr>
              <w:spacing w:line="276" w:lineRule="auto"/>
              <w:ind w:left="714" w:hanging="357"/>
              <w:rPr>
                <w:rStyle w:val="apple-converted-space"/>
                <w:rFonts w:cs="Times New Roman"/>
                <w:color w:val="00000A"/>
              </w:rPr>
            </w:pPr>
            <w:r w:rsidRPr="003D784C">
              <w:rPr>
                <w:rFonts w:cs="Times New Roman"/>
                <w:color w:val="00000A"/>
              </w:rPr>
              <w:t>Osigurati potreban broj odgajatelja i učitelja za rad s predškolskom djecom</w:t>
            </w:r>
            <w:r w:rsidRPr="003D784C">
              <w:rPr>
                <w:rFonts w:cs="Times New Roman"/>
                <w:color w:val="000000"/>
              </w:rPr>
              <w:t xml:space="preserve"> ovisno o broju odgojno - obrazovnih skupina. </w:t>
            </w:r>
            <w:r w:rsidRPr="003D784C">
              <w:rPr>
                <w:rStyle w:val="apple-converted-space"/>
                <w:rFonts w:cs="Times New Roman"/>
                <w:color w:val="000000"/>
              </w:rPr>
              <w:t> </w:t>
            </w:r>
          </w:p>
          <w:p w:rsidR="00E21261" w:rsidRPr="003D784C" w:rsidRDefault="00E21261" w:rsidP="00822ACB">
            <w:pPr>
              <w:numPr>
                <w:ilvl w:val="0"/>
                <w:numId w:val="36"/>
              </w:numPr>
              <w:spacing w:line="276" w:lineRule="auto"/>
              <w:ind w:left="714" w:hanging="357"/>
              <w:rPr>
                <w:rFonts w:cs="Times New Roman"/>
                <w:color w:val="00000A"/>
              </w:rPr>
            </w:pPr>
            <w:r w:rsidRPr="003D784C">
              <w:rPr>
                <w:rFonts w:cs="Times New Roman"/>
                <w:color w:val="000000"/>
              </w:rPr>
              <w:t>Organizirati Program predškole namijenjen djeci u godini dana prije polaska u osnovnu školu, a koja nisu obuhvaćena redovitim programom predškolskog odgoja u dječjem vrtiću.</w:t>
            </w:r>
          </w:p>
          <w:p w:rsidR="00E21261" w:rsidRPr="003D784C" w:rsidRDefault="00E21261" w:rsidP="00822ACB">
            <w:pPr>
              <w:pStyle w:val="Odlomakpopisa"/>
              <w:numPr>
                <w:ilvl w:val="0"/>
                <w:numId w:val="37"/>
              </w:numPr>
              <w:spacing w:line="276" w:lineRule="auto"/>
              <w:ind w:left="714" w:hanging="357"/>
              <w:rPr>
                <w:rFonts w:cs="Times New Roman"/>
                <w:color w:val="00000A"/>
              </w:rPr>
            </w:pPr>
            <w:r w:rsidRPr="003D784C">
              <w:rPr>
                <w:rFonts w:cs="Times New Roman"/>
                <w:color w:val="00000A"/>
              </w:rPr>
              <w:t>Poticati obrazovanje djece prema Posebnim pr</w:t>
            </w:r>
            <w:r w:rsidRPr="003D784C">
              <w:rPr>
                <w:rFonts w:cs="Times New Roman"/>
                <w:color w:val="000000"/>
              </w:rPr>
              <w:t>ogramima (programi ranog učenja stranog jezika, glazbeni i likovni programi, sportski, programi ritmike i plesa i drugo).</w:t>
            </w:r>
          </w:p>
          <w:p w:rsidR="00E21261" w:rsidRPr="003D784C" w:rsidRDefault="00E21261" w:rsidP="00822ACB">
            <w:pPr>
              <w:pStyle w:val="Odlomakpopisa"/>
              <w:numPr>
                <w:ilvl w:val="0"/>
                <w:numId w:val="37"/>
              </w:numPr>
              <w:spacing w:line="276" w:lineRule="auto"/>
              <w:ind w:left="714" w:hanging="357"/>
              <w:rPr>
                <w:rFonts w:cs="Times New Roman"/>
                <w:color w:val="00000A"/>
              </w:rPr>
            </w:pPr>
            <w:r w:rsidRPr="003D784C">
              <w:rPr>
                <w:rStyle w:val="apple-converted-space"/>
                <w:rFonts w:cs="Times New Roman"/>
                <w:color w:val="000000"/>
              </w:rPr>
              <w:t xml:space="preserve">Osigurati </w:t>
            </w:r>
            <w:r w:rsidRPr="003D784C">
              <w:rPr>
                <w:rFonts w:cs="Times New Roman"/>
                <w:color w:val="000000"/>
              </w:rPr>
              <w:t>profesionalno usavršavanje odgajatelja sukladno planu i programu obrazovanja (</w:t>
            </w:r>
            <w:r w:rsidRPr="003D784C">
              <w:rPr>
                <w:rFonts w:cs="Times New Roman"/>
                <w:color w:val="00000A"/>
              </w:rPr>
              <w:t xml:space="preserve">Nacionalni kurikulumom ranog i predškolskog odgoja djece) </w:t>
            </w:r>
            <w:r w:rsidRPr="003D784C">
              <w:rPr>
                <w:rFonts w:cs="Times New Roman"/>
                <w:color w:val="000000"/>
              </w:rPr>
              <w:t>radi unapređenja odgojno - obrazovnog rada.</w:t>
            </w:r>
          </w:p>
          <w:p w:rsidR="00E21261" w:rsidRPr="003D784C" w:rsidRDefault="00E21261" w:rsidP="00822ACB">
            <w:pPr>
              <w:numPr>
                <w:ilvl w:val="0"/>
                <w:numId w:val="36"/>
              </w:numPr>
              <w:spacing w:line="276" w:lineRule="auto"/>
              <w:ind w:left="714" w:hanging="357"/>
              <w:rPr>
                <w:rFonts w:cs="Times New Roman"/>
                <w:color w:val="00000A"/>
              </w:rPr>
            </w:pPr>
            <w:r w:rsidRPr="003D784C">
              <w:rPr>
                <w:rFonts w:cs="Times New Roman"/>
                <w:color w:val="00000A"/>
              </w:rPr>
              <w:t xml:space="preserve">Poticati pripremu projekata za financiranje sredstvima EU i drugih izvora za unaprjeđenje odgojno - obrazovnog procesa u predškolskim ustanovama. </w:t>
            </w:r>
          </w:p>
        </w:tc>
      </w:tr>
      <w:tr w:rsidR="00E21261" w:rsidRPr="003D784C" w:rsidTr="00A90FB8">
        <w:tc>
          <w:tcPr>
            <w:tcW w:w="2376" w:type="dxa"/>
          </w:tcPr>
          <w:p w:rsidR="00E21261" w:rsidRPr="003D784C" w:rsidRDefault="00E21261" w:rsidP="003D784C">
            <w:pPr>
              <w:spacing w:line="276" w:lineRule="auto"/>
              <w:rPr>
                <w:rFonts w:cs="Times New Roman"/>
                <w:b/>
                <w:color w:val="00000A"/>
              </w:rPr>
            </w:pPr>
            <w:r w:rsidRPr="003D784C">
              <w:rPr>
                <w:rFonts w:cs="Times New Roman"/>
                <w:b/>
                <w:color w:val="00000A"/>
              </w:rPr>
              <w:lastRenderedPageBreak/>
              <w:t>Nositelji mjere</w:t>
            </w:r>
          </w:p>
        </w:tc>
        <w:tc>
          <w:tcPr>
            <w:tcW w:w="7088" w:type="dxa"/>
          </w:tcPr>
          <w:p w:rsidR="00E21261" w:rsidRPr="003D784C" w:rsidRDefault="00E21261" w:rsidP="003D784C">
            <w:pPr>
              <w:spacing w:line="276" w:lineRule="auto"/>
              <w:rPr>
                <w:rFonts w:cs="Times New Roman"/>
                <w:color w:val="00000A"/>
              </w:rPr>
            </w:pPr>
            <w:r w:rsidRPr="003D784C">
              <w:rPr>
                <w:rFonts w:cs="Times New Roman"/>
                <w:color w:val="00000A"/>
              </w:rPr>
              <w:t>Općina Sunja</w:t>
            </w:r>
            <w:r w:rsidR="007C53ED">
              <w:rPr>
                <w:rFonts w:cs="Times New Roman"/>
                <w:color w:val="00000A"/>
              </w:rPr>
              <w:t>, predškolske ustanove</w:t>
            </w:r>
          </w:p>
        </w:tc>
      </w:tr>
      <w:tr w:rsidR="00E21261" w:rsidRPr="003D784C" w:rsidTr="00A90FB8">
        <w:tc>
          <w:tcPr>
            <w:tcW w:w="2376" w:type="dxa"/>
          </w:tcPr>
          <w:p w:rsidR="00E21261" w:rsidRPr="003D784C" w:rsidRDefault="00E21261" w:rsidP="003D784C">
            <w:pPr>
              <w:spacing w:line="276" w:lineRule="auto"/>
              <w:rPr>
                <w:rFonts w:cs="Times New Roman"/>
                <w:b/>
                <w:color w:val="00000A"/>
              </w:rPr>
            </w:pPr>
            <w:r w:rsidRPr="003D784C">
              <w:rPr>
                <w:rFonts w:cs="Times New Roman"/>
                <w:b/>
                <w:color w:val="00000A"/>
              </w:rPr>
              <w:t>Razdoblje provedbe</w:t>
            </w:r>
          </w:p>
        </w:tc>
        <w:tc>
          <w:tcPr>
            <w:tcW w:w="7088" w:type="dxa"/>
          </w:tcPr>
          <w:p w:rsidR="00E21261" w:rsidRPr="003D784C" w:rsidRDefault="00E21261" w:rsidP="003D784C">
            <w:pPr>
              <w:spacing w:line="276" w:lineRule="auto"/>
              <w:rPr>
                <w:rFonts w:cs="Times New Roman"/>
                <w:color w:val="00000A"/>
              </w:rPr>
            </w:pPr>
            <w:r w:rsidRPr="003D784C">
              <w:rPr>
                <w:rFonts w:cs="Times New Roman"/>
                <w:color w:val="00000A"/>
              </w:rPr>
              <w:t xml:space="preserve">2017. – 2022. </w:t>
            </w:r>
          </w:p>
        </w:tc>
      </w:tr>
      <w:tr w:rsidR="00E21261" w:rsidRPr="003D784C" w:rsidTr="00A90FB8">
        <w:tc>
          <w:tcPr>
            <w:tcW w:w="2376" w:type="dxa"/>
          </w:tcPr>
          <w:p w:rsidR="00E21261" w:rsidRPr="003D784C" w:rsidRDefault="00E21261" w:rsidP="003D784C">
            <w:pPr>
              <w:spacing w:line="276" w:lineRule="auto"/>
              <w:rPr>
                <w:rFonts w:cs="Times New Roman"/>
                <w:b/>
                <w:color w:val="00000A"/>
              </w:rPr>
            </w:pPr>
            <w:r w:rsidRPr="003D784C">
              <w:rPr>
                <w:rFonts w:cs="Times New Roman"/>
                <w:b/>
                <w:color w:val="00000A"/>
              </w:rPr>
              <w:t>Izvori financiranja</w:t>
            </w:r>
          </w:p>
        </w:tc>
        <w:tc>
          <w:tcPr>
            <w:tcW w:w="7088" w:type="dxa"/>
          </w:tcPr>
          <w:p w:rsidR="00E21261" w:rsidRPr="003D784C" w:rsidRDefault="00E21261" w:rsidP="002D6596">
            <w:pPr>
              <w:spacing w:line="276" w:lineRule="auto"/>
              <w:rPr>
                <w:rFonts w:cs="Times New Roman"/>
                <w:color w:val="00000A"/>
              </w:rPr>
            </w:pPr>
            <w:r w:rsidRPr="003D784C">
              <w:rPr>
                <w:rFonts w:cs="Times New Roman"/>
                <w:color w:val="00000A"/>
              </w:rPr>
              <w:t xml:space="preserve">Proračun Općine Sunja, Sisačko - moslavačka županija, </w:t>
            </w:r>
            <w:r w:rsidR="007C53ED">
              <w:rPr>
                <w:rFonts w:cs="Times New Roman"/>
                <w:color w:val="00000A"/>
              </w:rPr>
              <w:t>M</w:t>
            </w:r>
            <w:r w:rsidRPr="003D784C">
              <w:rPr>
                <w:rFonts w:cs="Times New Roman"/>
                <w:color w:val="00000A"/>
              </w:rPr>
              <w:t>inistarstv</w:t>
            </w:r>
            <w:r w:rsidR="007C53ED">
              <w:rPr>
                <w:rFonts w:cs="Times New Roman"/>
                <w:color w:val="00000A"/>
              </w:rPr>
              <w:t>o znanosti i obrazovanja</w:t>
            </w:r>
            <w:r w:rsidRPr="003D784C">
              <w:rPr>
                <w:rFonts w:cs="Times New Roman"/>
                <w:color w:val="00000A"/>
              </w:rPr>
              <w:t xml:space="preserve">, </w:t>
            </w:r>
            <w:r w:rsidR="0061646C">
              <w:rPr>
                <w:rFonts w:cs="Times New Roman"/>
                <w:color w:val="00000A"/>
              </w:rPr>
              <w:t xml:space="preserve">Program ruralnog razvoja RH 2014. -2020., </w:t>
            </w:r>
            <w:r w:rsidRPr="003D784C">
              <w:rPr>
                <w:rFonts w:cs="Times New Roman"/>
                <w:color w:val="00000A"/>
              </w:rPr>
              <w:t>EU fondovi</w:t>
            </w:r>
            <w:r w:rsidR="007C53ED">
              <w:rPr>
                <w:rFonts w:cs="Times New Roman"/>
                <w:color w:val="00000A"/>
              </w:rPr>
              <w:t>, drugi izvori</w:t>
            </w:r>
          </w:p>
        </w:tc>
      </w:tr>
      <w:tr w:rsidR="00E21261" w:rsidRPr="003D784C" w:rsidTr="00A90FB8">
        <w:tc>
          <w:tcPr>
            <w:tcW w:w="2376" w:type="dxa"/>
          </w:tcPr>
          <w:p w:rsidR="00E21261" w:rsidRPr="003D784C" w:rsidRDefault="00E21261" w:rsidP="003D784C">
            <w:pPr>
              <w:spacing w:line="276" w:lineRule="auto"/>
              <w:rPr>
                <w:rFonts w:cs="Times New Roman"/>
                <w:b/>
                <w:color w:val="00000A"/>
              </w:rPr>
            </w:pPr>
            <w:r w:rsidRPr="003D784C">
              <w:rPr>
                <w:rFonts w:cs="Times New Roman"/>
                <w:b/>
                <w:color w:val="00000A"/>
              </w:rPr>
              <w:t>Pokazatelji uspješnosti provedbe</w:t>
            </w:r>
          </w:p>
        </w:tc>
        <w:tc>
          <w:tcPr>
            <w:tcW w:w="7088" w:type="dxa"/>
          </w:tcPr>
          <w:p w:rsidR="00E21261" w:rsidRPr="003D784C" w:rsidRDefault="00E21261" w:rsidP="003D784C">
            <w:pPr>
              <w:spacing w:line="276" w:lineRule="auto"/>
              <w:rPr>
                <w:rFonts w:cs="Times New Roman"/>
                <w:color w:val="00000A"/>
              </w:rPr>
            </w:pPr>
            <w:r w:rsidRPr="003D784C">
              <w:rPr>
                <w:rFonts w:cs="Times New Roman"/>
                <w:color w:val="00000A"/>
              </w:rPr>
              <w:t>Broj osuvremenjenih programa ranog i predškolskog obrazovanja i broj novih oblikovanjem kurikuluma.</w:t>
            </w:r>
          </w:p>
          <w:p w:rsidR="00E21261" w:rsidRPr="003D784C" w:rsidRDefault="00E21261" w:rsidP="003D784C">
            <w:pPr>
              <w:spacing w:line="276" w:lineRule="auto"/>
              <w:rPr>
                <w:rFonts w:cs="Times New Roman"/>
                <w:color w:val="00000A"/>
              </w:rPr>
            </w:pPr>
            <w:r w:rsidRPr="003D784C">
              <w:rPr>
                <w:rFonts w:cs="Times New Roman"/>
                <w:color w:val="00000A"/>
              </w:rPr>
              <w:t>Broj postojećih i novih predškolskih programa prilagođenih za djecu s poteškoćama u razvoju.</w:t>
            </w:r>
          </w:p>
          <w:p w:rsidR="00E21261" w:rsidRPr="003D784C" w:rsidRDefault="00E21261" w:rsidP="003D784C">
            <w:pPr>
              <w:spacing w:line="276" w:lineRule="auto"/>
              <w:contextualSpacing/>
              <w:rPr>
                <w:rFonts w:cs="Times New Roman"/>
                <w:color w:val="00000A"/>
              </w:rPr>
            </w:pPr>
            <w:r w:rsidRPr="003D784C">
              <w:rPr>
                <w:rFonts w:cs="Times New Roman"/>
                <w:color w:val="00000A"/>
              </w:rPr>
              <w:t>Broj djece s teškoćama u razvoju uključenih u odgojno - obrazovne predškolske programe.</w:t>
            </w:r>
          </w:p>
          <w:p w:rsidR="00E21261" w:rsidRPr="003D784C" w:rsidRDefault="00E21261" w:rsidP="003D784C">
            <w:pPr>
              <w:spacing w:line="276" w:lineRule="auto"/>
              <w:contextualSpacing/>
              <w:rPr>
                <w:rFonts w:cs="Times New Roman"/>
              </w:rPr>
            </w:pPr>
            <w:r w:rsidRPr="003D784C">
              <w:rPr>
                <w:rFonts w:cs="Times New Roman"/>
                <w:color w:val="00000A"/>
              </w:rPr>
              <w:t xml:space="preserve">Broj obnovljenih i opremljenih dječjih vrtića sadržajima za </w:t>
            </w:r>
            <w:r w:rsidRPr="003D784C">
              <w:rPr>
                <w:rFonts w:cs="Times New Roman"/>
              </w:rPr>
              <w:t>cjelovit razvoj djece u skladu s njihovim potrebama i interesima.</w:t>
            </w:r>
          </w:p>
          <w:p w:rsidR="00E21261" w:rsidRPr="003D784C" w:rsidRDefault="00E21261" w:rsidP="003D784C">
            <w:pPr>
              <w:spacing w:line="276" w:lineRule="auto"/>
              <w:rPr>
                <w:rFonts w:cs="Times New Roman"/>
                <w:color w:val="00000A"/>
              </w:rPr>
            </w:pPr>
            <w:r w:rsidRPr="003D784C">
              <w:rPr>
                <w:rFonts w:cs="Times New Roman"/>
              </w:rPr>
              <w:t>Izrađena analiza potreba stanovništva za otvaranjem novih dječjih vrtića.</w:t>
            </w:r>
          </w:p>
          <w:p w:rsidR="00E21261" w:rsidRPr="003D784C" w:rsidRDefault="00E21261" w:rsidP="003D784C">
            <w:pPr>
              <w:spacing w:line="276" w:lineRule="auto"/>
              <w:rPr>
                <w:rFonts w:cs="Times New Roman"/>
                <w:color w:val="000000"/>
              </w:rPr>
            </w:pPr>
            <w:r w:rsidRPr="003D784C">
              <w:rPr>
                <w:rFonts w:cs="Times New Roman"/>
                <w:color w:val="00000A"/>
              </w:rPr>
              <w:t>Broj odgajatelja i učitelja potreban za rad s predškolskom djecom</w:t>
            </w:r>
            <w:r w:rsidRPr="003D784C">
              <w:rPr>
                <w:rFonts w:cs="Times New Roman"/>
                <w:color w:val="000000"/>
              </w:rPr>
              <w:t xml:space="preserve"> u ovisnosti o broju odgojno - obrazovnih skupina. </w:t>
            </w:r>
          </w:p>
          <w:p w:rsidR="00E21261" w:rsidRPr="003D784C" w:rsidRDefault="00E21261" w:rsidP="003D784C">
            <w:pPr>
              <w:spacing w:line="276" w:lineRule="auto"/>
              <w:rPr>
                <w:rFonts w:cs="Times New Roman"/>
                <w:color w:val="000000"/>
              </w:rPr>
            </w:pPr>
            <w:r w:rsidRPr="003D784C">
              <w:rPr>
                <w:rFonts w:cs="Times New Roman"/>
                <w:color w:val="000000"/>
              </w:rPr>
              <w:t>Broj odgojno - obrazovnih skupina u dječjim vrtićima i ukupan broj djece u vrtićima na području općine.</w:t>
            </w:r>
          </w:p>
          <w:p w:rsidR="00E21261" w:rsidRPr="003D784C" w:rsidRDefault="00E21261" w:rsidP="003D784C">
            <w:pPr>
              <w:spacing w:line="276" w:lineRule="auto"/>
              <w:rPr>
                <w:rFonts w:cs="Times New Roman"/>
                <w:color w:val="00000A"/>
              </w:rPr>
            </w:pPr>
            <w:r w:rsidRPr="003D784C">
              <w:rPr>
                <w:rFonts w:cs="Times New Roman"/>
                <w:color w:val="00000A"/>
              </w:rPr>
              <w:t>Broj djece predškolske dobi uključenih u Posebne pr</w:t>
            </w:r>
            <w:r w:rsidRPr="003D784C">
              <w:rPr>
                <w:rFonts w:cs="Times New Roman"/>
                <w:color w:val="000000"/>
              </w:rPr>
              <w:t>ograme (rano učenje stranog jezika, glazbeni i likovni programi, sportski, programi ritmike i plesa i drugo).</w:t>
            </w:r>
          </w:p>
          <w:p w:rsidR="00E21261" w:rsidRPr="003D784C" w:rsidRDefault="00E21261" w:rsidP="003D784C">
            <w:pPr>
              <w:spacing w:line="276" w:lineRule="auto"/>
              <w:contextualSpacing/>
              <w:rPr>
                <w:rFonts w:cs="Times New Roman"/>
              </w:rPr>
            </w:pPr>
            <w:r w:rsidRPr="003D784C">
              <w:rPr>
                <w:rFonts w:cs="Times New Roman"/>
                <w:color w:val="000000"/>
              </w:rPr>
              <w:t xml:space="preserve">Broj djece predškolske dobi koja nisu obuhvaćena redovitim programom predškolskog odgoja u dječjem vrtiću za koje je organiziran Program predškole.  </w:t>
            </w:r>
          </w:p>
          <w:p w:rsidR="00E21261" w:rsidRPr="003D784C" w:rsidRDefault="00E21261" w:rsidP="003D784C">
            <w:pPr>
              <w:spacing w:line="276" w:lineRule="auto"/>
              <w:rPr>
                <w:rFonts w:cs="Times New Roman"/>
                <w:color w:val="00000A"/>
              </w:rPr>
            </w:pPr>
            <w:r w:rsidRPr="003D784C">
              <w:rPr>
                <w:rStyle w:val="apple-converted-space"/>
                <w:rFonts w:cs="Times New Roman"/>
                <w:color w:val="000000"/>
              </w:rPr>
              <w:t xml:space="preserve">Broj odgajatelja obuhvaćenih </w:t>
            </w:r>
            <w:r w:rsidRPr="003D784C">
              <w:rPr>
                <w:rFonts w:cs="Times New Roman"/>
                <w:color w:val="000000"/>
              </w:rPr>
              <w:t>profesionalnim usavršavanjem sukladno planu i programu obrazovanja (</w:t>
            </w:r>
            <w:r w:rsidRPr="003D784C">
              <w:rPr>
                <w:rFonts w:cs="Times New Roman"/>
                <w:color w:val="00000A"/>
              </w:rPr>
              <w:t xml:space="preserve">Nacionalni kurikulumom ranog i predškolskog odgoja djece) </w:t>
            </w:r>
            <w:r w:rsidRPr="003D784C">
              <w:rPr>
                <w:rFonts w:cs="Times New Roman"/>
                <w:color w:val="000000"/>
              </w:rPr>
              <w:t>radi unapređenja odgojno - obrazovnog rada.</w:t>
            </w:r>
          </w:p>
          <w:p w:rsidR="00E21261" w:rsidRPr="003D784C" w:rsidRDefault="00E21261" w:rsidP="003D784C">
            <w:pPr>
              <w:spacing w:line="276" w:lineRule="auto"/>
              <w:contextualSpacing/>
              <w:rPr>
                <w:rFonts w:cs="Times New Roman"/>
                <w:color w:val="00000A"/>
              </w:rPr>
            </w:pPr>
            <w:r w:rsidRPr="003D784C">
              <w:rPr>
                <w:rFonts w:cs="Times New Roman"/>
                <w:color w:val="00000A"/>
              </w:rPr>
              <w:t xml:space="preserve">Broj pripremljenih i prijavljenih projekata za financiranje sredstvima EU i </w:t>
            </w:r>
            <w:r w:rsidRPr="003D784C">
              <w:rPr>
                <w:rFonts w:cs="Times New Roman"/>
                <w:color w:val="00000A"/>
              </w:rPr>
              <w:lastRenderedPageBreak/>
              <w:t xml:space="preserve">drugih izvora za unaprjeđenje odgojno - obrazovnog procesa u predškolskim ustanovama.  </w:t>
            </w:r>
          </w:p>
        </w:tc>
      </w:tr>
    </w:tbl>
    <w:p w:rsidR="00251ADC" w:rsidRPr="001E769A" w:rsidRDefault="00251ADC" w:rsidP="00640B71">
      <w:pPr>
        <w:spacing w:before="240"/>
        <w:jc w:val="left"/>
        <w:rPr>
          <w:rFonts w:cs="Times New Roman"/>
          <w:color w:val="000000" w:themeColor="text1"/>
          <w:szCs w:val="24"/>
        </w:rPr>
      </w:pPr>
      <w:r w:rsidRPr="001E769A">
        <w:rPr>
          <w:rFonts w:cs="Times New Roman"/>
          <w:color w:val="000000" w:themeColor="text1"/>
          <w:szCs w:val="24"/>
        </w:rPr>
        <w:lastRenderedPageBreak/>
        <w:t>Mjera 2.5.2. Unaprjeđenje osnovnog i srednjeg školstva</w:t>
      </w:r>
    </w:p>
    <w:tbl>
      <w:tblPr>
        <w:tblStyle w:val="Reetkatablice"/>
        <w:tblW w:w="9464" w:type="dxa"/>
        <w:tblLook w:val="04A0" w:firstRow="1" w:lastRow="0" w:firstColumn="1" w:lastColumn="0" w:noHBand="0" w:noVBand="1"/>
      </w:tblPr>
      <w:tblGrid>
        <w:gridCol w:w="2335"/>
        <w:gridCol w:w="7129"/>
      </w:tblGrid>
      <w:tr w:rsidR="00E21261" w:rsidRPr="00C4642B" w:rsidTr="00A90FB8">
        <w:trPr>
          <w:trHeight w:val="283"/>
        </w:trPr>
        <w:tc>
          <w:tcPr>
            <w:tcW w:w="9464" w:type="dxa"/>
            <w:gridSpan w:val="2"/>
          </w:tcPr>
          <w:p w:rsidR="00E21261" w:rsidRPr="00C4642B" w:rsidRDefault="00E21261" w:rsidP="003D784C">
            <w:pPr>
              <w:spacing w:line="276" w:lineRule="auto"/>
              <w:rPr>
                <w:rFonts w:cs="Times New Roman"/>
                <w:b/>
                <w:color w:val="00B0F0"/>
              </w:rPr>
            </w:pPr>
            <w:r w:rsidRPr="00C4642B">
              <w:rPr>
                <w:rFonts w:cs="Times New Roman"/>
                <w:b/>
                <w:color w:val="00B0F0"/>
              </w:rPr>
              <w:t>Strateški cilj 2. Povećati kvalitetu života</w:t>
            </w:r>
          </w:p>
        </w:tc>
      </w:tr>
      <w:tr w:rsidR="00E21261" w:rsidRPr="003D784C" w:rsidTr="00A90FB8">
        <w:trPr>
          <w:trHeight w:val="283"/>
        </w:trPr>
        <w:tc>
          <w:tcPr>
            <w:tcW w:w="9464" w:type="dxa"/>
            <w:gridSpan w:val="2"/>
          </w:tcPr>
          <w:p w:rsidR="00E21261" w:rsidRPr="003D784C" w:rsidRDefault="00E21261" w:rsidP="003D784C">
            <w:pPr>
              <w:spacing w:line="276" w:lineRule="auto"/>
              <w:rPr>
                <w:rFonts w:cs="Times New Roman"/>
                <w:b/>
                <w:color w:val="00000A"/>
              </w:rPr>
            </w:pPr>
            <w:r w:rsidRPr="003D784C">
              <w:rPr>
                <w:rFonts w:cs="Times New Roman"/>
                <w:b/>
                <w:color w:val="00000A"/>
              </w:rPr>
              <w:t>Prioritet 2.5. Razvijati ljudske resurse</w:t>
            </w:r>
          </w:p>
        </w:tc>
      </w:tr>
      <w:tr w:rsidR="00E21261" w:rsidRPr="003D784C" w:rsidTr="00A90FB8">
        <w:trPr>
          <w:trHeight w:val="283"/>
        </w:trPr>
        <w:tc>
          <w:tcPr>
            <w:tcW w:w="2335" w:type="dxa"/>
          </w:tcPr>
          <w:p w:rsidR="00E21261" w:rsidRPr="003D784C" w:rsidRDefault="00E21261" w:rsidP="003D784C">
            <w:pPr>
              <w:spacing w:line="276" w:lineRule="auto"/>
              <w:rPr>
                <w:rFonts w:cs="Times New Roman"/>
                <w:b/>
                <w:color w:val="FF0000"/>
              </w:rPr>
            </w:pPr>
            <w:r w:rsidRPr="003D784C">
              <w:rPr>
                <w:rFonts w:cs="Times New Roman"/>
                <w:b/>
              </w:rPr>
              <w:t>Mjera 2.5.2.</w:t>
            </w:r>
          </w:p>
        </w:tc>
        <w:tc>
          <w:tcPr>
            <w:tcW w:w="7129" w:type="dxa"/>
          </w:tcPr>
          <w:p w:rsidR="00E21261" w:rsidRPr="003D784C" w:rsidRDefault="00E21261" w:rsidP="003D784C">
            <w:pPr>
              <w:spacing w:line="276" w:lineRule="auto"/>
              <w:rPr>
                <w:rFonts w:cs="Times New Roman"/>
                <w:color w:val="FF0000"/>
              </w:rPr>
            </w:pPr>
            <w:r w:rsidRPr="003D784C">
              <w:rPr>
                <w:rFonts w:cs="Times New Roman"/>
              </w:rPr>
              <w:t xml:space="preserve">Unaprjeđenje osnovnog, srednjeg i visokoškolskog obrazovanja </w:t>
            </w:r>
          </w:p>
        </w:tc>
      </w:tr>
      <w:tr w:rsidR="00E21261" w:rsidRPr="003D784C" w:rsidTr="00A90FB8">
        <w:tc>
          <w:tcPr>
            <w:tcW w:w="2335" w:type="dxa"/>
          </w:tcPr>
          <w:p w:rsidR="00E21261" w:rsidRPr="003D784C" w:rsidRDefault="00E21261" w:rsidP="003D784C">
            <w:pPr>
              <w:spacing w:line="276" w:lineRule="auto"/>
              <w:rPr>
                <w:rFonts w:cs="Times New Roman"/>
                <w:b/>
                <w:color w:val="00000A"/>
              </w:rPr>
            </w:pPr>
            <w:r w:rsidRPr="003D784C">
              <w:rPr>
                <w:rFonts w:cs="Times New Roman"/>
                <w:b/>
                <w:color w:val="00000A"/>
              </w:rPr>
              <w:t>Cilj</w:t>
            </w:r>
          </w:p>
        </w:tc>
        <w:tc>
          <w:tcPr>
            <w:tcW w:w="7129" w:type="dxa"/>
          </w:tcPr>
          <w:p w:rsidR="00E21261" w:rsidRPr="003D784C" w:rsidRDefault="00E21261" w:rsidP="003D784C">
            <w:pPr>
              <w:spacing w:line="276" w:lineRule="auto"/>
              <w:rPr>
                <w:rFonts w:cs="Times New Roman"/>
              </w:rPr>
            </w:pPr>
            <w:r w:rsidRPr="003D784C">
              <w:rPr>
                <w:rFonts w:cs="Times New Roman"/>
              </w:rPr>
              <w:t>Unaprjeđenjem razvoja osnovnog, srednjeg i visokoškolskog obrazovanja, osiguranjem kvalitete odgoja i obrazovanja na području općine kroz jačanje kapaciteta ustanova u procesu osuvremenjivanja programa osnovnog obrazovanja (redovitih i posebnih) te stvaranjem uvjeta za nastavak obrazovanja u s</w:t>
            </w:r>
            <w:r w:rsidRPr="003D784C">
              <w:rPr>
                <w:rFonts w:cs="Times New Roman"/>
                <w:shd w:val="clear" w:color="auto" w:fill="FFFFFF"/>
              </w:rPr>
              <w:t xml:space="preserve">ustavu srednjeg općeg obrazovanja (gimnazije) i strukovnog (tehničke, industrijske i obrtničke škole) te umjetničke škole, ali i visokog obrazovanja na fakultetima (znanstveni studij),  veleučilištima, višim i visokim školama, osigurati će se vrijedni intelektualni resursi za </w:t>
            </w:r>
            <w:r w:rsidRPr="003D784C">
              <w:rPr>
                <w:rFonts w:cs="Times New Roman"/>
              </w:rPr>
              <w:t xml:space="preserve">potrebe gospodarstva općine i tržišta rada. </w:t>
            </w:r>
            <w:r w:rsidRPr="003D784C">
              <w:rPr>
                <w:rFonts w:cs="Times New Roman"/>
              </w:rPr>
              <w:tab/>
            </w:r>
          </w:p>
        </w:tc>
      </w:tr>
      <w:tr w:rsidR="00E21261" w:rsidRPr="003D784C" w:rsidTr="00A90FB8">
        <w:tc>
          <w:tcPr>
            <w:tcW w:w="2335" w:type="dxa"/>
          </w:tcPr>
          <w:p w:rsidR="00E21261" w:rsidRPr="003D784C" w:rsidRDefault="00E21261" w:rsidP="003D784C">
            <w:pPr>
              <w:spacing w:line="276" w:lineRule="auto"/>
              <w:rPr>
                <w:rFonts w:cs="Times New Roman"/>
                <w:b/>
                <w:color w:val="00000A"/>
              </w:rPr>
            </w:pPr>
            <w:r w:rsidRPr="003D784C">
              <w:rPr>
                <w:rFonts w:cs="Times New Roman"/>
                <w:b/>
                <w:color w:val="00000A"/>
              </w:rPr>
              <w:t>Sadržaj</w:t>
            </w:r>
          </w:p>
        </w:tc>
        <w:tc>
          <w:tcPr>
            <w:tcW w:w="7129" w:type="dxa"/>
          </w:tcPr>
          <w:p w:rsidR="00E21261" w:rsidRPr="003D784C" w:rsidRDefault="00E21261" w:rsidP="003D784C">
            <w:pPr>
              <w:numPr>
                <w:ilvl w:val="0"/>
                <w:numId w:val="38"/>
              </w:numPr>
              <w:spacing w:line="276" w:lineRule="auto"/>
              <w:ind w:left="714" w:hanging="357"/>
              <w:rPr>
                <w:rFonts w:cs="Times New Roman"/>
              </w:rPr>
            </w:pPr>
            <w:r w:rsidRPr="003D784C">
              <w:rPr>
                <w:rFonts w:cs="Times New Roman"/>
              </w:rPr>
              <w:t>Unaprijediti postojeće obrazovne programe za osnovnoškolsko obrazovanje i uskladiti ih s Nacionalnim kurikulumom razvoja programa za osnovnoškolsko obrazovanje.</w:t>
            </w:r>
          </w:p>
          <w:p w:rsidR="00E21261" w:rsidRPr="003D784C" w:rsidRDefault="00E21261" w:rsidP="003D784C">
            <w:pPr>
              <w:numPr>
                <w:ilvl w:val="0"/>
                <w:numId w:val="38"/>
              </w:numPr>
              <w:spacing w:line="276" w:lineRule="auto"/>
              <w:ind w:left="714" w:hanging="357"/>
              <w:rPr>
                <w:rFonts w:cs="Times New Roman"/>
              </w:rPr>
            </w:pPr>
            <w:r w:rsidRPr="003D784C">
              <w:rPr>
                <w:rFonts w:cs="Times New Roman"/>
              </w:rPr>
              <w:t xml:space="preserve">Poboljšati uvjete i mogućnosti održavanja nastave izgradnjom i opremanjem novih polivalentnih objekata, prostora, sportskih terena, dvorana i sl. </w:t>
            </w:r>
          </w:p>
          <w:p w:rsidR="00E21261" w:rsidRPr="003D784C" w:rsidRDefault="00E21261" w:rsidP="003D784C">
            <w:pPr>
              <w:numPr>
                <w:ilvl w:val="0"/>
                <w:numId w:val="39"/>
              </w:numPr>
              <w:shd w:val="clear" w:color="auto" w:fill="FFFFFF" w:themeFill="background1"/>
              <w:spacing w:line="276" w:lineRule="auto"/>
              <w:ind w:left="714" w:hanging="357"/>
              <w:rPr>
                <w:rFonts w:eastAsia="Times New Roman" w:cs="Times New Roman"/>
                <w:lang w:eastAsia="hr-HR"/>
              </w:rPr>
            </w:pPr>
            <w:r w:rsidRPr="003D784C">
              <w:rPr>
                <w:rFonts w:cs="Times New Roman"/>
              </w:rPr>
              <w:t xml:space="preserve">Pridonijeti kvaliteti nastave opremanjem </w:t>
            </w:r>
            <w:r w:rsidRPr="003D784C">
              <w:rPr>
                <w:rFonts w:eastAsia="Times New Roman" w:cs="Times New Roman"/>
                <w:lang w:eastAsia="hr-HR"/>
              </w:rPr>
              <w:t>specijaliziranih učionica i kabineta za nastavu fizike, kemije i biologije, informatičkih kabineta i učionica te radionica za tehnički odgoj.</w:t>
            </w:r>
          </w:p>
          <w:p w:rsidR="00E21261" w:rsidRPr="003D784C" w:rsidRDefault="00E21261" w:rsidP="003D784C">
            <w:pPr>
              <w:numPr>
                <w:ilvl w:val="0"/>
                <w:numId w:val="38"/>
              </w:numPr>
              <w:spacing w:line="276" w:lineRule="auto"/>
              <w:ind w:left="714" w:hanging="357"/>
              <w:rPr>
                <w:rFonts w:cs="Times New Roman"/>
                <w:color w:val="00000A"/>
              </w:rPr>
            </w:pPr>
            <w:r w:rsidRPr="003D784C">
              <w:rPr>
                <w:rFonts w:cs="Times New Roman"/>
              </w:rPr>
              <w:t xml:space="preserve">Osmisliti programe izvannastavnih i izvanškolskih aktivnosti s programskim sadržajima koji u najvećoj mjeri zadovoljavaju  interese i potrebe učenika, a radi pravilnog iskorištavanja slobodnog vremena. </w:t>
            </w:r>
          </w:p>
          <w:p w:rsidR="00E21261" w:rsidRPr="003D784C" w:rsidRDefault="00E21261" w:rsidP="003D784C">
            <w:pPr>
              <w:numPr>
                <w:ilvl w:val="0"/>
                <w:numId w:val="38"/>
              </w:numPr>
              <w:spacing w:line="276" w:lineRule="auto"/>
              <w:ind w:left="714" w:hanging="357"/>
              <w:rPr>
                <w:rFonts w:cs="Times New Roman"/>
                <w:color w:val="00000A"/>
              </w:rPr>
            </w:pPr>
            <w:r w:rsidRPr="003D784C">
              <w:rPr>
                <w:rFonts w:cs="Times New Roman"/>
              </w:rPr>
              <w:t>Osnovnoškolsko obrazovanje učiniti dostupnim svim stanovnicima.</w:t>
            </w:r>
          </w:p>
          <w:p w:rsidR="00E21261" w:rsidRPr="003D784C" w:rsidRDefault="00E21261" w:rsidP="003D784C">
            <w:pPr>
              <w:numPr>
                <w:ilvl w:val="0"/>
                <w:numId w:val="38"/>
              </w:numPr>
              <w:spacing w:line="276" w:lineRule="auto"/>
              <w:ind w:left="714" w:hanging="357"/>
              <w:rPr>
                <w:rFonts w:cs="Times New Roman"/>
                <w:color w:val="00000A"/>
              </w:rPr>
            </w:pPr>
            <w:r w:rsidRPr="003D784C">
              <w:rPr>
                <w:rFonts w:cs="Times New Roman"/>
              </w:rPr>
              <w:t>Omogućiti</w:t>
            </w:r>
            <w:r w:rsidRPr="003D784C">
              <w:rPr>
                <w:rFonts w:cs="Times New Roman"/>
                <w:color w:val="00000A"/>
              </w:rPr>
              <w:t xml:space="preserve"> profesionalno usavršavanje učitelja i nastavnika u cilju izvođenja </w:t>
            </w:r>
            <w:r w:rsidRPr="003D784C">
              <w:rPr>
                <w:rFonts w:cs="Times New Roman"/>
              </w:rPr>
              <w:t>novih obrazovnih sadržaja u osnovnoškolskom obrazovanju.</w:t>
            </w:r>
          </w:p>
          <w:p w:rsidR="007A2900" w:rsidRDefault="00E21261" w:rsidP="003D784C">
            <w:pPr>
              <w:numPr>
                <w:ilvl w:val="0"/>
                <w:numId w:val="38"/>
              </w:numPr>
              <w:spacing w:line="276" w:lineRule="auto"/>
              <w:ind w:left="714" w:hanging="357"/>
              <w:rPr>
                <w:rFonts w:cs="Times New Roman"/>
                <w:color w:val="00000A"/>
              </w:rPr>
            </w:pPr>
            <w:r w:rsidRPr="003D784C">
              <w:rPr>
                <w:rFonts w:cs="Times New Roman"/>
                <w:color w:val="00000A"/>
              </w:rPr>
              <w:t>O</w:t>
            </w:r>
            <w:r w:rsidR="007A2900">
              <w:rPr>
                <w:rFonts w:cs="Times New Roman"/>
                <w:color w:val="00000A"/>
              </w:rPr>
              <w:t>mogućiti</w:t>
            </w:r>
            <w:r w:rsidRPr="003D784C">
              <w:rPr>
                <w:rFonts w:cs="Times New Roman"/>
                <w:color w:val="00000A"/>
              </w:rPr>
              <w:t xml:space="preserve"> nastavak obrazovanja mladih u srednjim školama</w:t>
            </w:r>
          </w:p>
          <w:p w:rsidR="007A2900" w:rsidRDefault="007A2900" w:rsidP="007A2900">
            <w:pPr>
              <w:spacing w:line="276" w:lineRule="auto"/>
              <w:ind w:left="360"/>
              <w:rPr>
                <w:rFonts w:cs="Times New Roman"/>
                <w:color w:val="00000A"/>
              </w:rPr>
            </w:pPr>
            <w:r>
              <w:rPr>
                <w:rFonts w:cs="Times New Roman"/>
                <w:color w:val="00000A"/>
              </w:rPr>
              <w:t xml:space="preserve">osiguranjem prijevoza i </w:t>
            </w:r>
            <w:r w:rsidR="00E21261" w:rsidRPr="003D784C">
              <w:rPr>
                <w:rFonts w:cs="Times New Roman"/>
                <w:color w:val="00000A"/>
              </w:rPr>
              <w:t>sufinanciranje</w:t>
            </w:r>
            <w:r>
              <w:rPr>
                <w:rFonts w:cs="Times New Roman"/>
                <w:color w:val="00000A"/>
              </w:rPr>
              <w:t>m</w:t>
            </w:r>
            <w:r w:rsidR="00E21261" w:rsidRPr="003D784C">
              <w:rPr>
                <w:rFonts w:cs="Times New Roman"/>
                <w:color w:val="00000A"/>
              </w:rPr>
              <w:t xml:space="preserve"> troškova pohađanja nastave u </w:t>
            </w:r>
          </w:p>
          <w:p w:rsidR="00E21261" w:rsidRPr="003D784C" w:rsidRDefault="00E21261" w:rsidP="007A2900">
            <w:pPr>
              <w:spacing w:line="276" w:lineRule="auto"/>
              <w:ind w:left="360"/>
              <w:rPr>
                <w:rFonts w:cs="Times New Roman"/>
                <w:color w:val="00000A"/>
              </w:rPr>
            </w:pPr>
            <w:r w:rsidRPr="003D784C">
              <w:rPr>
                <w:rFonts w:cs="Times New Roman"/>
                <w:color w:val="00000A"/>
              </w:rPr>
              <w:t xml:space="preserve">drugim gradovima. </w:t>
            </w:r>
          </w:p>
          <w:p w:rsidR="0029211A" w:rsidRDefault="00E21261" w:rsidP="003D784C">
            <w:pPr>
              <w:numPr>
                <w:ilvl w:val="0"/>
                <w:numId w:val="38"/>
              </w:numPr>
              <w:spacing w:line="276" w:lineRule="auto"/>
              <w:ind w:left="714" w:hanging="357"/>
              <w:rPr>
                <w:rFonts w:cs="Times New Roman"/>
                <w:color w:val="00000A"/>
              </w:rPr>
            </w:pPr>
            <w:r w:rsidRPr="003D784C">
              <w:rPr>
                <w:rFonts w:cs="Times New Roman"/>
                <w:color w:val="00000A"/>
              </w:rPr>
              <w:t>O</w:t>
            </w:r>
            <w:r w:rsidR="007A2900">
              <w:rPr>
                <w:rFonts w:cs="Times New Roman"/>
                <w:color w:val="00000A"/>
              </w:rPr>
              <w:t>mogućit</w:t>
            </w:r>
            <w:r w:rsidRPr="003D784C">
              <w:rPr>
                <w:rFonts w:cs="Times New Roman"/>
                <w:color w:val="00000A"/>
              </w:rPr>
              <w:t>i dostupnost visokoškolskog obrazovanja  sufinanciranjem</w:t>
            </w:r>
          </w:p>
          <w:p w:rsidR="00E21261" w:rsidRPr="003D784C" w:rsidRDefault="00E21261" w:rsidP="0029211A">
            <w:pPr>
              <w:spacing w:line="276" w:lineRule="auto"/>
              <w:ind w:left="360"/>
              <w:rPr>
                <w:rFonts w:cs="Times New Roman"/>
                <w:color w:val="00000A"/>
              </w:rPr>
            </w:pPr>
            <w:r w:rsidRPr="003D784C">
              <w:rPr>
                <w:rFonts w:cs="Times New Roman"/>
                <w:color w:val="00000A"/>
              </w:rPr>
              <w:t>troškova studiranja u drugim gradovima.</w:t>
            </w:r>
          </w:p>
          <w:p w:rsidR="007A074E" w:rsidRPr="007A074E" w:rsidRDefault="00E21261" w:rsidP="003D784C">
            <w:pPr>
              <w:numPr>
                <w:ilvl w:val="0"/>
                <w:numId w:val="38"/>
              </w:numPr>
              <w:spacing w:line="276" w:lineRule="auto"/>
              <w:ind w:left="714" w:hanging="357"/>
              <w:rPr>
                <w:rFonts w:cs="Times New Roman"/>
                <w:color w:val="00000A"/>
              </w:rPr>
            </w:pPr>
            <w:r w:rsidRPr="003D784C">
              <w:rPr>
                <w:rFonts w:cs="Times New Roman"/>
                <w:color w:val="00000A"/>
              </w:rPr>
              <w:t>Poticati suradnju iz</w:t>
            </w:r>
            <w:r w:rsidRPr="003D784C">
              <w:rPr>
                <w:rFonts w:cs="Times New Roman"/>
              </w:rPr>
              <w:t>među odgojno - obrazovnih institucija na</w:t>
            </w:r>
          </w:p>
          <w:p w:rsidR="00E21261" w:rsidRPr="003D784C" w:rsidRDefault="00E21261" w:rsidP="007A074E">
            <w:pPr>
              <w:spacing w:line="276" w:lineRule="auto"/>
              <w:ind w:left="360"/>
              <w:rPr>
                <w:rFonts w:cs="Times New Roman"/>
                <w:color w:val="00000A"/>
              </w:rPr>
            </w:pPr>
            <w:r w:rsidRPr="003D784C">
              <w:rPr>
                <w:rFonts w:cs="Times New Roman"/>
                <w:color w:val="00000A"/>
              </w:rPr>
              <w:t xml:space="preserve">provođenju projekata.   </w:t>
            </w:r>
          </w:p>
          <w:p w:rsidR="00E21261" w:rsidRPr="003D784C" w:rsidRDefault="00E21261" w:rsidP="003D784C">
            <w:pPr>
              <w:numPr>
                <w:ilvl w:val="0"/>
                <w:numId w:val="38"/>
              </w:numPr>
              <w:spacing w:line="276" w:lineRule="auto"/>
              <w:ind w:left="714" w:hanging="357"/>
              <w:rPr>
                <w:rFonts w:cs="Times New Roman"/>
                <w:color w:val="00000A"/>
              </w:rPr>
            </w:pPr>
            <w:r w:rsidRPr="003D784C">
              <w:rPr>
                <w:rFonts w:cs="Times New Roman"/>
                <w:color w:val="00000A"/>
              </w:rPr>
              <w:t>Jačati ljudske kapacitete za pripremu projekata iz područja odgoja i obrazovanja u cilju financiranja iz sredstava EU fondova i drugih izvora.</w:t>
            </w:r>
          </w:p>
        </w:tc>
      </w:tr>
      <w:tr w:rsidR="00E21261" w:rsidRPr="003D784C" w:rsidTr="00A90FB8">
        <w:trPr>
          <w:trHeight w:val="283"/>
        </w:trPr>
        <w:tc>
          <w:tcPr>
            <w:tcW w:w="2335" w:type="dxa"/>
          </w:tcPr>
          <w:p w:rsidR="00E21261" w:rsidRPr="003D784C" w:rsidRDefault="00E21261" w:rsidP="003D784C">
            <w:pPr>
              <w:spacing w:line="276" w:lineRule="auto"/>
              <w:rPr>
                <w:rFonts w:cs="Times New Roman"/>
                <w:b/>
                <w:color w:val="00000A"/>
              </w:rPr>
            </w:pPr>
            <w:r w:rsidRPr="003D784C">
              <w:rPr>
                <w:rFonts w:cs="Times New Roman"/>
                <w:b/>
                <w:color w:val="00000A"/>
              </w:rPr>
              <w:t>Nositelji mjere</w:t>
            </w:r>
          </w:p>
        </w:tc>
        <w:tc>
          <w:tcPr>
            <w:tcW w:w="7129" w:type="dxa"/>
          </w:tcPr>
          <w:p w:rsidR="00E21261" w:rsidRPr="003D784C" w:rsidRDefault="00E21261" w:rsidP="007C53ED">
            <w:pPr>
              <w:spacing w:line="276" w:lineRule="auto"/>
              <w:rPr>
                <w:rFonts w:cs="Times New Roman"/>
                <w:color w:val="00000A"/>
              </w:rPr>
            </w:pPr>
            <w:r w:rsidRPr="003D784C">
              <w:rPr>
                <w:rFonts w:cs="Times New Roman"/>
                <w:color w:val="00000A"/>
              </w:rPr>
              <w:t xml:space="preserve">Općina Sunja, </w:t>
            </w:r>
            <w:r w:rsidR="007C53ED">
              <w:rPr>
                <w:rFonts w:cs="Times New Roman"/>
                <w:color w:val="00000A"/>
              </w:rPr>
              <w:t>obrazovne ustanove</w:t>
            </w:r>
          </w:p>
        </w:tc>
      </w:tr>
      <w:tr w:rsidR="00E21261" w:rsidRPr="003D784C" w:rsidTr="00A90FB8">
        <w:trPr>
          <w:trHeight w:val="283"/>
        </w:trPr>
        <w:tc>
          <w:tcPr>
            <w:tcW w:w="2335" w:type="dxa"/>
          </w:tcPr>
          <w:p w:rsidR="00E21261" w:rsidRPr="003D784C" w:rsidRDefault="00E21261" w:rsidP="003D784C">
            <w:pPr>
              <w:spacing w:line="276" w:lineRule="auto"/>
              <w:rPr>
                <w:rFonts w:cs="Times New Roman"/>
                <w:b/>
                <w:color w:val="00000A"/>
              </w:rPr>
            </w:pPr>
            <w:r w:rsidRPr="003D784C">
              <w:rPr>
                <w:rFonts w:cs="Times New Roman"/>
                <w:b/>
                <w:color w:val="00000A"/>
              </w:rPr>
              <w:t>Razdoblje provedbe</w:t>
            </w:r>
          </w:p>
        </w:tc>
        <w:tc>
          <w:tcPr>
            <w:tcW w:w="7129" w:type="dxa"/>
          </w:tcPr>
          <w:p w:rsidR="00E21261" w:rsidRPr="003D784C" w:rsidRDefault="00E21261" w:rsidP="003D784C">
            <w:pPr>
              <w:spacing w:line="276" w:lineRule="auto"/>
              <w:rPr>
                <w:rFonts w:cs="Times New Roman"/>
                <w:color w:val="00000A"/>
              </w:rPr>
            </w:pPr>
            <w:r w:rsidRPr="003D784C">
              <w:rPr>
                <w:rFonts w:cs="Times New Roman"/>
                <w:color w:val="00000A"/>
              </w:rPr>
              <w:t xml:space="preserve">2017. – 2022. </w:t>
            </w:r>
          </w:p>
        </w:tc>
      </w:tr>
      <w:tr w:rsidR="00E21261" w:rsidRPr="003D784C" w:rsidTr="00A90FB8">
        <w:tc>
          <w:tcPr>
            <w:tcW w:w="2335" w:type="dxa"/>
          </w:tcPr>
          <w:p w:rsidR="00E21261" w:rsidRPr="003D784C" w:rsidRDefault="00E21261" w:rsidP="003D784C">
            <w:pPr>
              <w:spacing w:line="276" w:lineRule="auto"/>
              <w:rPr>
                <w:rFonts w:cs="Times New Roman"/>
                <w:b/>
                <w:color w:val="00000A"/>
              </w:rPr>
            </w:pPr>
            <w:r w:rsidRPr="003D784C">
              <w:rPr>
                <w:rFonts w:cs="Times New Roman"/>
                <w:b/>
                <w:color w:val="00000A"/>
              </w:rPr>
              <w:t>Izvori financiranja</w:t>
            </w:r>
          </w:p>
        </w:tc>
        <w:tc>
          <w:tcPr>
            <w:tcW w:w="7129" w:type="dxa"/>
          </w:tcPr>
          <w:p w:rsidR="00E21261" w:rsidRPr="003D784C" w:rsidRDefault="00E21261" w:rsidP="002D6596">
            <w:pPr>
              <w:spacing w:line="276" w:lineRule="auto"/>
              <w:rPr>
                <w:rFonts w:cs="Times New Roman"/>
                <w:color w:val="00000A"/>
              </w:rPr>
            </w:pPr>
            <w:r w:rsidRPr="003D784C">
              <w:rPr>
                <w:rFonts w:cs="Times New Roman"/>
                <w:color w:val="00000A"/>
              </w:rPr>
              <w:t xml:space="preserve">Proračun Općine Sunja, Sisačko - moslavačka županija, </w:t>
            </w:r>
            <w:r w:rsidR="007C53ED">
              <w:rPr>
                <w:rFonts w:cs="Times New Roman"/>
                <w:color w:val="00000A"/>
              </w:rPr>
              <w:t>M</w:t>
            </w:r>
            <w:r w:rsidR="007C53ED" w:rsidRPr="003D784C">
              <w:rPr>
                <w:rFonts w:cs="Times New Roman"/>
                <w:color w:val="00000A"/>
              </w:rPr>
              <w:t>inistarstv</w:t>
            </w:r>
            <w:r w:rsidR="007C53ED">
              <w:rPr>
                <w:rFonts w:cs="Times New Roman"/>
                <w:color w:val="00000A"/>
              </w:rPr>
              <w:t>o znanosti i obrazovanja</w:t>
            </w:r>
            <w:r w:rsidR="007C53ED" w:rsidRPr="003D784C">
              <w:rPr>
                <w:rFonts w:cs="Times New Roman"/>
                <w:color w:val="00000A"/>
              </w:rPr>
              <w:t>, EU fondovi</w:t>
            </w:r>
            <w:r w:rsidR="007C53ED">
              <w:rPr>
                <w:rFonts w:cs="Times New Roman"/>
                <w:color w:val="00000A"/>
              </w:rPr>
              <w:t>, drugi izvori</w:t>
            </w:r>
          </w:p>
        </w:tc>
      </w:tr>
      <w:tr w:rsidR="00E21261" w:rsidRPr="003D784C" w:rsidTr="00A90FB8">
        <w:tc>
          <w:tcPr>
            <w:tcW w:w="2335" w:type="dxa"/>
          </w:tcPr>
          <w:p w:rsidR="00E21261" w:rsidRPr="003D784C" w:rsidRDefault="00E21261" w:rsidP="003D784C">
            <w:pPr>
              <w:spacing w:line="276" w:lineRule="auto"/>
              <w:rPr>
                <w:rFonts w:cs="Times New Roman"/>
                <w:b/>
                <w:color w:val="00000A"/>
              </w:rPr>
            </w:pPr>
            <w:r w:rsidRPr="003D784C">
              <w:rPr>
                <w:rFonts w:cs="Times New Roman"/>
                <w:b/>
                <w:color w:val="00000A"/>
              </w:rPr>
              <w:lastRenderedPageBreak/>
              <w:t>Pokazatelji uspješnosti provedbe</w:t>
            </w:r>
          </w:p>
        </w:tc>
        <w:tc>
          <w:tcPr>
            <w:tcW w:w="7129" w:type="dxa"/>
          </w:tcPr>
          <w:p w:rsidR="00E21261" w:rsidRPr="003D784C" w:rsidRDefault="00E21261" w:rsidP="003D784C">
            <w:pPr>
              <w:spacing w:line="276" w:lineRule="auto"/>
              <w:rPr>
                <w:rFonts w:cs="Times New Roman"/>
              </w:rPr>
            </w:pPr>
            <w:r w:rsidRPr="003D784C">
              <w:rPr>
                <w:rFonts w:cs="Times New Roman"/>
              </w:rPr>
              <w:t>Broj unaprjeđenih postojećih obrazovnih program</w:t>
            </w:r>
            <w:r w:rsidR="00A53372">
              <w:rPr>
                <w:rFonts w:cs="Times New Roman"/>
              </w:rPr>
              <w:t>a</w:t>
            </w:r>
            <w:r w:rsidRPr="003D784C">
              <w:rPr>
                <w:rFonts w:cs="Times New Roman"/>
              </w:rPr>
              <w:t xml:space="preserve"> za osnovnoškolsko obrazovanje i usklađenih s Nacionalnim kurikulumom razvoja programa za osnovnoškolsko obrazovanje.</w:t>
            </w:r>
          </w:p>
          <w:p w:rsidR="00E21261" w:rsidRPr="003D784C" w:rsidRDefault="00E21261" w:rsidP="003D784C">
            <w:pPr>
              <w:spacing w:line="276" w:lineRule="auto"/>
              <w:rPr>
                <w:rFonts w:cs="Times New Roman"/>
              </w:rPr>
            </w:pPr>
            <w:r w:rsidRPr="003D784C">
              <w:rPr>
                <w:rFonts w:cs="Times New Roman"/>
              </w:rPr>
              <w:t>Broj novih polivalentnih objekata, prostora, vježbališta polivalentnih objekata, prostora, sportskih terena, dvorana i sl.</w:t>
            </w:r>
          </w:p>
          <w:p w:rsidR="00E21261" w:rsidRPr="003D784C" w:rsidRDefault="00E21261" w:rsidP="003D784C">
            <w:pPr>
              <w:spacing w:line="276" w:lineRule="auto"/>
              <w:rPr>
                <w:rFonts w:eastAsia="Times New Roman" w:cs="Times New Roman"/>
                <w:lang w:eastAsia="hr-HR"/>
              </w:rPr>
            </w:pPr>
            <w:r w:rsidRPr="003D784C">
              <w:rPr>
                <w:rFonts w:cs="Times New Roman"/>
              </w:rPr>
              <w:t xml:space="preserve">Broj opremljenih </w:t>
            </w:r>
            <w:r w:rsidRPr="003D784C">
              <w:rPr>
                <w:rFonts w:eastAsia="Times New Roman" w:cs="Times New Roman"/>
                <w:lang w:eastAsia="hr-HR"/>
              </w:rPr>
              <w:t>specijaliziranih učionica i kabineta za nastavu fizike, kemije i biologije, informatičkih kabineta i učionica te radionica za tehnički odgoj.</w:t>
            </w:r>
          </w:p>
          <w:p w:rsidR="00E21261" w:rsidRPr="003D784C" w:rsidRDefault="00E21261" w:rsidP="003D784C">
            <w:pPr>
              <w:spacing w:line="276" w:lineRule="auto"/>
              <w:rPr>
                <w:rFonts w:eastAsia="Times New Roman" w:cs="Times New Roman"/>
                <w:lang w:eastAsia="hr-HR"/>
              </w:rPr>
            </w:pPr>
            <w:r w:rsidRPr="003D784C">
              <w:rPr>
                <w:rFonts w:cs="Times New Roman"/>
              </w:rPr>
              <w:t xml:space="preserve">Broj učenika sudionika učeničkih natjecanja iz </w:t>
            </w:r>
            <w:r w:rsidRPr="003D784C">
              <w:rPr>
                <w:rFonts w:eastAsia="Times New Roman" w:cs="Times New Roman"/>
                <w:lang w:eastAsia="hr-HR"/>
              </w:rPr>
              <w:t>fizike, kemije, biologije i informatike kao rezultat opremljenosti specijaliziranih učionica i kabineta.</w:t>
            </w:r>
          </w:p>
          <w:p w:rsidR="00E21261" w:rsidRPr="003D784C" w:rsidRDefault="00E21261" w:rsidP="003D784C">
            <w:pPr>
              <w:numPr>
                <w:ilvl w:val="0"/>
                <w:numId w:val="38"/>
              </w:numPr>
              <w:spacing w:line="276" w:lineRule="auto"/>
              <w:ind w:left="0" w:hanging="357"/>
              <w:jc w:val="left"/>
              <w:rPr>
                <w:rFonts w:cs="Times New Roman"/>
                <w:color w:val="00000A"/>
              </w:rPr>
            </w:pPr>
            <w:r w:rsidRPr="003D784C">
              <w:rPr>
                <w:rFonts w:eastAsia="Times New Roman" w:cs="Times New Roman"/>
                <w:lang w:eastAsia="hr-HR"/>
              </w:rPr>
              <w:t xml:space="preserve">Broj </w:t>
            </w:r>
            <w:r w:rsidRPr="003D784C">
              <w:rPr>
                <w:rFonts w:cs="Times New Roman"/>
              </w:rPr>
              <w:t xml:space="preserve">programa izvannastavnih i izvanškolskih aktivnosti s programskim sadržajima od interesa i potreba učenika u cilju  pravilnog iskorištavanja slobodnog vremena. </w:t>
            </w:r>
          </w:p>
          <w:p w:rsidR="00E21261" w:rsidRPr="003D784C" w:rsidRDefault="00E21261" w:rsidP="003D784C">
            <w:pPr>
              <w:numPr>
                <w:ilvl w:val="0"/>
                <w:numId w:val="38"/>
              </w:numPr>
              <w:spacing w:line="276" w:lineRule="auto"/>
              <w:ind w:left="0" w:hanging="357"/>
              <w:jc w:val="left"/>
              <w:rPr>
                <w:rFonts w:cs="Times New Roman"/>
                <w:color w:val="00000A"/>
              </w:rPr>
            </w:pPr>
            <w:r w:rsidRPr="003D784C">
              <w:rPr>
                <w:rFonts w:cs="Times New Roman"/>
              </w:rPr>
              <w:t>Broj učenika primatelja subvencija za prijevoz radi postojećeg rasporeda osnovnoškolskih ustanova.</w:t>
            </w:r>
          </w:p>
          <w:p w:rsidR="00E21261" w:rsidRPr="003D784C" w:rsidRDefault="00E21261" w:rsidP="003D784C">
            <w:pPr>
              <w:spacing w:line="276" w:lineRule="auto"/>
              <w:rPr>
                <w:rFonts w:cs="Times New Roman"/>
                <w:color w:val="00000A"/>
              </w:rPr>
            </w:pPr>
            <w:r w:rsidRPr="003D784C">
              <w:rPr>
                <w:rFonts w:cs="Times New Roman"/>
                <w:color w:val="00000A"/>
              </w:rPr>
              <w:t xml:space="preserve">Broj učitelja i nastavnika koji su </w:t>
            </w:r>
            <w:r w:rsidRPr="003D784C">
              <w:rPr>
                <w:rFonts w:cs="Times New Roman"/>
              </w:rPr>
              <w:t xml:space="preserve">pohađali edukativne seminare, radionice i  </w:t>
            </w:r>
            <w:r w:rsidRPr="003D784C">
              <w:rPr>
                <w:rFonts w:cs="Times New Roman"/>
                <w:color w:val="00000A"/>
              </w:rPr>
              <w:t xml:space="preserve">profesionalno usavršavanje u cilju izvođenja </w:t>
            </w:r>
            <w:r w:rsidRPr="003D784C">
              <w:rPr>
                <w:rFonts w:cs="Times New Roman"/>
              </w:rPr>
              <w:t>novih obrazovnih sadržaja u osnovnoškolskom obrazovanju.</w:t>
            </w:r>
          </w:p>
          <w:p w:rsidR="00E21261" w:rsidRPr="003D784C" w:rsidRDefault="00E21261" w:rsidP="003D784C">
            <w:pPr>
              <w:numPr>
                <w:ilvl w:val="0"/>
                <w:numId w:val="38"/>
              </w:numPr>
              <w:spacing w:line="276" w:lineRule="auto"/>
              <w:ind w:left="0" w:hanging="357"/>
              <w:jc w:val="left"/>
              <w:rPr>
                <w:rFonts w:cs="Times New Roman"/>
                <w:color w:val="00000A"/>
              </w:rPr>
            </w:pPr>
            <w:r w:rsidRPr="003D784C">
              <w:rPr>
                <w:rFonts w:cs="Times New Roman"/>
                <w:color w:val="00000A"/>
              </w:rPr>
              <w:t>Broj potpora za troškove prijevoza i broj stipendiranih učenika za  nastavak srednjoškolskog obrazovanja u drugim gradovima.</w:t>
            </w:r>
          </w:p>
          <w:p w:rsidR="00E21261" w:rsidRPr="003D784C" w:rsidRDefault="00E21261" w:rsidP="003D784C">
            <w:pPr>
              <w:numPr>
                <w:ilvl w:val="0"/>
                <w:numId w:val="38"/>
              </w:numPr>
              <w:spacing w:line="276" w:lineRule="auto"/>
              <w:ind w:left="0" w:hanging="357"/>
              <w:jc w:val="left"/>
              <w:rPr>
                <w:rFonts w:cs="Times New Roman"/>
                <w:color w:val="00000A"/>
              </w:rPr>
            </w:pPr>
            <w:r w:rsidRPr="003D784C">
              <w:rPr>
                <w:rFonts w:cs="Times New Roman"/>
              </w:rPr>
              <w:t>Broj mladih sa završenim srednjoškolskim obrazovanjem.</w:t>
            </w:r>
          </w:p>
          <w:p w:rsidR="00E21261" w:rsidRPr="003D784C" w:rsidRDefault="00E21261" w:rsidP="003D784C">
            <w:pPr>
              <w:numPr>
                <w:ilvl w:val="0"/>
                <w:numId w:val="38"/>
              </w:numPr>
              <w:spacing w:line="276" w:lineRule="auto"/>
              <w:ind w:left="0" w:hanging="357"/>
              <w:jc w:val="left"/>
              <w:rPr>
                <w:rFonts w:cs="Times New Roman"/>
                <w:color w:val="00000A"/>
              </w:rPr>
            </w:pPr>
            <w:r w:rsidRPr="003D784C">
              <w:rPr>
                <w:rFonts w:cs="Times New Roman"/>
                <w:color w:val="00000A"/>
              </w:rPr>
              <w:t>Broj potpora za troškove prijevoza i broj stipendiranih studenata za obrazovanje na visokoškolskim ustanovama u drugim gradovima.</w:t>
            </w:r>
          </w:p>
          <w:p w:rsidR="00E21261" w:rsidRPr="003D784C" w:rsidRDefault="00E21261" w:rsidP="003D784C">
            <w:pPr>
              <w:numPr>
                <w:ilvl w:val="0"/>
                <w:numId w:val="38"/>
              </w:numPr>
              <w:spacing w:line="276" w:lineRule="auto"/>
              <w:ind w:left="0" w:hanging="357"/>
              <w:jc w:val="left"/>
              <w:rPr>
                <w:rFonts w:cs="Times New Roman"/>
                <w:color w:val="00000A"/>
              </w:rPr>
            </w:pPr>
            <w:r w:rsidRPr="003D784C">
              <w:rPr>
                <w:rFonts w:cs="Times New Roman"/>
              </w:rPr>
              <w:t>Broja mladih sa završenim visokim obrazovnim stupnjem.</w:t>
            </w:r>
          </w:p>
          <w:p w:rsidR="00E21261" w:rsidRPr="003D784C" w:rsidRDefault="00E21261" w:rsidP="003D784C">
            <w:pPr>
              <w:numPr>
                <w:ilvl w:val="0"/>
                <w:numId w:val="38"/>
              </w:numPr>
              <w:spacing w:line="276" w:lineRule="auto"/>
              <w:ind w:left="0" w:hanging="357"/>
              <w:jc w:val="left"/>
              <w:rPr>
                <w:rFonts w:cs="Times New Roman"/>
                <w:color w:val="00000A"/>
              </w:rPr>
            </w:pPr>
            <w:r w:rsidRPr="003D784C">
              <w:rPr>
                <w:rFonts w:cs="Times New Roman"/>
                <w:color w:val="00000A"/>
              </w:rPr>
              <w:t xml:space="preserve">Broj </w:t>
            </w:r>
            <w:r w:rsidRPr="003D784C">
              <w:rPr>
                <w:rFonts w:cs="Times New Roman"/>
              </w:rPr>
              <w:t xml:space="preserve">odgojno - obrazovnih institucija koje surađuju na </w:t>
            </w:r>
            <w:r w:rsidRPr="003D784C">
              <w:rPr>
                <w:rFonts w:cs="Times New Roman"/>
                <w:color w:val="00000A"/>
              </w:rPr>
              <w:t xml:space="preserve"> provođenju projekata i broj provedenih zajedničkih projekata.   </w:t>
            </w:r>
          </w:p>
          <w:p w:rsidR="00E21261" w:rsidRPr="003D784C" w:rsidRDefault="00E21261" w:rsidP="003D784C">
            <w:pPr>
              <w:spacing w:line="276" w:lineRule="auto"/>
              <w:rPr>
                <w:rFonts w:cs="Times New Roman"/>
                <w:color w:val="00000A"/>
              </w:rPr>
            </w:pPr>
            <w:r w:rsidRPr="003D784C">
              <w:rPr>
                <w:rFonts w:cs="Times New Roman"/>
                <w:color w:val="00000A"/>
              </w:rPr>
              <w:t>Broj sudionika na edukacijama u cilju jačanja znanja i vještina obrazovnog kadra za pripremu projekata iz područja odgoja i obrazovanja za financiranje sredstvima EU fondova i drugih izvora.</w:t>
            </w:r>
          </w:p>
        </w:tc>
      </w:tr>
    </w:tbl>
    <w:p w:rsidR="00251ADC" w:rsidRPr="001E769A" w:rsidRDefault="00251ADC" w:rsidP="00640B71">
      <w:pPr>
        <w:spacing w:before="240"/>
        <w:jc w:val="left"/>
        <w:rPr>
          <w:rFonts w:cs="Times New Roman"/>
          <w:color w:val="000000" w:themeColor="text1"/>
          <w:szCs w:val="24"/>
        </w:rPr>
      </w:pPr>
      <w:r w:rsidRPr="001E769A">
        <w:rPr>
          <w:rFonts w:cs="Times New Roman"/>
          <w:color w:val="000000" w:themeColor="text1"/>
          <w:szCs w:val="24"/>
        </w:rPr>
        <w:t>Mjera 2.5.3. Kontinuirani razvoj ljudskih potencijala</w:t>
      </w:r>
    </w:p>
    <w:tbl>
      <w:tblPr>
        <w:tblStyle w:val="Reetkatablice"/>
        <w:tblW w:w="9464" w:type="dxa"/>
        <w:tblLook w:val="04A0" w:firstRow="1" w:lastRow="0" w:firstColumn="1" w:lastColumn="0" w:noHBand="0" w:noVBand="1"/>
      </w:tblPr>
      <w:tblGrid>
        <w:gridCol w:w="2335"/>
        <w:gridCol w:w="7129"/>
      </w:tblGrid>
      <w:tr w:rsidR="00E21261" w:rsidRPr="003D784C" w:rsidTr="00A90FB8">
        <w:tc>
          <w:tcPr>
            <w:tcW w:w="9464" w:type="dxa"/>
            <w:gridSpan w:val="2"/>
          </w:tcPr>
          <w:p w:rsidR="00E21261" w:rsidRPr="00F93163" w:rsidRDefault="00E21261" w:rsidP="003D784C">
            <w:pPr>
              <w:spacing w:line="276" w:lineRule="auto"/>
              <w:rPr>
                <w:rFonts w:cs="Times New Roman"/>
                <w:b/>
                <w:color w:val="00B0F0"/>
              </w:rPr>
            </w:pPr>
            <w:r w:rsidRPr="00F93163">
              <w:rPr>
                <w:rFonts w:cs="Times New Roman"/>
                <w:b/>
                <w:color w:val="00B0F0"/>
              </w:rPr>
              <w:t>Strateški cilj 2. Povećati kvalitetu života</w:t>
            </w:r>
          </w:p>
        </w:tc>
      </w:tr>
      <w:tr w:rsidR="00E21261" w:rsidRPr="003D784C" w:rsidTr="00A90FB8">
        <w:trPr>
          <w:trHeight w:val="283"/>
        </w:trPr>
        <w:tc>
          <w:tcPr>
            <w:tcW w:w="9464" w:type="dxa"/>
            <w:gridSpan w:val="2"/>
            <w:vAlign w:val="center"/>
          </w:tcPr>
          <w:p w:rsidR="00E21261" w:rsidRPr="003D784C" w:rsidRDefault="00E21261" w:rsidP="003D784C">
            <w:pPr>
              <w:spacing w:line="276" w:lineRule="auto"/>
              <w:rPr>
                <w:rFonts w:cs="Times New Roman"/>
                <w:b/>
                <w:color w:val="00000A"/>
              </w:rPr>
            </w:pPr>
            <w:r w:rsidRPr="003D784C">
              <w:rPr>
                <w:rFonts w:cs="Times New Roman"/>
                <w:b/>
                <w:color w:val="00000A"/>
              </w:rPr>
              <w:t>Prioritet 2.5. Razvijati ljudske resurse</w:t>
            </w:r>
          </w:p>
        </w:tc>
      </w:tr>
      <w:tr w:rsidR="00E21261" w:rsidRPr="003D784C" w:rsidTr="00A90FB8">
        <w:trPr>
          <w:trHeight w:val="283"/>
        </w:trPr>
        <w:tc>
          <w:tcPr>
            <w:tcW w:w="2335" w:type="dxa"/>
            <w:vAlign w:val="center"/>
          </w:tcPr>
          <w:p w:rsidR="00E21261" w:rsidRPr="003D784C" w:rsidRDefault="00E21261" w:rsidP="003D784C">
            <w:pPr>
              <w:spacing w:line="276" w:lineRule="auto"/>
              <w:rPr>
                <w:rFonts w:cs="Times New Roman"/>
                <w:b/>
                <w:color w:val="FF0000"/>
              </w:rPr>
            </w:pPr>
            <w:r w:rsidRPr="003D784C">
              <w:rPr>
                <w:rFonts w:cs="Times New Roman"/>
                <w:b/>
              </w:rPr>
              <w:t>Mjera 2.5.3.</w:t>
            </w:r>
          </w:p>
        </w:tc>
        <w:tc>
          <w:tcPr>
            <w:tcW w:w="7129" w:type="dxa"/>
            <w:vAlign w:val="center"/>
          </w:tcPr>
          <w:p w:rsidR="00E21261" w:rsidRPr="003D784C" w:rsidRDefault="00E21261" w:rsidP="003D784C">
            <w:pPr>
              <w:spacing w:line="276" w:lineRule="auto"/>
              <w:rPr>
                <w:rFonts w:cs="Times New Roman"/>
                <w:b/>
                <w:color w:val="FF0000"/>
              </w:rPr>
            </w:pPr>
            <w:r w:rsidRPr="003D784C">
              <w:rPr>
                <w:rFonts w:cs="Times New Roman"/>
                <w:color w:val="000000" w:themeColor="text1"/>
              </w:rPr>
              <w:t>Kontinuirani razvoj ljudskih potencijala</w:t>
            </w:r>
          </w:p>
        </w:tc>
      </w:tr>
      <w:tr w:rsidR="00E21261" w:rsidRPr="003D784C" w:rsidTr="00A90FB8">
        <w:tc>
          <w:tcPr>
            <w:tcW w:w="2335" w:type="dxa"/>
          </w:tcPr>
          <w:p w:rsidR="00E21261" w:rsidRPr="003D784C" w:rsidRDefault="00E21261" w:rsidP="003D784C">
            <w:pPr>
              <w:spacing w:line="276" w:lineRule="auto"/>
              <w:rPr>
                <w:rFonts w:cs="Times New Roman"/>
                <w:b/>
                <w:color w:val="00000A"/>
              </w:rPr>
            </w:pPr>
            <w:r w:rsidRPr="003D784C">
              <w:rPr>
                <w:rFonts w:cs="Times New Roman"/>
                <w:b/>
                <w:color w:val="00000A"/>
              </w:rPr>
              <w:t>Cilj</w:t>
            </w:r>
          </w:p>
        </w:tc>
        <w:tc>
          <w:tcPr>
            <w:tcW w:w="7129" w:type="dxa"/>
          </w:tcPr>
          <w:p w:rsidR="00E21261" w:rsidRPr="003D784C" w:rsidRDefault="00E21261" w:rsidP="003B3EFC">
            <w:pPr>
              <w:spacing w:line="276" w:lineRule="auto"/>
              <w:rPr>
                <w:rFonts w:cs="Times New Roman"/>
                <w:color w:val="00000A"/>
              </w:rPr>
            </w:pPr>
            <w:r w:rsidRPr="003D784C">
              <w:rPr>
                <w:rFonts w:cs="Times New Roman"/>
              </w:rPr>
              <w:t>Poticanjem obrazovnih programa cjeloživotnog učenja namijenjenog svim dobnim skupinama (aktivno stanovništvo i treća životna dob), za deficitarna zanimanja te drugih programa formalnog, neformalnog i informalnog obrazovanja, unaprijedit će se obrazovna struktura stanovništva, ojačati kompetencije i konkurentnost radne snage na tržištu rada što će omogućiti lakše zapošljavanje. Kontinuiranim poticanjem razvoja ljudskih potencijala na području općine i jačanjem resursa obrazovnih institucija koje provode programe obrazovanja, a vodeći računa o potrebama tržišta rada, stvorit će se uvjeti za održivi socio - ekonomski razvoj općine.</w:t>
            </w:r>
          </w:p>
        </w:tc>
      </w:tr>
      <w:tr w:rsidR="00E21261" w:rsidRPr="003D784C" w:rsidTr="00A90FB8">
        <w:tc>
          <w:tcPr>
            <w:tcW w:w="2335" w:type="dxa"/>
          </w:tcPr>
          <w:p w:rsidR="00E21261" w:rsidRPr="003D784C" w:rsidRDefault="00E21261" w:rsidP="003D784C">
            <w:pPr>
              <w:spacing w:line="276" w:lineRule="auto"/>
              <w:rPr>
                <w:rFonts w:cs="Times New Roman"/>
                <w:b/>
                <w:color w:val="00000A"/>
              </w:rPr>
            </w:pPr>
            <w:r w:rsidRPr="003D784C">
              <w:rPr>
                <w:rFonts w:cs="Times New Roman"/>
                <w:b/>
                <w:color w:val="00000A"/>
              </w:rPr>
              <w:t>Sadržaj</w:t>
            </w:r>
          </w:p>
        </w:tc>
        <w:tc>
          <w:tcPr>
            <w:tcW w:w="7129" w:type="dxa"/>
          </w:tcPr>
          <w:p w:rsidR="00E21261" w:rsidRPr="003D784C" w:rsidRDefault="00E21261" w:rsidP="00822ACB">
            <w:pPr>
              <w:numPr>
                <w:ilvl w:val="0"/>
                <w:numId w:val="40"/>
              </w:numPr>
              <w:spacing w:line="276" w:lineRule="auto"/>
              <w:ind w:left="714" w:hanging="357"/>
              <w:rPr>
                <w:rFonts w:cs="Times New Roman"/>
                <w:color w:val="000000" w:themeColor="text1"/>
              </w:rPr>
            </w:pPr>
            <w:r w:rsidRPr="003D784C">
              <w:rPr>
                <w:rFonts w:cs="Times New Roman"/>
              </w:rPr>
              <w:t>Poboljšati obrazovnu strukturu stanovništva i konkurentnost radne snage na tržištu rada.</w:t>
            </w:r>
          </w:p>
          <w:p w:rsidR="00E21261" w:rsidRPr="003D784C" w:rsidRDefault="00E21261" w:rsidP="00822ACB">
            <w:pPr>
              <w:numPr>
                <w:ilvl w:val="0"/>
                <w:numId w:val="40"/>
              </w:numPr>
              <w:spacing w:line="276" w:lineRule="auto"/>
              <w:ind w:left="714" w:hanging="357"/>
              <w:rPr>
                <w:rFonts w:cs="Times New Roman"/>
                <w:color w:val="000000" w:themeColor="text1"/>
              </w:rPr>
            </w:pPr>
            <w:r w:rsidRPr="003D784C">
              <w:rPr>
                <w:rFonts w:cs="Times New Roman"/>
              </w:rPr>
              <w:t>Poticati provođenje obrazovnih programa cjeloživotnog obrazovanja i učenja namijenjenog svim dobnim skupinama (aktivno stanovništvo i treća životna dob).</w:t>
            </w:r>
          </w:p>
          <w:p w:rsidR="00E21261" w:rsidRPr="003D784C" w:rsidRDefault="00E21261" w:rsidP="00822ACB">
            <w:pPr>
              <w:numPr>
                <w:ilvl w:val="0"/>
                <w:numId w:val="40"/>
              </w:numPr>
              <w:shd w:val="clear" w:color="auto" w:fill="FFFFFF"/>
              <w:spacing w:line="276" w:lineRule="auto"/>
              <w:ind w:left="714" w:hanging="357"/>
              <w:rPr>
                <w:rFonts w:eastAsia="Times New Roman" w:cs="Times New Roman"/>
                <w:lang w:eastAsia="hr-HR"/>
              </w:rPr>
            </w:pPr>
            <w:r w:rsidRPr="003D784C">
              <w:rPr>
                <w:rFonts w:eastAsia="Times New Roman" w:cs="Times New Roman"/>
                <w:lang w:eastAsia="hr-HR"/>
              </w:rPr>
              <w:lastRenderedPageBreak/>
              <w:t>Osigurati uvjete za povećanje uključenosti odraslog stanovništva u procese cjeloživotnog učenja i obrazovanja.</w:t>
            </w:r>
          </w:p>
          <w:p w:rsidR="00E97C72" w:rsidRPr="00E97C72" w:rsidRDefault="00E21261" w:rsidP="00822ACB">
            <w:pPr>
              <w:numPr>
                <w:ilvl w:val="0"/>
                <w:numId w:val="40"/>
              </w:numPr>
              <w:spacing w:line="276" w:lineRule="auto"/>
              <w:ind w:left="714" w:hanging="357"/>
              <w:rPr>
                <w:rFonts w:cs="Times New Roman"/>
                <w:color w:val="000000" w:themeColor="text1"/>
              </w:rPr>
            </w:pPr>
            <w:r w:rsidRPr="003D784C">
              <w:rPr>
                <w:rFonts w:cs="Times New Roman"/>
              </w:rPr>
              <w:t>Poticati obrazovne programe za deficitarna zanimanja i</w:t>
            </w:r>
          </w:p>
          <w:p w:rsidR="00E21261" w:rsidRPr="003D784C" w:rsidRDefault="00E21261" w:rsidP="00822ACB">
            <w:pPr>
              <w:spacing w:line="276" w:lineRule="auto"/>
              <w:ind w:left="360"/>
              <w:rPr>
                <w:rFonts w:cs="Times New Roman"/>
                <w:color w:val="000000" w:themeColor="text1"/>
              </w:rPr>
            </w:pPr>
            <w:r w:rsidRPr="003D784C">
              <w:rPr>
                <w:rFonts w:cs="Times New Roman"/>
              </w:rPr>
              <w:t>prekvalifikaciju u skladu s potrebama tržišta rada.</w:t>
            </w:r>
          </w:p>
          <w:p w:rsidR="00E97C72" w:rsidRDefault="00E21261" w:rsidP="00822ACB">
            <w:pPr>
              <w:numPr>
                <w:ilvl w:val="0"/>
                <w:numId w:val="40"/>
              </w:numPr>
              <w:shd w:val="clear" w:color="auto" w:fill="FFFFFF"/>
              <w:spacing w:line="276" w:lineRule="auto"/>
              <w:ind w:left="714" w:hanging="357"/>
              <w:rPr>
                <w:rFonts w:eastAsia="Times New Roman" w:cs="Times New Roman"/>
                <w:lang w:eastAsia="hr-HR"/>
              </w:rPr>
            </w:pPr>
            <w:r w:rsidRPr="003D784C">
              <w:rPr>
                <w:rFonts w:eastAsia="Times New Roman" w:cs="Times New Roman"/>
                <w:lang w:eastAsia="hr-HR"/>
              </w:rPr>
              <w:t>Unaprijediti i proširiti učenje, obrazovanje, osposobljavanje i</w:t>
            </w:r>
          </w:p>
          <w:p w:rsidR="00E21261" w:rsidRPr="003D784C" w:rsidRDefault="00E21261" w:rsidP="00822ACB">
            <w:pPr>
              <w:shd w:val="clear" w:color="auto" w:fill="FFFFFF"/>
              <w:spacing w:line="276" w:lineRule="auto"/>
              <w:ind w:left="360"/>
              <w:rPr>
                <w:rFonts w:eastAsia="Times New Roman" w:cs="Times New Roman"/>
                <w:lang w:eastAsia="hr-HR"/>
              </w:rPr>
            </w:pPr>
            <w:r w:rsidRPr="003D784C">
              <w:rPr>
                <w:rFonts w:eastAsia="Times New Roman" w:cs="Times New Roman"/>
                <w:lang w:eastAsia="hr-HR"/>
              </w:rPr>
              <w:t>usavršavanje uz rad.</w:t>
            </w:r>
          </w:p>
          <w:p w:rsidR="00E21261" w:rsidRPr="003D784C" w:rsidRDefault="00E21261" w:rsidP="00822ACB">
            <w:pPr>
              <w:numPr>
                <w:ilvl w:val="0"/>
                <w:numId w:val="40"/>
              </w:numPr>
              <w:spacing w:line="276" w:lineRule="auto"/>
              <w:ind w:left="714" w:hanging="357"/>
              <w:rPr>
                <w:rFonts w:cs="Times New Roman"/>
                <w:color w:val="000000" w:themeColor="text1"/>
              </w:rPr>
            </w:pPr>
            <w:r w:rsidRPr="003D784C">
              <w:rPr>
                <w:rFonts w:cs="Times New Roman"/>
                <w:color w:val="000000" w:themeColor="text1"/>
              </w:rPr>
              <w:t>Primijeniti HZZ-ove i druge analize deficitarnih zanimanja na području općine s programima ustanova za obrazovanje odraslih osoba.</w:t>
            </w:r>
          </w:p>
          <w:p w:rsidR="00E21261" w:rsidRPr="003D784C" w:rsidRDefault="00E21261" w:rsidP="00822ACB">
            <w:pPr>
              <w:numPr>
                <w:ilvl w:val="0"/>
                <w:numId w:val="40"/>
              </w:numPr>
              <w:spacing w:line="276" w:lineRule="auto"/>
              <w:ind w:left="714" w:hanging="357"/>
              <w:rPr>
                <w:rFonts w:cs="Times New Roman"/>
                <w:color w:val="000000" w:themeColor="text1"/>
              </w:rPr>
            </w:pPr>
            <w:r w:rsidRPr="003D784C">
              <w:rPr>
                <w:rFonts w:cs="Times New Roman"/>
                <w:color w:val="000000" w:themeColor="text1"/>
              </w:rPr>
              <w:t>Promovirati programe cjeloživotnog obrazovanja i učenja i drugih oblika obrazovanja</w:t>
            </w:r>
            <w:r w:rsidRPr="003D784C">
              <w:rPr>
                <w:rFonts w:eastAsia="Times New Roman" w:cs="Times New Roman"/>
                <w:lang w:eastAsia="hr-HR"/>
              </w:rPr>
              <w:t>, osposobljavanja i usavršavanja</w:t>
            </w:r>
            <w:r w:rsidRPr="003D784C">
              <w:rPr>
                <w:rFonts w:cs="Times New Roman"/>
                <w:color w:val="000000" w:themeColor="text1"/>
              </w:rPr>
              <w:t xml:space="preserve"> putem radionica, tribina, konferencija i medijskih nastupa.</w:t>
            </w:r>
          </w:p>
          <w:p w:rsidR="00E97C72" w:rsidRPr="00E97C72" w:rsidRDefault="00E21261" w:rsidP="00822ACB">
            <w:pPr>
              <w:numPr>
                <w:ilvl w:val="0"/>
                <w:numId w:val="40"/>
              </w:numPr>
              <w:spacing w:line="276" w:lineRule="auto"/>
              <w:ind w:left="714" w:hanging="357"/>
              <w:rPr>
                <w:rStyle w:val="Naglaeno"/>
                <w:rFonts w:cs="Times New Roman"/>
                <w:b w:val="0"/>
                <w:bCs w:val="0"/>
                <w:color w:val="000000" w:themeColor="text1"/>
              </w:rPr>
            </w:pPr>
            <w:r w:rsidRPr="003D784C">
              <w:rPr>
                <w:rStyle w:val="Naglaeno"/>
                <w:rFonts w:cs="Times New Roman"/>
                <w:b w:val="0"/>
                <w:color w:val="000000" w:themeColor="text1"/>
              </w:rPr>
              <w:t>Organizirati savjetovanje zainteresiranih stanovnika u cilju</w:t>
            </w:r>
          </w:p>
          <w:p w:rsidR="00E97C72" w:rsidRDefault="00E21261" w:rsidP="00822ACB">
            <w:pPr>
              <w:spacing w:line="276" w:lineRule="auto"/>
              <w:ind w:left="360"/>
              <w:rPr>
                <w:rStyle w:val="Naglaeno"/>
                <w:rFonts w:cs="Times New Roman"/>
                <w:b w:val="0"/>
                <w:color w:val="000000" w:themeColor="text1"/>
              </w:rPr>
            </w:pPr>
            <w:r w:rsidRPr="003D784C">
              <w:rPr>
                <w:rStyle w:val="Naglaeno"/>
                <w:rFonts w:cs="Times New Roman"/>
                <w:b w:val="0"/>
                <w:color w:val="000000" w:themeColor="text1"/>
              </w:rPr>
              <w:t>sagledavanja vlastitih mogućnosti i donošenja odluke o</w:t>
            </w:r>
          </w:p>
          <w:p w:rsidR="00E97C72" w:rsidRDefault="00E21261" w:rsidP="00822ACB">
            <w:pPr>
              <w:spacing w:line="276" w:lineRule="auto"/>
              <w:ind w:left="360"/>
              <w:rPr>
                <w:rStyle w:val="Naglaeno"/>
                <w:rFonts w:cs="Times New Roman"/>
                <w:b w:val="0"/>
                <w:color w:val="000000" w:themeColor="text1"/>
              </w:rPr>
            </w:pPr>
            <w:r w:rsidRPr="003D784C">
              <w:rPr>
                <w:rStyle w:val="Naglaeno"/>
                <w:rFonts w:cs="Times New Roman"/>
                <w:b w:val="0"/>
                <w:color w:val="000000" w:themeColor="text1"/>
              </w:rPr>
              <w:t>najprimjerenijem izboru obrazovanja, osposobljavanja,</w:t>
            </w:r>
          </w:p>
          <w:p w:rsidR="00E21261" w:rsidRPr="003D784C" w:rsidRDefault="00E21261" w:rsidP="00822ACB">
            <w:pPr>
              <w:spacing w:line="276" w:lineRule="auto"/>
              <w:ind w:left="360"/>
              <w:rPr>
                <w:rStyle w:val="Naglaeno"/>
                <w:rFonts w:cs="Times New Roman"/>
                <w:b w:val="0"/>
                <w:bCs w:val="0"/>
                <w:color w:val="000000" w:themeColor="text1"/>
              </w:rPr>
            </w:pPr>
            <w:r w:rsidRPr="003D784C">
              <w:rPr>
                <w:rStyle w:val="Naglaeno"/>
                <w:rFonts w:cs="Times New Roman"/>
                <w:b w:val="0"/>
                <w:color w:val="000000" w:themeColor="text1"/>
              </w:rPr>
              <w:t xml:space="preserve">prekvalifikacije i usavršavanja te zapošljavanja. </w:t>
            </w:r>
          </w:p>
          <w:p w:rsidR="00E21261" w:rsidRPr="003D784C" w:rsidRDefault="00E21261" w:rsidP="00822ACB">
            <w:pPr>
              <w:pStyle w:val="Odlomakpopisa"/>
              <w:numPr>
                <w:ilvl w:val="0"/>
                <w:numId w:val="41"/>
              </w:numPr>
              <w:shd w:val="clear" w:color="auto" w:fill="FFFFFF"/>
              <w:spacing w:line="276" w:lineRule="auto"/>
              <w:ind w:left="714" w:hanging="357"/>
              <w:rPr>
                <w:rFonts w:cs="Times New Roman"/>
              </w:rPr>
            </w:pPr>
            <w:r w:rsidRPr="003D784C">
              <w:rPr>
                <w:rFonts w:eastAsia="Times New Roman" w:cs="Times New Roman"/>
                <w:lang w:eastAsia="hr-HR"/>
              </w:rPr>
              <w:t>Poboljšati organiziranost (racionalnost korištenja obrazovnih mogućnosti, teritorijalna blizina i dostupnost obrazovanja svima) i financiranje procesa obrazovanja svih dobnih skupina stanovništva pod jednakim uvjetima u skladu s njihovim sposobnostima.</w:t>
            </w:r>
          </w:p>
          <w:p w:rsidR="00E21261" w:rsidRPr="003D784C" w:rsidRDefault="00E21261" w:rsidP="00822ACB">
            <w:pPr>
              <w:numPr>
                <w:ilvl w:val="0"/>
                <w:numId w:val="40"/>
              </w:numPr>
              <w:spacing w:line="276" w:lineRule="auto"/>
              <w:ind w:left="714" w:hanging="357"/>
              <w:rPr>
                <w:rFonts w:cs="Times New Roman"/>
                <w:color w:val="000000" w:themeColor="text1"/>
              </w:rPr>
            </w:pPr>
            <w:r w:rsidRPr="003D784C">
              <w:rPr>
                <w:rFonts w:cs="Times New Roman"/>
              </w:rPr>
              <w:t>Jačati ljudske resurse obrazovnih institucija koje provode programe obrazovanja.</w:t>
            </w:r>
          </w:p>
          <w:p w:rsidR="00E21261" w:rsidRPr="003D784C" w:rsidRDefault="00E21261" w:rsidP="00822ACB">
            <w:pPr>
              <w:pStyle w:val="Odlomakpopisa"/>
              <w:numPr>
                <w:ilvl w:val="0"/>
                <w:numId w:val="40"/>
              </w:numPr>
              <w:spacing w:line="276" w:lineRule="auto"/>
              <w:ind w:left="714" w:hanging="357"/>
              <w:rPr>
                <w:rFonts w:cs="Times New Roman"/>
                <w:color w:val="00000A"/>
              </w:rPr>
            </w:pPr>
            <w:r w:rsidRPr="003D784C">
              <w:rPr>
                <w:rFonts w:cs="Times New Roman"/>
                <w:color w:val="000000" w:themeColor="text1"/>
              </w:rPr>
              <w:t>Jačati ljudske kapacitete obrazovnih institucija za pripremu projekata financiranih iz sredstava EU fondova i drugih izvora.</w:t>
            </w:r>
          </w:p>
        </w:tc>
      </w:tr>
      <w:tr w:rsidR="00E21261" w:rsidRPr="003D784C" w:rsidTr="00A90FB8">
        <w:tc>
          <w:tcPr>
            <w:tcW w:w="2335" w:type="dxa"/>
          </w:tcPr>
          <w:p w:rsidR="00E21261" w:rsidRPr="003D784C" w:rsidRDefault="00E21261" w:rsidP="003D784C">
            <w:pPr>
              <w:spacing w:line="276" w:lineRule="auto"/>
              <w:rPr>
                <w:rFonts w:cs="Times New Roman"/>
                <w:b/>
                <w:color w:val="00000A"/>
              </w:rPr>
            </w:pPr>
            <w:r w:rsidRPr="003D784C">
              <w:rPr>
                <w:rFonts w:cs="Times New Roman"/>
                <w:b/>
                <w:color w:val="00000A"/>
              </w:rPr>
              <w:lastRenderedPageBreak/>
              <w:t>Nositelji mjere</w:t>
            </w:r>
          </w:p>
        </w:tc>
        <w:tc>
          <w:tcPr>
            <w:tcW w:w="7129" w:type="dxa"/>
          </w:tcPr>
          <w:p w:rsidR="00E21261" w:rsidRPr="003D784C" w:rsidRDefault="00E21261" w:rsidP="00937264">
            <w:pPr>
              <w:spacing w:line="276" w:lineRule="auto"/>
              <w:rPr>
                <w:rFonts w:cs="Times New Roman"/>
                <w:color w:val="00000A"/>
              </w:rPr>
            </w:pPr>
            <w:r w:rsidRPr="003D784C">
              <w:rPr>
                <w:rFonts w:cs="Times New Roman"/>
                <w:color w:val="00000A"/>
              </w:rPr>
              <w:t xml:space="preserve">Općina Sunja, </w:t>
            </w:r>
            <w:r w:rsidR="00937264">
              <w:rPr>
                <w:rFonts w:cs="Times New Roman"/>
                <w:color w:val="00000A"/>
              </w:rPr>
              <w:t>obrazovne ustanove</w:t>
            </w:r>
          </w:p>
        </w:tc>
      </w:tr>
      <w:tr w:rsidR="00E21261" w:rsidRPr="003D784C" w:rsidTr="00A90FB8">
        <w:tc>
          <w:tcPr>
            <w:tcW w:w="2335" w:type="dxa"/>
          </w:tcPr>
          <w:p w:rsidR="00E21261" w:rsidRPr="003D784C" w:rsidRDefault="00E21261" w:rsidP="003D784C">
            <w:pPr>
              <w:spacing w:line="276" w:lineRule="auto"/>
              <w:rPr>
                <w:rFonts w:cs="Times New Roman"/>
                <w:b/>
                <w:color w:val="00000A"/>
              </w:rPr>
            </w:pPr>
            <w:r w:rsidRPr="003D784C">
              <w:rPr>
                <w:rFonts w:cs="Times New Roman"/>
                <w:b/>
                <w:color w:val="00000A"/>
              </w:rPr>
              <w:t>Razdoblje provedbe</w:t>
            </w:r>
          </w:p>
        </w:tc>
        <w:tc>
          <w:tcPr>
            <w:tcW w:w="7129" w:type="dxa"/>
          </w:tcPr>
          <w:p w:rsidR="00E21261" w:rsidRPr="003D784C" w:rsidRDefault="00E21261" w:rsidP="003D784C">
            <w:pPr>
              <w:spacing w:line="276" w:lineRule="auto"/>
              <w:rPr>
                <w:rFonts w:cs="Times New Roman"/>
                <w:color w:val="00000A"/>
              </w:rPr>
            </w:pPr>
            <w:r w:rsidRPr="003D784C">
              <w:rPr>
                <w:rFonts w:cs="Times New Roman"/>
                <w:color w:val="00000A"/>
              </w:rPr>
              <w:t xml:space="preserve">2017. – 2022. </w:t>
            </w:r>
          </w:p>
        </w:tc>
      </w:tr>
      <w:tr w:rsidR="00E21261" w:rsidRPr="003D784C" w:rsidTr="00A90FB8">
        <w:tc>
          <w:tcPr>
            <w:tcW w:w="2335" w:type="dxa"/>
          </w:tcPr>
          <w:p w:rsidR="00E21261" w:rsidRPr="003D784C" w:rsidRDefault="00E21261" w:rsidP="003D784C">
            <w:pPr>
              <w:spacing w:line="276" w:lineRule="auto"/>
              <w:rPr>
                <w:rFonts w:cs="Times New Roman"/>
                <w:b/>
                <w:color w:val="00000A"/>
              </w:rPr>
            </w:pPr>
            <w:r w:rsidRPr="003D784C">
              <w:rPr>
                <w:rFonts w:cs="Times New Roman"/>
                <w:b/>
                <w:color w:val="00000A"/>
              </w:rPr>
              <w:t>Izvori financiranja</w:t>
            </w:r>
          </w:p>
        </w:tc>
        <w:tc>
          <w:tcPr>
            <w:tcW w:w="7129" w:type="dxa"/>
          </w:tcPr>
          <w:p w:rsidR="00E21261" w:rsidRPr="003D784C" w:rsidRDefault="00E21261" w:rsidP="002D6596">
            <w:pPr>
              <w:spacing w:line="276" w:lineRule="auto"/>
              <w:rPr>
                <w:rFonts w:cs="Times New Roman"/>
                <w:color w:val="00000A"/>
              </w:rPr>
            </w:pPr>
            <w:r w:rsidRPr="003D784C">
              <w:rPr>
                <w:rFonts w:cs="Times New Roman"/>
                <w:color w:val="00000A"/>
              </w:rPr>
              <w:t xml:space="preserve">Proračun Općine Sunja, Sisačko – moslavačka županija, </w:t>
            </w:r>
            <w:r w:rsidR="00937264">
              <w:rPr>
                <w:rFonts w:cs="Times New Roman"/>
                <w:color w:val="00000A"/>
              </w:rPr>
              <w:t xml:space="preserve">Ministarstvo znanosti i obrazovanja, </w:t>
            </w:r>
            <w:r w:rsidRPr="003D784C">
              <w:rPr>
                <w:rFonts w:cs="Times New Roman"/>
                <w:color w:val="00000A"/>
              </w:rPr>
              <w:t>EU fondovi</w:t>
            </w:r>
            <w:r w:rsidR="00937264">
              <w:rPr>
                <w:rFonts w:cs="Times New Roman"/>
                <w:color w:val="00000A"/>
              </w:rPr>
              <w:t>, drugi izvori</w:t>
            </w:r>
          </w:p>
        </w:tc>
      </w:tr>
      <w:tr w:rsidR="00E21261" w:rsidRPr="003D784C" w:rsidTr="00A90FB8">
        <w:tc>
          <w:tcPr>
            <w:tcW w:w="2335" w:type="dxa"/>
          </w:tcPr>
          <w:p w:rsidR="00E21261" w:rsidRPr="003D784C" w:rsidRDefault="00E21261" w:rsidP="003D784C">
            <w:pPr>
              <w:spacing w:line="276" w:lineRule="auto"/>
              <w:rPr>
                <w:rFonts w:cs="Times New Roman"/>
                <w:b/>
                <w:color w:val="00000A"/>
              </w:rPr>
            </w:pPr>
            <w:r w:rsidRPr="003D784C">
              <w:rPr>
                <w:rFonts w:cs="Times New Roman"/>
                <w:b/>
                <w:color w:val="00000A"/>
              </w:rPr>
              <w:t>Pokazatelji uspješnosti provedbe</w:t>
            </w:r>
          </w:p>
        </w:tc>
        <w:tc>
          <w:tcPr>
            <w:tcW w:w="7129" w:type="dxa"/>
          </w:tcPr>
          <w:p w:rsidR="00E21261" w:rsidRPr="003D784C" w:rsidRDefault="00E21261" w:rsidP="003D784C">
            <w:pPr>
              <w:shd w:val="clear" w:color="auto" w:fill="FFFFFF"/>
              <w:spacing w:line="276" w:lineRule="auto"/>
              <w:rPr>
                <w:rFonts w:eastAsia="Times New Roman" w:cs="Times New Roman"/>
                <w:lang w:eastAsia="hr-HR"/>
              </w:rPr>
            </w:pPr>
            <w:r w:rsidRPr="003D784C">
              <w:rPr>
                <w:rFonts w:cs="Times New Roman"/>
              </w:rPr>
              <w:t xml:space="preserve">Broj osoba koje su </w:t>
            </w:r>
            <w:r w:rsidRPr="003D784C">
              <w:rPr>
                <w:rFonts w:eastAsia="Times New Roman" w:cs="Times New Roman"/>
                <w:lang w:eastAsia="hr-HR"/>
              </w:rPr>
              <w:t xml:space="preserve">stekle kvalifikaciju za prvo zanimanje ili prekvalifikaciju, stručno znanje, vještine i kompetenciju za izlazak na tržište rada. </w:t>
            </w:r>
          </w:p>
          <w:p w:rsidR="00E21261" w:rsidRPr="003D784C" w:rsidRDefault="00E21261" w:rsidP="003D784C">
            <w:pPr>
              <w:shd w:val="clear" w:color="auto" w:fill="FFFFFF"/>
              <w:spacing w:line="276" w:lineRule="auto"/>
              <w:rPr>
                <w:rFonts w:cs="Times New Roman"/>
              </w:rPr>
            </w:pPr>
            <w:r w:rsidRPr="003D784C">
              <w:rPr>
                <w:rFonts w:cs="Times New Roman"/>
              </w:rPr>
              <w:t>Broj raspoloživih programa cjeloživotnog obrazovanja i učenja namijenjenog svim dobnim skupinama (aktivno stanovništvo i treća životna dob).</w:t>
            </w:r>
          </w:p>
          <w:p w:rsidR="00E21261" w:rsidRPr="003D784C" w:rsidRDefault="00E21261" w:rsidP="003D784C">
            <w:pPr>
              <w:spacing w:line="276" w:lineRule="auto"/>
              <w:rPr>
                <w:rFonts w:cs="Times New Roman"/>
              </w:rPr>
            </w:pPr>
            <w:r w:rsidRPr="003D784C">
              <w:rPr>
                <w:rFonts w:cs="Times New Roman"/>
              </w:rPr>
              <w:t>Broj osoba uključenih u obrazovne programe za deficitarna zanimanja i prekvalifikaciju.</w:t>
            </w:r>
          </w:p>
          <w:p w:rsidR="00E21261" w:rsidRPr="003D784C" w:rsidRDefault="00E21261" w:rsidP="003D784C">
            <w:pPr>
              <w:spacing w:line="276" w:lineRule="auto"/>
              <w:rPr>
                <w:rFonts w:cs="Times New Roman"/>
                <w:color w:val="000000" w:themeColor="text1"/>
              </w:rPr>
            </w:pPr>
            <w:r w:rsidRPr="003D784C">
              <w:rPr>
                <w:rFonts w:cs="Times New Roman"/>
                <w:color w:val="000000" w:themeColor="text1"/>
              </w:rPr>
              <w:t>Broj uvedenih programa za deficitarna zanimanja sukladno analizama HZZ-a i drugih analiza.</w:t>
            </w:r>
          </w:p>
          <w:p w:rsidR="00E21261" w:rsidRPr="003D784C" w:rsidRDefault="00E21261" w:rsidP="003D784C">
            <w:pPr>
              <w:spacing w:line="276" w:lineRule="auto"/>
              <w:rPr>
                <w:rFonts w:eastAsia="Times New Roman" w:cs="Times New Roman"/>
                <w:lang w:eastAsia="hr-HR"/>
              </w:rPr>
            </w:pPr>
            <w:r w:rsidRPr="003D784C">
              <w:rPr>
                <w:rFonts w:eastAsia="Times New Roman" w:cs="Times New Roman"/>
                <w:lang w:eastAsia="hr-HR"/>
              </w:rPr>
              <w:t>Broj osoba uključenih u obrazovanje, osposobljavanje i usavršavanje uz rad.</w:t>
            </w:r>
          </w:p>
          <w:p w:rsidR="00E21261" w:rsidRPr="003D784C" w:rsidRDefault="00E21261" w:rsidP="003D784C">
            <w:pPr>
              <w:spacing w:line="276" w:lineRule="auto"/>
              <w:rPr>
                <w:rFonts w:cs="Times New Roman"/>
                <w:color w:val="000000" w:themeColor="text1"/>
              </w:rPr>
            </w:pPr>
            <w:r w:rsidRPr="003D784C">
              <w:rPr>
                <w:rFonts w:cs="Times New Roman"/>
                <w:color w:val="000000" w:themeColor="text1"/>
              </w:rPr>
              <w:t>Broj održanih radionica, tribina, konferencija i medijskih nastupa radi promoviranja programa cjeloživotnog obrazovanja i učenja i drugih oblika obrazovanja</w:t>
            </w:r>
            <w:r w:rsidRPr="003D784C">
              <w:rPr>
                <w:rFonts w:eastAsia="Times New Roman" w:cs="Times New Roman"/>
                <w:lang w:eastAsia="hr-HR"/>
              </w:rPr>
              <w:t>, osposobljavanja i usavršavanja.</w:t>
            </w:r>
          </w:p>
          <w:p w:rsidR="00E21261" w:rsidRPr="003D784C" w:rsidRDefault="00E21261" w:rsidP="003D784C">
            <w:pPr>
              <w:shd w:val="clear" w:color="auto" w:fill="FFFFFF"/>
              <w:spacing w:line="276" w:lineRule="auto"/>
              <w:rPr>
                <w:rStyle w:val="Naglaeno"/>
                <w:rFonts w:cs="Times New Roman"/>
                <w:b w:val="0"/>
                <w:bCs w:val="0"/>
                <w:color w:val="000000" w:themeColor="text1"/>
              </w:rPr>
            </w:pPr>
            <w:r w:rsidRPr="003D784C">
              <w:rPr>
                <w:rStyle w:val="Naglaeno"/>
                <w:rFonts w:cs="Times New Roman"/>
                <w:b w:val="0"/>
                <w:color w:val="000000" w:themeColor="text1"/>
              </w:rPr>
              <w:t>Broj održanih savjetovanja za zainteresirano stanovništvo u cilju donošenja odluke o najprimjerenijem izboru obrazovanja, osposobljavanja, prekvalifikacije i usavršavanja te mogućnosti zapošljavanja.</w:t>
            </w:r>
          </w:p>
          <w:p w:rsidR="00E21261" w:rsidRPr="003D784C" w:rsidRDefault="00E21261" w:rsidP="003D784C">
            <w:pPr>
              <w:shd w:val="clear" w:color="auto" w:fill="FFFFFF"/>
              <w:spacing w:line="276" w:lineRule="auto"/>
              <w:rPr>
                <w:rFonts w:eastAsia="Times New Roman" w:cs="Times New Roman"/>
                <w:lang w:eastAsia="hr-HR"/>
              </w:rPr>
            </w:pPr>
            <w:r w:rsidRPr="003D784C">
              <w:rPr>
                <w:rFonts w:eastAsia="Times New Roman" w:cs="Times New Roman"/>
                <w:lang w:eastAsia="hr-HR"/>
              </w:rPr>
              <w:t>Broj obrazovnih ustanova koje zadovoljavaju načela racionalne iskorištenosti obrazovnih mogućnosti, teritorijalne blizine te dostupnosti obrazovanja svima.</w:t>
            </w:r>
          </w:p>
          <w:p w:rsidR="00E21261" w:rsidRPr="003D784C" w:rsidRDefault="00E21261" w:rsidP="003D784C">
            <w:pPr>
              <w:shd w:val="clear" w:color="auto" w:fill="FFFFFF"/>
              <w:spacing w:line="276" w:lineRule="auto"/>
              <w:rPr>
                <w:rFonts w:eastAsia="Times New Roman" w:cs="Times New Roman"/>
                <w:lang w:eastAsia="hr-HR"/>
              </w:rPr>
            </w:pPr>
            <w:r w:rsidRPr="003D784C">
              <w:rPr>
                <w:rFonts w:eastAsia="Times New Roman" w:cs="Times New Roman"/>
                <w:lang w:eastAsia="hr-HR"/>
              </w:rPr>
              <w:t xml:space="preserve">Iznos ili broj potpora za financiranje procesa obrazovanja stanovništva. </w:t>
            </w:r>
          </w:p>
          <w:p w:rsidR="00E21261" w:rsidRPr="003D784C" w:rsidRDefault="00E21261" w:rsidP="003D784C">
            <w:pPr>
              <w:spacing w:line="276" w:lineRule="auto"/>
              <w:rPr>
                <w:rFonts w:cs="Times New Roman"/>
                <w:color w:val="000000" w:themeColor="text1"/>
              </w:rPr>
            </w:pPr>
            <w:r w:rsidRPr="003D784C">
              <w:rPr>
                <w:rStyle w:val="apple-converted-space"/>
                <w:rFonts w:cs="Times New Roman"/>
                <w:color w:val="000000"/>
              </w:rPr>
              <w:t xml:space="preserve">Broj osoba </w:t>
            </w:r>
            <w:r w:rsidRPr="003D784C">
              <w:rPr>
                <w:rFonts w:cs="Times New Roman"/>
              </w:rPr>
              <w:t>obrazovnih institucija koje provode programe obrazovanja</w:t>
            </w:r>
          </w:p>
          <w:p w:rsidR="00E21261" w:rsidRPr="003D784C" w:rsidRDefault="00E21261" w:rsidP="003D784C">
            <w:pPr>
              <w:spacing w:line="276" w:lineRule="auto"/>
              <w:rPr>
                <w:rFonts w:cs="Times New Roman"/>
                <w:color w:val="00000A"/>
              </w:rPr>
            </w:pPr>
            <w:r w:rsidRPr="003D784C">
              <w:rPr>
                <w:rStyle w:val="apple-converted-space"/>
                <w:rFonts w:cs="Times New Roman"/>
                <w:color w:val="000000"/>
              </w:rPr>
              <w:lastRenderedPageBreak/>
              <w:t xml:space="preserve">obuhvaćenih </w:t>
            </w:r>
            <w:r w:rsidRPr="003D784C">
              <w:rPr>
                <w:rFonts w:cs="Times New Roman"/>
                <w:color w:val="000000"/>
              </w:rPr>
              <w:t>profesionalnim usavršavanjem radi unapređenja obrazovnog rada.</w:t>
            </w:r>
          </w:p>
          <w:p w:rsidR="00E21261" w:rsidRPr="003D784C" w:rsidRDefault="00E21261" w:rsidP="003D784C">
            <w:pPr>
              <w:shd w:val="clear" w:color="auto" w:fill="FFFFFF"/>
              <w:spacing w:line="276" w:lineRule="auto"/>
              <w:rPr>
                <w:rFonts w:cs="Times New Roman"/>
                <w:color w:val="00000A"/>
              </w:rPr>
            </w:pPr>
            <w:r w:rsidRPr="003D784C">
              <w:rPr>
                <w:rFonts w:cs="Times New Roman"/>
                <w:color w:val="00000A"/>
              </w:rPr>
              <w:t xml:space="preserve">Broj osoba obrazovnih institucija prisutnih na edukacijama u cilju jačanja znanja i vještina za pripremu projekata za financiranje sredstvima EU fondova i drugih izvora. </w:t>
            </w:r>
          </w:p>
        </w:tc>
      </w:tr>
    </w:tbl>
    <w:p w:rsidR="00E21261" w:rsidRDefault="00E21261" w:rsidP="00E21261">
      <w:pPr>
        <w:rPr>
          <w:rFonts w:cs="Times New Roman"/>
          <w:szCs w:val="24"/>
        </w:rPr>
      </w:pPr>
    </w:p>
    <w:p w:rsidR="00E21261" w:rsidRDefault="00E21261" w:rsidP="00640B71">
      <w:pPr>
        <w:spacing w:before="120" w:after="120"/>
        <w:rPr>
          <w:rFonts w:cs="Times New Roman"/>
          <w:b/>
          <w:color w:val="000000" w:themeColor="text1"/>
          <w:szCs w:val="24"/>
        </w:rPr>
      </w:pPr>
      <w:r w:rsidRPr="001E769A">
        <w:rPr>
          <w:rFonts w:cs="Times New Roman"/>
          <w:b/>
          <w:color w:val="000000" w:themeColor="text1"/>
          <w:szCs w:val="24"/>
        </w:rPr>
        <w:t>Prioritet 2.6. Unaprijediti zdravstvo i socijalne usluge</w:t>
      </w:r>
    </w:p>
    <w:p w:rsidR="007A1615" w:rsidRPr="00F173EB" w:rsidRDefault="00523F19" w:rsidP="00F173EB">
      <w:r w:rsidRPr="00F173EB">
        <w:t>Zdravstven</w:t>
      </w:r>
      <w:r w:rsidR="00B467D7" w:rsidRPr="00F173EB">
        <w:t>a</w:t>
      </w:r>
      <w:r w:rsidRPr="00F173EB">
        <w:t xml:space="preserve"> zaštit</w:t>
      </w:r>
      <w:r w:rsidR="00B467D7" w:rsidRPr="00F173EB">
        <w:t>a</w:t>
      </w:r>
      <w:r w:rsidRPr="00F173EB">
        <w:t xml:space="preserve"> i socijalne usluge</w:t>
      </w:r>
      <w:r w:rsidR="00B467D7" w:rsidRPr="00F173EB">
        <w:t>,</w:t>
      </w:r>
      <w:r w:rsidRPr="00F173EB">
        <w:t xml:space="preserve"> kao element</w:t>
      </w:r>
      <w:r w:rsidR="00B467D7" w:rsidRPr="00F173EB">
        <w:t>i</w:t>
      </w:r>
      <w:r w:rsidRPr="00F173EB">
        <w:t xml:space="preserve"> d</w:t>
      </w:r>
      <w:r w:rsidR="00930FE6" w:rsidRPr="00F173EB">
        <w:t>ruštven</w:t>
      </w:r>
      <w:r w:rsidRPr="00F173EB">
        <w:t>e</w:t>
      </w:r>
      <w:r w:rsidR="00930FE6" w:rsidRPr="00F173EB">
        <w:t xml:space="preserve"> infrastruktur</w:t>
      </w:r>
      <w:r w:rsidRPr="00F173EB">
        <w:t>e</w:t>
      </w:r>
      <w:r w:rsidR="0021316F" w:rsidRPr="00F173EB">
        <w:t>te</w:t>
      </w:r>
      <w:r w:rsidR="00B467D7" w:rsidRPr="00F173EB">
        <w:t xml:space="preserve"> njihova dostupnost</w:t>
      </w:r>
      <w:r w:rsidR="00BD3434" w:rsidRPr="00F173EB">
        <w:t xml:space="preserve"> svim stanovnicima</w:t>
      </w:r>
      <w:r w:rsidR="00B467D7" w:rsidRPr="00F173EB">
        <w:t>, ključne su za</w:t>
      </w:r>
      <w:r w:rsidR="0021316F" w:rsidRPr="00F173EB">
        <w:rPr>
          <w:color w:val="000000" w:themeColor="text1"/>
        </w:rPr>
        <w:t xml:space="preserve">njihov </w:t>
      </w:r>
      <w:r w:rsidR="00B467D7" w:rsidRPr="00F173EB">
        <w:rPr>
          <w:color w:val="000000" w:themeColor="text1"/>
        </w:rPr>
        <w:t xml:space="preserve">zdravstveni i socijalni status, a </w:t>
      </w:r>
      <w:r w:rsidR="00BD3434" w:rsidRPr="00F173EB">
        <w:rPr>
          <w:color w:val="000000" w:themeColor="text1"/>
        </w:rPr>
        <w:t xml:space="preserve">radi značaja </w:t>
      </w:r>
      <w:r w:rsidR="00B467D7" w:rsidRPr="00F173EB">
        <w:rPr>
          <w:color w:val="000000" w:themeColor="text1"/>
        </w:rPr>
        <w:t>i njihov</w:t>
      </w:r>
      <w:r w:rsidR="00BD3434" w:rsidRPr="00F173EB">
        <w:rPr>
          <w:color w:val="000000" w:themeColor="text1"/>
        </w:rPr>
        <w:t>og</w:t>
      </w:r>
      <w:r w:rsidR="00B467D7" w:rsidRPr="00F173EB">
        <w:rPr>
          <w:color w:val="000000" w:themeColor="text1"/>
        </w:rPr>
        <w:t xml:space="preserve"> utjecaj</w:t>
      </w:r>
      <w:r w:rsidR="00BD3434" w:rsidRPr="00F173EB">
        <w:rPr>
          <w:color w:val="000000" w:themeColor="text1"/>
        </w:rPr>
        <w:t>a</w:t>
      </w:r>
      <w:r w:rsidR="00B467D7" w:rsidRPr="00F173EB">
        <w:rPr>
          <w:color w:val="000000" w:themeColor="text1"/>
        </w:rPr>
        <w:t xml:space="preserve"> na lokalno gospodarstvo</w:t>
      </w:r>
      <w:r w:rsidR="007A1615" w:rsidRPr="00F173EB">
        <w:rPr>
          <w:color w:val="000000" w:themeColor="text1"/>
        </w:rPr>
        <w:t xml:space="preserve"> i </w:t>
      </w:r>
      <w:r w:rsidR="007A1615" w:rsidRPr="00F173EB">
        <w:t xml:space="preserve">kvalitetu života u zajednici, </w:t>
      </w:r>
      <w:r w:rsidRPr="00F173EB">
        <w:t>potrebno je stalno poboljšava</w:t>
      </w:r>
      <w:r w:rsidR="007A1615" w:rsidRPr="00F173EB">
        <w:t>nje kvalitete njihovih usluga</w:t>
      </w:r>
      <w:r w:rsidR="00BD3434" w:rsidRPr="00F173EB">
        <w:t>.</w:t>
      </w:r>
    </w:p>
    <w:p w:rsidR="00B919DC" w:rsidRPr="00F173EB" w:rsidRDefault="007A1615" w:rsidP="00F173EB">
      <w:r w:rsidRPr="00F173EB">
        <w:t>Zdravstvena i socijalna skrb na području općine adekvatno su organizirane</w:t>
      </w:r>
      <w:r w:rsidR="00B919DC" w:rsidRPr="00F173EB">
        <w:t>, ovisno o potrebama</w:t>
      </w:r>
      <w:r w:rsidRPr="00F173EB">
        <w:t xml:space="preserve"> i sukladno broju stanovnika.</w:t>
      </w:r>
      <w:r w:rsidR="00B919DC" w:rsidRPr="00F173EB">
        <w:t xml:space="preserve"> Na primarnoj razini, zdravstvena zaštita </w:t>
      </w:r>
      <w:r w:rsidR="002D4313" w:rsidRPr="00F173EB">
        <w:t xml:space="preserve">obuhvaća </w:t>
      </w:r>
      <w:r w:rsidR="00B919DC" w:rsidRPr="00F173EB">
        <w:t xml:space="preserve">timove obiteljske i dentalne medicine te hitne medicinske pomoći, dok </w:t>
      </w:r>
      <w:r w:rsidR="007B64B9">
        <w:t xml:space="preserve">su </w:t>
      </w:r>
      <w:r w:rsidR="00B919DC" w:rsidRPr="00F173EB">
        <w:t>za ostale potrebe stanovništv</w:t>
      </w:r>
      <w:r w:rsidR="007B64B9">
        <w:t xml:space="preserve">u na raspolaganju </w:t>
      </w:r>
      <w:r w:rsidR="00B919DC" w:rsidRPr="00F173EB">
        <w:t>zdravstvene ustanove u već</w:t>
      </w:r>
      <w:r w:rsidR="007B64B9">
        <w:t>im</w:t>
      </w:r>
      <w:r w:rsidR="00B919DC" w:rsidRPr="00F173EB">
        <w:t xml:space="preserve"> središt</w:t>
      </w:r>
      <w:r w:rsidR="007B64B9">
        <w:t>ima</w:t>
      </w:r>
      <w:r w:rsidR="00B919DC" w:rsidRPr="00F173EB">
        <w:t xml:space="preserve"> na području županije. </w:t>
      </w:r>
    </w:p>
    <w:p w:rsidR="00017FC3" w:rsidRPr="00F173EB" w:rsidRDefault="00CE136C" w:rsidP="00F173EB">
      <w:r w:rsidRPr="00F173EB">
        <w:t xml:space="preserve">U zdravstvenom segmentu </w:t>
      </w:r>
      <w:r w:rsidR="007B64B9">
        <w:t xml:space="preserve">planira se </w:t>
      </w:r>
      <w:r w:rsidRPr="00F173EB">
        <w:t>razv</w:t>
      </w:r>
      <w:r w:rsidR="007B64B9">
        <w:t>oj</w:t>
      </w:r>
      <w:r w:rsidRPr="00F173EB">
        <w:t xml:space="preserve"> program</w:t>
      </w:r>
      <w:r w:rsidR="00F301F7">
        <w:t>a</w:t>
      </w:r>
      <w:r w:rsidRPr="00F173EB">
        <w:t xml:space="preserve"> prevencije i zaštite zdravlj</w:t>
      </w:r>
      <w:r w:rsidR="004739E9" w:rsidRPr="00F173EB">
        <w:t>a</w:t>
      </w:r>
      <w:r w:rsidRPr="00F173EB">
        <w:t xml:space="preserve"> svih dobnih skupina</w:t>
      </w:r>
      <w:r w:rsidR="002D4313" w:rsidRPr="00F173EB">
        <w:t xml:space="preserve"> stanovništva</w:t>
      </w:r>
      <w:r w:rsidR="00A564C2" w:rsidRPr="00F173EB">
        <w:t>. U</w:t>
      </w:r>
      <w:r w:rsidR="002D4313" w:rsidRPr="00F173EB">
        <w:t xml:space="preserve"> cilju </w:t>
      </w:r>
      <w:r w:rsidR="007B1203" w:rsidRPr="00F173EB">
        <w:t>prom</w:t>
      </w:r>
      <w:r w:rsidR="00017FC3" w:rsidRPr="00F173EB">
        <w:t>ocije</w:t>
      </w:r>
      <w:r w:rsidR="00066815" w:rsidRPr="00F173EB">
        <w:t xml:space="preserve"> zdravlja </w:t>
      </w:r>
      <w:r w:rsidR="00F301F7">
        <w:t xml:space="preserve">predviđeni su </w:t>
      </w:r>
      <w:r w:rsidR="00017FC3" w:rsidRPr="00F173EB">
        <w:t>različiti pristupi i metod</w:t>
      </w:r>
      <w:r w:rsidR="00F301F7">
        <w:t>e</w:t>
      </w:r>
      <w:r w:rsidR="00066815" w:rsidRPr="00F173EB">
        <w:t>te aktivnosti lokalne zajednice</w:t>
      </w:r>
      <w:r w:rsidR="00F301F7">
        <w:t xml:space="preserve"> u kojima </w:t>
      </w:r>
      <w:r w:rsidR="00066815" w:rsidRPr="00F173EB">
        <w:t>sudjel</w:t>
      </w:r>
      <w:r w:rsidR="00F301F7">
        <w:t>uju</w:t>
      </w:r>
      <w:r w:rsidR="00066815" w:rsidRPr="00F173EB">
        <w:t xml:space="preserve"> svi važni društveni sektor</w:t>
      </w:r>
      <w:r w:rsidR="00F301F7">
        <w:t>i</w:t>
      </w:r>
      <w:r w:rsidR="00066815" w:rsidRPr="00F173EB">
        <w:t xml:space="preserve"> unutar i zvan sustava zdravstva</w:t>
      </w:r>
      <w:r w:rsidR="00A564C2" w:rsidRPr="00F173EB">
        <w:t xml:space="preserve">, ali </w:t>
      </w:r>
      <w:r w:rsidR="00066815" w:rsidRPr="00F173EB">
        <w:t>i sami stanovni</w:t>
      </w:r>
      <w:r w:rsidR="00F301F7">
        <w:t xml:space="preserve">ci kako bi se </w:t>
      </w:r>
      <w:r w:rsidR="00F301F7" w:rsidRPr="00F173EB">
        <w:rPr>
          <w:shd w:val="clear" w:color="auto" w:fill="FFFFFF"/>
        </w:rPr>
        <w:t xml:space="preserve">pojedincima i zajednici </w:t>
      </w:r>
      <w:r w:rsidR="00A564C2" w:rsidRPr="00F173EB">
        <w:rPr>
          <w:shd w:val="clear" w:color="auto" w:fill="FFFFFF"/>
        </w:rPr>
        <w:t>omoguć</w:t>
      </w:r>
      <w:r w:rsidR="00F301F7">
        <w:rPr>
          <w:shd w:val="clear" w:color="auto" w:fill="FFFFFF"/>
        </w:rPr>
        <w:t>ila</w:t>
      </w:r>
      <w:r w:rsidR="00A564C2" w:rsidRPr="00F173EB">
        <w:rPr>
          <w:shd w:val="clear" w:color="auto" w:fill="FFFFFF"/>
        </w:rPr>
        <w:t xml:space="preserve"> povećan</w:t>
      </w:r>
      <w:r w:rsidR="00F173EB">
        <w:rPr>
          <w:shd w:val="clear" w:color="auto" w:fill="FFFFFF"/>
        </w:rPr>
        <w:t>a</w:t>
      </w:r>
      <w:r w:rsidR="00A564C2" w:rsidRPr="00F173EB">
        <w:rPr>
          <w:shd w:val="clear" w:color="auto" w:fill="FFFFFF"/>
        </w:rPr>
        <w:t xml:space="preserve"> kontrola nad čimbenicima koji uvjetuju zdravlje. </w:t>
      </w:r>
    </w:p>
    <w:p w:rsidR="002418A8" w:rsidRPr="00C01FDF" w:rsidRDefault="002418A8" w:rsidP="00C01FDF">
      <w:r w:rsidRPr="00C01FDF">
        <w:rPr>
          <w:shd w:val="clear" w:color="auto" w:fill="FFFFFF"/>
        </w:rPr>
        <w:t>Sektor zdravstvenih usluga, uključujući i preventivu bolesti, važan je dio provedbe preventivnih mjera zdravog života i sigurnijeg života u zajednici.</w:t>
      </w:r>
    </w:p>
    <w:p w:rsidR="00C21904" w:rsidRDefault="00B565E9" w:rsidP="00C01FDF">
      <w:r w:rsidRPr="00C01FDF">
        <w:t>S</w:t>
      </w:r>
      <w:r w:rsidR="00930FE6" w:rsidRPr="00C01FDF">
        <w:t>egment socijaln</w:t>
      </w:r>
      <w:r w:rsidR="00406C8C" w:rsidRPr="00C01FDF">
        <w:t>ih usluga koj</w:t>
      </w:r>
      <w:r w:rsidR="006220D2" w:rsidRPr="00C01FDF">
        <w:t>esu</w:t>
      </w:r>
      <w:r w:rsidR="00406C8C" w:rsidRPr="00C01FDF">
        <w:t xml:space="preserve"> središnja tema svake</w:t>
      </w:r>
      <w:r w:rsidR="005F6E11" w:rsidRPr="00C01FDF">
        <w:t xml:space="preserve"> socijalne politike</w:t>
      </w:r>
      <w:r w:rsidR="00CF588C" w:rsidRPr="00C01FDF">
        <w:t xml:space="preserve">, </w:t>
      </w:r>
      <w:r w:rsidR="006220D2" w:rsidRPr="00C01FDF">
        <w:t xml:space="preserve">potrebno je  </w:t>
      </w:r>
      <w:r w:rsidRPr="00C01FDF">
        <w:t xml:space="preserve">oblikovati </w:t>
      </w:r>
      <w:r w:rsidRPr="00C01FDF">
        <w:rPr>
          <w:shd w:val="clear" w:color="auto" w:fill="FFFFFF"/>
        </w:rPr>
        <w:t>kao odgovor na sve veće i raznovrsnije socijalne probleme s kojima se suočava</w:t>
      </w:r>
      <w:r w:rsidRPr="00C01FDF">
        <w:t xml:space="preserve"> lokalna zajednica. </w:t>
      </w:r>
      <w:r w:rsidR="008B6A30" w:rsidRPr="00C01FDF">
        <w:t>Razvoj socijalnih usluga će</w:t>
      </w:r>
      <w:r w:rsidR="00C21904">
        <w:t>, između ostaloga,</w:t>
      </w:r>
      <w:r w:rsidR="008B6A30" w:rsidRPr="00C01FDF">
        <w:t xml:space="preserve"> biti usmjeren na </w:t>
      </w:r>
      <w:r w:rsidR="00E54DBA" w:rsidRPr="00C01FDF">
        <w:t>jačanje socijalnog uključivanja i integracije osoba u nepovoljnom položaju</w:t>
      </w:r>
      <w:r w:rsidR="00403794" w:rsidRPr="00C01FDF">
        <w:t>, mogućnosti njihovog zapošljavanja i njihovog sudjelovanja u životu zajednice</w:t>
      </w:r>
      <w:r w:rsidR="00E54DBA" w:rsidRPr="00C01FDF">
        <w:t xml:space="preserve">, </w:t>
      </w:r>
      <w:r w:rsidR="00C21904">
        <w:t>razvoj institucionalnih i</w:t>
      </w:r>
    </w:p>
    <w:p w:rsidR="00930FE6" w:rsidRPr="00C01FDF" w:rsidRDefault="00C21904" w:rsidP="00C01FDF">
      <w:r>
        <w:t>izvaninstitucionalnih oblika skrbi za starije i nemoćne,</w:t>
      </w:r>
      <w:r w:rsidR="00C01FDF" w:rsidRPr="00C01FDF">
        <w:t xml:space="preserve">jačanje </w:t>
      </w:r>
      <w:r w:rsidR="00403794" w:rsidRPr="00C01FDF">
        <w:rPr>
          <w:color w:val="000000" w:themeColor="text1"/>
        </w:rPr>
        <w:t>kapacitet</w:t>
      </w:r>
      <w:r w:rsidR="00C01FDF" w:rsidRPr="00C01FDF">
        <w:rPr>
          <w:color w:val="000000" w:themeColor="text1"/>
        </w:rPr>
        <w:t>a</w:t>
      </w:r>
      <w:r w:rsidR="00403794" w:rsidRPr="00C01FDF">
        <w:rPr>
          <w:color w:val="000000" w:themeColor="text1"/>
        </w:rPr>
        <w:t xml:space="preserve"> ustanova socijalne skrbi </w:t>
      </w:r>
      <w:r w:rsidR="00C01FDF" w:rsidRPr="00C01FDF">
        <w:rPr>
          <w:color w:val="000000" w:themeColor="text1"/>
        </w:rPr>
        <w:t>te unaprjeđenje suradnje socijalnih institucija s organizacijama civilnog društva u cilju povećanja broja realiziranih uspješnih programa socijalne integracije marginaliziranih i nemoćnih osoba</w:t>
      </w:r>
      <w:r w:rsidR="003D56AC">
        <w:rPr>
          <w:color w:val="000000" w:themeColor="text1"/>
        </w:rPr>
        <w:t xml:space="preserve">, kao </w:t>
      </w:r>
      <w:r w:rsidR="00C01FDF" w:rsidRPr="00C01FDF">
        <w:rPr>
          <w:color w:val="000000" w:themeColor="text1"/>
        </w:rPr>
        <w:t>i socijalno ugroženih skupina.</w:t>
      </w:r>
      <w:r w:rsidR="002B6955" w:rsidRPr="00B23D07">
        <w:rPr>
          <w:rFonts w:cs="Arial"/>
          <w:szCs w:val="24"/>
        </w:rPr>
        <w:t xml:space="preserve">Općina je orijentirana na osiguravanje prava propisanih zakonom </w:t>
      </w:r>
      <w:r w:rsidR="002B6955" w:rsidRPr="00E5352F">
        <w:rPr>
          <w:rFonts w:cs="Arial"/>
          <w:szCs w:val="24"/>
        </w:rPr>
        <w:t>i na pružanje pasivne novčane pomoći građanima</w:t>
      </w:r>
      <w:r w:rsidR="002B6955">
        <w:rPr>
          <w:rFonts w:cs="Arial"/>
          <w:szCs w:val="24"/>
        </w:rPr>
        <w:t xml:space="preserve">, </w:t>
      </w:r>
      <w:r w:rsidR="002B6955" w:rsidRPr="00B23D07">
        <w:rPr>
          <w:rFonts w:cs="Arial"/>
          <w:szCs w:val="24"/>
        </w:rPr>
        <w:t>financiranje troškova stanovanja, financiranje školske kuhinje i troškova ogrjeva.</w:t>
      </w:r>
    </w:p>
    <w:p w:rsidR="00784C7E" w:rsidRPr="00784C7E" w:rsidRDefault="00784C7E" w:rsidP="00640B71">
      <w:pPr>
        <w:spacing w:after="120"/>
      </w:pPr>
      <w:r w:rsidRPr="00784C7E">
        <w:t>Prioritet će se provoditi kroz mjere potpore programima prevencije i zaštite zdravlja i razvoj</w:t>
      </w:r>
      <w:r w:rsidR="001064CB">
        <w:t>a</w:t>
      </w:r>
      <w:r w:rsidRPr="00784C7E">
        <w:t xml:space="preserve"> socijalnih usluga.</w:t>
      </w:r>
    </w:p>
    <w:p w:rsidR="00E21261" w:rsidRPr="001E769A" w:rsidRDefault="00E21261" w:rsidP="00640B71">
      <w:pPr>
        <w:jc w:val="left"/>
        <w:rPr>
          <w:rFonts w:cs="Times New Roman"/>
          <w:color w:val="000000" w:themeColor="text1"/>
          <w:szCs w:val="24"/>
        </w:rPr>
      </w:pPr>
      <w:r w:rsidRPr="001E769A">
        <w:rPr>
          <w:rFonts w:cs="Times New Roman"/>
          <w:color w:val="000000" w:themeColor="text1"/>
          <w:szCs w:val="24"/>
        </w:rPr>
        <w:lastRenderedPageBreak/>
        <w:t>Mjera 2.6.1. Potpora programima prevencije i zaštite zdravlja</w:t>
      </w:r>
    </w:p>
    <w:tbl>
      <w:tblPr>
        <w:tblStyle w:val="Reetkatablice"/>
        <w:tblW w:w="9464" w:type="dxa"/>
        <w:tblLook w:val="04A0" w:firstRow="1" w:lastRow="0" w:firstColumn="1" w:lastColumn="0" w:noHBand="0" w:noVBand="1"/>
      </w:tblPr>
      <w:tblGrid>
        <w:gridCol w:w="2405"/>
        <w:gridCol w:w="7059"/>
      </w:tblGrid>
      <w:tr w:rsidR="00E21261" w:rsidRPr="003D784C" w:rsidTr="001B41B7">
        <w:trPr>
          <w:trHeight w:val="283"/>
        </w:trPr>
        <w:tc>
          <w:tcPr>
            <w:tcW w:w="9464" w:type="dxa"/>
            <w:gridSpan w:val="2"/>
            <w:vAlign w:val="center"/>
          </w:tcPr>
          <w:p w:rsidR="00E21261" w:rsidRPr="00F93163" w:rsidRDefault="00E21261" w:rsidP="003D784C">
            <w:pPr>
              <w:spacing w:line="276" w:lineRule="auto"/>
              <w:rPr>
                <w:rFonts w:cs="Times New Roman"/>
                <w:b/>
                <w:color w:val="00B0F0"/>
              </w:rPr>
            </w:pPr>
            <w:r w:rsidRPr="00F93163">
              <w:rPr>
                <w:rFonts w:cs="Times New Roman"/>
                <w:b/>
                <w:color w:val="00B0F0"/>
              </w:rPr>
              <w:t>Strateški cilj 2. Povećati kvalitetu života</w:t>
            </w:r>
          </w:p>
        </w:tc>
      </w:tr>
      <w:tr w:rsidR="00E21261" w:rsidRPr="003D784C" w:rsidTr="001B41B7">
        <w:trPr>
          <w:trHeight w:val="283"/>
        </w:trPr>
        <w:tc>
          <w:tcPr>
            <w:tcW w:w="9464" w:type="dxa"/>
            <w:gridSpan w:val="2"/>
            <w:vAlign w:val="center"/>
          </w:tcPr>
          <w:p w:rsidR="00E21261" w:rsidRPr="003D784C" w:rsidRDefault="00E21261" w:rsidP="003D784C">
            <w:pPr>
              <w:spacing w:line="276" w:lineRule="auto"/>
              <w:rPr>
                <w:rFonts w:cs="Times New Roman"/>
                <w:b/>
              </w:rPr>
            </w:pPr>
            <w:r w:rsidRPr="003D784C">
              <w:rPr>
                <w:rFonts w:cs="Times New Roman"/>
                <w:b/>
                <w:color w:val="000000" w:themeColor="text1"/>
              </w:rPr>
              <w:t>Prioritet 2.6. Unaprijediti zdravstvo i socijalne usluge</w:t>
            </w:r>
          </w:p>
        </w:tc>
      </w:tr>
      <w:tr w:rsidR="00E21261" w:rsidRPr="003D784C" w:rsidTr="001B41B7">
        <w:trPr>
          <w:trHeight w:val="283"/>
        </w:trPr>
        <w:tc>
          <w:tcPr>
            <w:tcW w:w="2405" w:type="dxa"/>
            <w:vAlign w:val="center"/>
          </w:tcPr>
          <w:p w:rsidR="00E21261" w:rsidRPr="003D784C" w:rsidRDefault="00E21261" w:rsidP="003D784C">
            <w:pPr>
              <w:spacing w:line="276" w:lineRule="auto"/>
              <w:rPr>
                <w:rFonts w:cs="Times New Roman"/>
                <w:b/>
              </w:rPr>
            </w:pPr>
            <w:r w:rsidRPr="003D784C">
              <w:rPr>
                <w:rFonts w:cs="Times New Roman"/>
                <w:b/>
              </w:rPr>
              <w:t>Mjera 2.6.1.</w:t>
            </w:r>
          </w:p>
        </w:tc>
        <w:tc>
          <w:tcPr>
            <w:tcW w:w="7059" w:type="dxa"/>
            <w:vAlign w:val="center"/>
          </w:tcPr>
          <w:p w:rsidR="00E21261" w:rsidRPr="003D784C" w:rsidRDefault="00E21261" w:rsidP="003D784C">
            <w:pPr>
              <w:spacing w:line="276" w:lineRule="auto"/>
              <w:rPr>
                <w:rFonts w:cs="Times New Roman"/>
              </w:rPr>
            </w:pPr>
            <w:r w:rsidRPr="003D784C">
              <w:rPr>
                <w:rFonts w:cs="Times New Roman"/>
                <w:color w:val="000000" w:themeColor="text1"/>
              </w:rPr>
              <w:t>Potpora programima prevencije i zaštite zdravlja</w:t>
            </w:r>
          </w:p>
        </w:tc>
      </w:tr>
      <w:tr w:rsidR="00E21261" w:rsidRPr="003D784C" w:rsidTr="001B41B7">
        <w:tc>
          <w:tcPr>
            <w:tcW w:w="2405" w:type="dxa"/>
          </w:tcPr>
          <w:p w:rsidR="00E21261" w:rsidRPr="003D784C" w:rsidRDefault="00E21261" w:rsidP="003D784C">
            <w:pPr>
              <w:spacing w:after="200" w:line="276" w:lineRule="auto"/>
              <w:rPr>
                <w:rFonts w:cs="Times New Roman"/>
                <w:b/>
              </w:rPr>
            </w:pPr>
            <w:r w:rsidRPr="003D784C">
              <w:rPr>
                <w:rFonts w:cs="Times New Roman"/>
                <w:b/>
              </w:rPr>
              <w:t>Cilj</w:t>
            </w:r>
          </w:p>
        </w:tc>
        <w:tc>
          <w:tcPr>
            <w:tcW w:w="7059" w:type="dxa"/>
          </w:tcPr>
          <w:p w:rsidR="00E21261" w:rsidRPr="003D784C" w:rsidRDefault="00E21261" w:rsidP="00BD3434">
            <w:pPr>
              <w:spacing w:line="276" w:lineRule="auto"/>
              <w:rPr>
                <w:rFonts w:cs="Times New Roman"/>
                <w:b/>
                <w:color w:val="FF0000"/>
              </w:rPr>
            </w:pPr>
            <w:r w:rsidRPr="003D784C">
              <w:rPr>
                <w:rFonts w:cs="Times New Roman"/>
              </w:rPr>
              <w:t>Potporom programima prevencije zdravlja i jačanjem spoznaje o zdravom načinu života, važnosti kroz način prehrane, aktivnog života (tjelesne aktivnosti i drugo) te unaprjeđivanjem zdravstvenih usluga cjelovitim sustavom mjera za povećanje zdravstvenog standarda stanovništva na primanoj razini, uz poboljšanje infrastrukture i opreme zdravstvenih institucija i subjekata, kao i kvalitetnijom organizacijom i većom dostupnosti zdravstvenih usluga, doprinijeti će većoj dostupnosti zdravstvenih usluga i povećanju zdravlja. Povezivanjem svih raspoloživih resursa u zajedničke programe prevencije i zaštite zdravlja stanovništva, doprinosi se promidžbi zdravog života i prevenciji bolesti te razini zdravstvene sigurnosti u zajednici.</w:t>
            </w:r>
          </w:p>
        </w:tc>
      </w:tr>
      <w:tr w:rsidR="00E21261" w:rsidRPr="003D784C" w:rsidTr="001B41B7">
        <w:trPr>
          <w:trHeight w:val="454"/>
        </w:trPr>
        <w:tc>
          <w:tcPr>
            <w:tcW w:w="2405" w:type="dxa"/>
          </w:tcPr>
          <w:p w:rsidR="00E21261" w:rsidRPr="003D784C" w:rsidRDefault="00E21261" w:rsidP="003D784C">
            <w:pPr>
              <w:spacing w:line="276" w:lineRule="auto"/>
              <w:rPr>
                <w:rFonts w:cs="Times New Roman"/>
              </w:rPr>
            </w:pPr>
            <w:r w:rsidRPr="003D784C">
              <w:rPr>
                <w:rFonts w:cs="Times New Roman"/>
                <w:b/>
              </w:rPr>
              <w:t>Sadržaj</w:t>
            </w:r>
          </w:p>
        </w:tc>
        <w:tc>
          <w:tcPr>
            <w:tcW w:w="7059" w:type="dxa"/>
          </w:tcPr>
          <w:p w:rsidR="00E21261" w:rsidRPr="003D784C" w:rsidRDefault="00E21261" w:rsidP="00822ACB">
            <w:pPr>
              <w:numPr>
                <w:ilvl w:val="0"/>
                <w:numId w:val="33"/>
              </w:numPr>
              <w:spacing w:line="276" w:lineRule="auto"/>
              <w:ind w:left="714" w:hanging="357"/>
              <w:contextualSpacing/>
              <w:rPr>
                <w:rFonts w:cs="Times New Roman"/>
              </w:rPr>
            </w:pPr>
            <w:r w:rsidRPr="003D784C">
              <w:rPr>
                <w:rFonts w:cs="Times New Roman"/>
              </w:rPr>
              <w:t>Izrada Plana provedbe preventivnih programa i projekata i zaštite zdravlja stanovništva.</w:t>
            </w:r>
          </w:p>
          <w:p w:rsidR="00E21261" w:rsidRPr="003D784C" w:rsidRDefault="00E21261" w:rsidP="00822ACB">
            <w:pPr>
              <w:numPr>
                <w:ilvl w:val="0"/>
                <w:numId w:val="33"/>
              </w:numPr>
              <w:spacing w:line="276" w:lineRule="auto"/>
              <w:ind w:left="714" w:hanging="357"/>
              <w:contextualSpacing/>
              <w:rPr>
                <w:rFonts w:cs="Times New Roman"/>
              </w:rPr>
            </w:pPr>
            <w:r w:rsidRPr="003D784C">
              <w:rPr>
                <w:rFonts w:cs="Times New Roman"/>
              </w:rPr>
              <w:t>Provoditi programe i projekte koji doprinose promidžbi zdravog života (prehrana, tjelesne aktivnosti i drugo) i prevenciji bolesti (kardiovaskularnih, pretilosti, karcinoma, raznih ovisnosti i drugih).</w:t>
            </w:r>
          </w:p>
          <w:p w:rsidR="00E21261" w:rsidRPr="003D784C" w:rsidRDefault="00E21261" w:rsidP="00822ACB">
            <w:pPr>
              <w:pStyle w:val="Odlomakpopisa"/>
              <w:numPr>
                <w:ilvl w:val="0"/>
                <w:numId w:val="33"/>
              </w:numPr>
              <w:spacing w:line="276" w:lineRule="auto"/>
              <w:ind w:left="714" w:hanging="357"/>
              <w:rPr>
                <w:rFonts w:cs="Times New Roman"/>
              </w:rPr>
            </w:pPr>
            <w:r w:rsidRPr="003D784C">
              <w:rPr>
                <w:rFonts w:cs="Times New Roman"/>
              </w:rPr>
              <w:t xml:space="preserve">Poboljšati kvalitetu zdravstvene zaštite stanovništva razvojem adekvatnog sustava zdravstvene zaštite u skladu s rastućim potrebama za zdravstvenim uslugama. </w:t>
            </w:r>
          </w:p>
          <w:p w:rsidR="00E21261" w:rsidRPr="003D784C" w:rsidRDefault="00E21261" w:rsidP="00822ACB">
            <w:pPr>
              <w:numPr>
                <w:ilvl w:val="0"/>
                <w:numId w:val="33"/>
              </w:numPr>
              <w:spacing w:line="276" w:lineRule="auto"/>
              <w:ind w:left="714" w:hanging="357"/>
              <w:contextualSpacing/>
              <w:rPr>
                <w:rFonts w:cs="Times New Roman"/>
              </w:rPr>
            </w:pPr>
            <w:r w:rsidRPr="003D784C">
              <w:rPr>
                <w:rFonts w:cs="Times New Roman"/>
              </w:rPr>
              <w:t xml:space="preserve">Poboljšati infrastrukturu i opremu zdravstvenih institucija i subjekata u javnom i privatnom vlasništvu.  </w:t>
            </w:r>
          </w:p>
          <w:p w:rsidR="00E21261" w:rsidRPr="003D784C" w:rsidRDefault="00E21261" w:rsidP="00822ACB">
            <w:pPr>
              <w:numPr>
                <w:ilvl w:val="0"/>
                <w:numId w:val="33"/>
              </w:numPr>
              <w:spacing w:line="276" w:lineRule="auto"/>
              <w:ind w:left="714" w:hanging="357"/>
              <w:contextualSpacing/>
              <w:rPr>
                <w:rFonts w:cs="Times New Roman"/>
              </w:rPr>
            </w:pPr>
            <w:r w:rsidRPr="003D784C">
              <w:rPr>
                <w:rFonts w:cs="Times New Roman"/>
              </w:rPr>
              <w:t>Osigurati jednaku dostupnost kvalitetnim zdravstvenim uslugama cjelokupnom stanovništvu.</w:t>
            </w:r>
          </w:p>
          <w:p w:rsidR="00E21261" w:rsidRPr="003D784C" w:rsidRDefault="00E21261" w:rsidP="00822ACB">
            <w:pPr>
              <w:numPr>
                <w:ilvl w:val="0"/>
                <w:numId w:val="33"/>
              </w:numPr>
              <w:spacing w:line="276" w:lineRule="auto"/>
              <w:ind w:left="714" w:hanging="357"/>
              <w:contextualSpacing/>
              <w:rPr>
                <w:rFonts w:cs="Times New Roman"/>
              </w:rPr>
            </w:pPr>
            <w:r w:rsidRPr="003D784C">
              <w:rPr>
                <w:rFonts w:cs="Times New Roman"/>
              </w:rPr>
              <w:t>Omogućiti sufinanciranje zdravstvenih ustanova i organizacija kroz osiguranje nadstandarda.</w:t>
            </w:r>
          </w:p>
          <w:p w:rsidR="00E21261" w:rsidRPr="003D784C" w:rsidRDefault="00E21261" w:rsidP="00822ACB">
            <w:pPr>
              <w:numPr>
                <w:ilvl w:val="0"/>
                <w:numId w:val="33"/>
              </w:numPr>
              <w:spacing w:line="276" w:lineRule="auto"/>
              <w:ind w:left="714" w:hanging="357"/>
              <w:contextualSpacing/>
              <w:rPr>
                <w:rFonts w:cs="Times New Roman"/>
                <w:color w:val="FF0000"/>
              </w:rPr>
            </w:pPr>
            <w:r w:rsidRPr="003D784C">
              <w:rPr>
                <w:rFonts w:cs="Times New Roman"/>
              </w:rPr>
              <w:t>Jačati razinu svijesti stanovništva o potrebi prevencije i ranog otkrivanja bolesti, raznih ovisnosti i mjera zdravog života.</w:t>
            </w:r>
          </w:p>
          <w:p w:rsidR="00E21261" w:rsidRPr="003D784C" w:rsidRDefault="00E21261" w:rsidP="00822ACB">
            <w:pPr>
              <w:numPr>
                <w:ilvl w:val="0"/>
                <w:numId w:val="33"/>
              </w:numPr>
              <w:spacing w:line="276" w:lineRule="auto"/>
              <w:ind w:left="714" w:hanging="357"/>
              <w:contextualSpacing/>
              <w:rPr>
                <w:rFonts w:cs="Times New Roman"/>
                <w:color w:val="FF0000"/>
              </w:rPr>
            </w:pPr>
            <w:r w:rsidRPr="003D784C">
              <w:rPr>
                <w:rFonts w:cs="Times New Roman"/>
              </w:rPr>
              <w:t xml:space="preserve">Koordinirati i povezivati sve raspoložive resurse u zajedničke programe prevencije i zaštite zdravlja stanovništva. </w:t>
            </w:r>
          </w:p>
          <w:p w:rsidR="00E21261" w:rsidRPr="003D784C" w:rsidRDefault="00E21261" w:rsidP="00822ACB">
            <w:pPr>
              <w:numPr>
                <w:ilvl w:val="0"/>
                <w:numId w:val="33"/>
              </w:numPr>
              <w:spacing w:line="276" w:lineRule="auto"/>
              <w:ind w:left="714" w:hanging="357"/>
              <w:contextualSpacing/>
              <w:rPr>
                <w:rFonts w:cs="Times New Roman"/>
                <w:color w:val="FF0000"/>
              </w:rPr>
            </w:pPr>
            <w:r w:rsidRPr="003D784C">
              <w:rPr>
                <w:rFonts w:cs="Times New Roman"/>
                <w:color w:val="000000" w:themeColor="text1"/>
              </w:rPr>
              <w:t xml:space="preserve">Jačati suradnju zdravstvenih institucija s organizacijama civilnog društva u cilju povećanja broja realiziranih uspješnih programa </w:t>
            </w:r>
            <w:r w:rsidRPr="003D784C">
              <w:rPr>
                <w:rFonts w:cs="Times New Roman"/>
              </w:rPr>
              <w:t>prevencije i zaštite zdravlja stanovništva.</w:t>
            </w:r>
          </w:p>
        </w:tc>
      </w:tr>
      <w:tr w:rsidR="00E21261" w:rsidRPr="003D784C" w:rsidTr="0052675A">
        <w:trPr>
          <w:trHeight w:val="283"/>
        </w:trPr>
        <w:tc>
          <w:tcPr>
            <w:tcW w:w="2405" w:type="dxa"/>
            <w:vAlign w:val="center"/>
          </w:tcPr>
          <w:p w:rsidR="00E21261" w:rsidRPr="003D784C" w:rsidRDefault="00E21261" w:rsidP="003D784C">
            <w:pPr>
              <w:spacing w:line="276" w:lineRule="auto"/>
              <w:rPr>
                <w:rFonts w:cs="Times New Roman"/>
                <w:b/>
              </w:rPr>
            </w:pPr>
            <w:r w:rsidRPr="003D784C">
              <w:rPr>
                <w:rFonts w:cs="Times New Roman"/>
                <w:b/>
              </w:rPr>
              <w:t>Nositelji mjere</w:t>
            </w:r>
          </w:p>
        </w:tc>
        <w:tc>
          <w:tcPr>
            <w:tcW w:w="7059" w:type="dxa"/>
            <w:vAlign w:val="center"/>
          </w:tcPr>
          <w:p w:rsidR="00E21261" w:rsidRPr="003D784C" w:rsidRDefault="00E21261" w:rsidP="0052675A">
            <w:pPr>
              <w:spacing w:line="276" w:lineRule="auto"/>
              <w:rPr>
                <w:rFonts w:cs="Times New Roman"/>
              </w:rPr>
            </w:pPr>
            <w:r w:rsidRPr="003D784C">
              <w:rPr>
                <w:rFonts w:cs="Times New Roman"/>
              </w:rPr>
              <w:t xml:space="preserve">Općina Sunja, </w:t>
            </w:r>
            <w:r w:rsidR="0052675A">
              <w:rPr>
                <w:rFonts w:cs="Times New Roman"/>
              </w:rPr>
              <w:t>z</w:t>
            </w:r>
            <w:r w:rsidRPr="003D784C">
              <w:rPr>
                <w:rFonts w:cs="Times New Roman"/>
              </w:rPr>
              <w:t>dravstvene ustanove</w:t>
            </w:r>
          </w:p>
        </w:tc>
      </w:tr>
      <w:tr w:rsidR="00E21261" w:rsidRPr="003D784C" w:rsidTr="001B41B7">
        <w:trPr>
          <w:trHeight w:val="283"/>
        </w:trPr>
        <w:tc>
          <w:tcPr>
            <w:tcW w:w="2405" w:type="dxa"/>
            <w:vAlign w:val="center"/>
          </w:tcPr>
          <w:p w:rsidR="00E21261" w:rsidRPr="003D784C" w:rsidRDefault="00E21261" w:rsidP="003D784C">
            <w:pPr>
              <w:spacing w:line="276" w:lineRule="auto"/>
              <w:rPr>
                <w:rFonts w:cs="Times New Roman"/>
                <w:b/>
              </w:rPr>
            </w:pPr>
            <w:r w:rsidRPr="003D784C">
              <w:rPr>
                <w:rFonts w:cs="Times New Roman"/>
                <w:b/>
              </w:rPr>
              <w:t>Razdoblje provedbe</w:t>
            </w:r>
          </w:p>
        </w:tc>
        <w:tc>
          <w:tcPr>
            <w:tcW w:w="7059" w:type="dxa"/>
            <w:vAlign w:val="center"/>
          </w:tcPr>
          <w:p w:rsidR="00E21261" w:rsidRPr="003D784C" w:rsidRDefault="00E21261" w:rsidP="003D784C">
            <w:pPr>
              <w:spacing w:line="276" w:lineRule="auto"/>
              <w:rPr>
                <w:rFonts w:cs="Times New Roman"/>
              </w:rPr>
            </w:pPr>
            <w:r w:rsidRPr="003D784C">
              <w:rPr>
                <w:rFonts w:cs="Times New Roman"/>
              </w:rPr>
              <w:t>2017. - 2022.</w:t>
            </w:r>
          </w:p>
        </w:tc>
      </w:tr>
      <w:tr w:rsidR="00E21261" w:rsidRPr="003D784C" w:rsidTr="001B41B7">
        <w:trPr>
          <w:trHeight w:val="454"/>
        </w:trPr>
        <w:tc>
          <w:tcPr>
            <w:tcW w:w="2405" w:type="dxa"/>
            <w:vAlign w:val="center"/>
          </w:tcPr>
          <w:p w:rsidR="00E21261" w:rsidRPr="003D784C" w:rsidRDefault="00E21261" w:rsidP="003D784C">
            <w:pPr>
              <w:spacing w:line="276" w:lineRule="auto"/>
              <w:rPr>
                <w:rFonts w:cs="Times New Roman"/>
                <w:b/>
              </w:rPr>
            </w:pPr>
            <w:r w:rsidRPr="003D784C">
              <w:rPr>
                <w:rFonts w:cs="Times New Roman"/>
                <w:b/>
              </w:rPr>
              <w:t>Izvori financiranja</w:t>
            </w:r>
          </w:p>
        </w:tc>
        <w:tc>
          <w:tcPr>
            <w:tcW w:w="7059" w:type="dxa"/>
            <w:vAlign w:val="center"/>
          </w:tcPr>
          <w:p w:rsidR="00E21261" w:rsidRPr="003D784C" w:rsidRDefault="00E21261" w:rsidP="002D6596">
            <w:pPr>
              <w:spacing w:line="276" w:lineRule="auto"/>
              <w:rPr>
                <w:rFonts w:cs="Times New Roman"/>
              </w:rPr>
            </w:pPr>
            <w:r w:rsidRPr="003D784C">
              <w:rPr>
                <w:rFonts w:cs="Times New Roman"/>
              </w:rPr>
              <w:t xml:space="preserve">Proračun Općine Sunja, Sisačko - moslavačka županija, </w:t>
            </w:r>
            <w:r w:rsidR="0052675A">
              <w:rPr>
                <w:rFonts w:cs="Times New Roman"/>
              </w:rPr>
              <w:t>z</w:t>
            </w:r>
            <w:r w:rsidRPr="003D784C">
              <w:rPr>
                <w:rFonts w:cs="Times New Roman"/>
              </w:rPr>
              <w:t>dravstvene ustanove, Ministarstvo zdravstva, EU fondovi</w:t>
            </w:r>
            <w:r w:rsidR="0052675A">
              <w:rPr>
                <w:rFonts w:cs="Times New Roman"/>
              </w:rPr>
              <w:t>, drugi izvori</w:t>
            </w:r>
          </w:p>
        </w:tc>
      </w:tr>
      <w:tr w:rsidR="00E21261" w:rsidRPr="003D784C" w:rsidTr="001B41B7">
        <w:tc>
          <w:tcPr>
            <w:tcW w:w="2405" w:type="dxa"/>
          </w:tcPr>
          <w:p w:rsidR="00E21261" w:rsidRPr="003D784C" w:rsidRDefault="00E21261" w:rsidP="003D784C">
            <w:pPr>
              <w:spacing w:after="200" w:line="276" w:lineRule="auto"/>
              <w:rPr>
                <w:rFonts w:cs="Times New Roman"/>
                <w:b/>
              </w:rPr>
            </w:pPr>
            <w:r w:rsidRPr="003D784C">
              <w:rPr>
                <w:rFonts w:cs="Times New Roman"/>
                <w:b/>
              </w:rPr>
              <w:t>Pokazatelji uspješnosti provedbe</w:t>
            </w:r>
          </w:p>
        </w:tc>
        <w:tc>
          <w:tcPr>
            <w:tcW w:w="7059" w:type="dxa"/>
          </w:tcPr>
          <w:p w:rsidR="00E21261" w:rsidRPr="003D784C" w:rsidRDefault="00E21261" w:rsidP="003D784C">
            <w:pPr>
              <w:spacing w:line="276" w:lineRule="auto"/>
              <w:contextualSpacing/>
              <w:rPr>
                <w:rFonts w:cs="Times New Roman"/>
              </w:rPr>
            </w:pPr>
            <w:r w:rsidRPr="003D784C">
              <w:rPr>
                <w:rFonts w:cs="Times New Roman"/>
              </w:rPr>
              <w:t>Izrađen Plan provedbe preventivnih programa i projekata i zaštite zdravlja.</w:t>
            </w:r>
          </w:p>
          <w:p w:rsidR="00E21261" w:rsidRPr="003D784C" w:rsidRDefault="00E21261" w:rsidP="003D784C">
            <w:pPr>
              <w:spacing w:line="276" w:lineRule="auto"/>
              <w:contextualSpacing/>
              <w:rPr>
                <w:rFonts w:cs="Times New Roman"/>
              </w:rPr>
            </w:pPr>
            <w:r w:rsidRPr="003D784C">
              <w:rPr>
                <w:rFonts w:cs="Times New Roman"/>
              </w:rPr>
              <w:t>Broj provedenih programa i projekata koji doprinose promidžbi zdravog života (prehrana, tjelesne aktivnosti i drugo) i prevenciji bolesti (kardiovaskularnih, pretilosti, karcinoma, raznih ovisnosti i drugih).</w:t>
            </w:r>
          </w:p>
          <w:p w:rsidR="00E21261" w:rsidRPr="003D784C" w:rsidRDefault="00E21261" w:rsidP="003D784C">
            <w:pPr>
              <w:spacing w:line="276" w:lineRule="auto"/>
              <w:rPr>
                <w:rFonts w:cs="Times New Roman"/>
              </w:rPr>
            </w:pPr>
            <w:r w:rsidRPr="003D784C">
              <w:rPr>
                <w:rFonts w:cs="Times New Roman"/>
              </w:rPr>
              <w:t xml:space="preserve">Broj osoba koji su sudjelovali u programima prevencije bolesti (kardiovaskularnih, pretilosti, karcinoma, raznih ovisnosti, npr. duhan, </w:t>
            </w:r>
            <w:r w:rsidRPr="003D784C">
              <w:rPr>
                <w:rFonts w:cs="Times New Roman"/>
              </w:rPr>
              <w:lastRenderedPageBreak/>
              <w:t>alkohol itd.).</w:t>
            </w:r>
          </w:p>
          <w:p w:rsidR="00E21261" w:rsidRPr="003D784C" w:rsidRDefault="00E21261" w:rsidP="003D784C">
            <w:pPr>
              <w:spacing w:line="276" w:lineRule="auto"/>
              <w:rPr>
                <w:rFonts w:cs="Times New Roman"/>
              </w:rPr>
            </w:pPr>
            <w:r w:rsidRPr="003D784C">
              <w:rPr>
                <w:rFonts w:cs="Times New Roman"/>
              </w:rPr>
              <w:t>Manji broj osoba oboljelih od kardiovaskularnih bolesti , manji broj pretilih osoba, manji broj osoba ovisnih o duhanu, alkoholu, drogama.</w:t>
            </w:r>
          </w:p>
          <w:p w:rsidR="00E21261" w:rsidRPr="003D784C" w:rsidRDefault="00E21261" w:rsidP="003D784C">
            <w:pPr>
              <w:spacing w:line="276" w:lineRule="auto"/>
              <w:rPr>
                <w:rFonts w:cs="Times New Roman"/>
              </w:rPr>
            </w:pPr>
            <w:r w:rsidRPr="003D784C">
              <w:rPr>
                <w:rFonts w:cs="Times New Roman"/>
              </w:rPr>
              <w:t xml:space="preserve">Manji broj oboljelih i umrlih osoba.  </w:t>
            </w:r>
          </w:p>
          <w:p w:rsidR="00E21261" w:rsidRPr="003D784C" w:rsidRDefault="00E21261" w:rsidP="003D784C">
            <w:pPr>
              <w:spacing w:line="276" w:lineRule="auto"/>
              <w:rPr>
                <w:rFonts w:cs="Times New Roman"/>
              </w:rPr>
            </w:pPr>
            <w:r w:rsidRPr="003D784C">
              <w:rPr>
                <w:rFonts w:cs="Times New Roman"/>
              </w:rPr>
              <w:t>Potreban broj timova primarne zdravstvene zaštite (obiteljska medicina, dentalna medicina i ljekarništvo).</w:t>
            </w:r>
          </w:p>
          <w:p w:rsidR="00E21261" w:rsidRPr="003D784C" w:rsidRDefault="00E21261" w:rsidP="003D784C">
            <w:pPr>
              <w:spacing w:line="276" w:lineRule="auto"/>
              <w:contextualSpacing/>
              <w:rPr>
                <w:rFonts w:cs="Times New Roman"/>
              </w:rPr>
            </w:pPr>
            <w:r w:rsidRPr="003D784C">
              <w:rPr>
                <w:rFonts w:cs="Times New Roman"/>
              </w:rPr>
              <w:t>Broj poboljšanih i adekvatnih oblika zdravstvene zaštite u skladu s rastućim potrebama za zdravstvenim uslugama.</w:t>
            </w:r>
          </w:p>
          <w:p w:rsidR="00E21261" w:rsidRPr="003D784C" w:rsidRDefault="00E21261" w:rsidP="003D784C">
            <w:pPr>
              <w:spacing w:line="276" w:lineRule="auto"/>
              <w:rPr>
                <w:rFonts w:cs="Times New Roman"/>
              </w:rPr>
            </w:pPr>
            <w:r w:rsidRPr="003D784C">
              <w:rPr>
                <w:rFonts w:cs="Times New Roman"/>
              </w:rPr>
              <w:t>Broj korisnika zdravstvenih usluga.</w:t>
            </w:r>
          </w:p>
          <w:p w:rsidR="00E21261" w:rsidRPr="003D784C" w:rsidRDefault="00E21261" w:rsidP="003D784C">
            <w:pPr>
              <w:spacing w:line="276" w:lineRule="auto"/>
              <w:rPr>
                <w:rFonts w:cs="Times New Roman"/>
              </w:rPr>
            </w:pPr>
            <w:r w:rsidRPr="003D784C">
              <w:rPr>
                <w:rFonts w:cs="Times New Roman"/>
              </w:rPr>
              <w:t>Broj sufinanciranih projekata poboljšanja infrastrukture i opreme.</w:t>
            </w:r>
          </w:p>
          <w:p w:rsidR="00E21261" w:rsidRPr="003D784C" w:rsidRDefault="00E21261" w:rsidP="003D784C">
            <w:pPr>
              <w:spacing w:line="276" w:lineRule="auto"/>
              <w:rPr>
                <w:rFonts w:cs="Times New Roman"/>
              </w:rPr>
            </w:pPr>
            <w:r w:rsidRPr="003D784C">
              <w:rPr>
                <w:rFonts w:cs="Times New Roman"/>
              </w:rPr>
              <w:t>Udio sufinanciranja zdravstvenih ustanova i organizacija kroz osiguranje nadstandarda.</w:t>
            </w:r>
          </w:p>
          <w:p w:rsidR="00E21261" w:rsidRPr="003D784C" w:rsidRDefault="00E21261" w:rsidP="003D784C">
            <w:pPr>
              <w:spacing w:line="276" w:lineRule="auto"/>
              <w:rPr>
                <w:rFonts w:cs="Times New Roman"/>
              </w:rPr>
            </w:pPr>
            <w:r w:rsidRPr="003D784C">
              <w:rPr>
                <w:rFonts w:cs="Times New Roman"/>
              </w:rPr>
              <w:t>Broj obnovljenih i/ili novih objekata zdravstvene zaštite u cilju postizanja potrebnog osnovnog standarda.</w:t>
            </w:r>
          </w:p>
          <w:p w:rsidR="00E21261" w:rsidRPr="003D784C" w:rsidRDefault="00E21261" w:rsidP="003D784C">
            <w:pPr>
              <w:spacing w:line="276" w:lineRule="auto"/>
              <w:contextualSpacing/>
              <w:rPr>
                <w:rFonts w:cs="Times New Roman"/>
              </w:rPr>
            </w:pPr>
            <w:r w:rsidRPr="003D784C">
              <w:rPr>
                <w:rFonts w:cs="Times New Roman"/>
              </w:rPr>
              <w:t>Broj održanih edukacija u cilju jačanja znanja i razine svijesti stanovništva o potrebi prevencije i ranog otkrivanja bolesti, raznih ovisnosti i mjera zdravog života.</w:t>
            </w:r>
          </w:p>
          <w:p w:rsidR="00E21261" w:rsidRPr="003D784C" w:rsidRDefault="00E21261" w:rsidP="003D784C">
            <w:pPr>
              <w:spacing w:line="276" w:lineRule="auto"/>
              <w:contextualSpacing/>
              <w:rPr>
                <w:rFonts w:cs="Times New Roman"/>
              </w:rPr>
            </w:pPr>
            <w:r w:rsidRPr="003D784C">
              <w:rPr>
                <w:rFonts w:cs="Times New Roman"/>
              </w:rPr>
              <w:t xml:space="preserve">Broj zdravstvenih ustanova, zdravstvenih subjekata u privatnom sektoru te ostalih subjekata koji svojom suradnjom doprinose provedbi programa prevencije i zaštite zdravlja stanovništva. </w:t>
            </w:r>
          </w:p>
          <w:p w:rsidR="00E21261" w:rsidRPr="003D784C" w:rsidRDefault="00E21261" w:rsidP="003D784C">
            <w:pPr>
              <w:spacing w:line="276" w:lineRule="auto"/>
              <w:rPr>
                <w:rFonts w:cs="Times New Roman"/>
              </w:rPr>
            </w:pPr>
            <w:r w:rsidRPr="003D784C">
              <w:rPr>
                <w:rFonts w:cs="Times New Roman"/>
              </w:rPr>
              <w:t>Broj udruga civilnog društva koje provode preventivne programe u zdravstvu.</w:t>
            </w:r>
          </w:p>
        </w:tc>
      </w:tr>
    </w:tbl>
    <w:p w:rsidR="00E21261" w:rsidRPr="001E769A" w:rsidRDefault="00251ADC" w:rsidP="00640B71">
      <w:pPr>
        <w:spacing w:before="240"/>
        <w:jc w:val="left"/>
        <w:rPr>
          <w:rFonts w:cs="Times New Roman"/>
          <w:szCs w:val="24"/>
        </w:rPr>
      </w:pPr>
      <w:r w:rsidRPr="001E769A">
        <w:rPr>
          <w:rFonts w:cs="Times New Roman"/>
          <w:color w:val="000000" w:themeColor="text1"/>
          <w:szCs w:val="24"/>
        </w:rPr>
        <w:lastRenderedPageBreak/>
        <w:t>Mjera 2.6.2. Razvoj socijalnih usluga</w:t>
      </w:r>
    </w:p>
    <w:tbl>
      <w:tblPr>
        <w:tblStyle w:val="Reetkatablice"/>
        <w:tblW w:w="9464" w:type="dxa"/>
        <w:tblLook w:val="04A0" w:firstRow="1" w:lastRow="0" w:firstColumn="1" w:lastColumn="0" w:noHBand="0" w:noVBand="1"/>
      </w:tblPr>
      <w:tblGrid>
        <w:gridCol w:w="2405"/>
        <w:gridCol w:w="7059"/>
      </w:tblGrid>
      <w:tr w:rsidR="00E21261" w:rsidRPr="003D784C" w:rsidTr="001B41B7">
        <w:trPr>
          <w:trHeight w:val="283"/>
        </w:trPr>
        <w:tc>
          <w:tcPr>
            <w:tcW w:w="9464" w:type="dxa"/>
            <w:gridSpan w:val="2"/>
            <w:vAlign w:val="center"/>
          </w:tcPr>
          <w:p w:rsidR="00E21261" w:rsidRPr="00F93163" w:rsidRDefault="00E21261" w:rsidP="003D784C">
            <w:pPr>
              <w:spacing w:line="276" w:lineRule="auto"/>
              <w:rPr>
                <w:rFonts w:cs="Times New Roman"/>
                <w:b/>
                <w:color w:val="00B0F0"/>
              </w:rPr>
            </w:pPr>
            <w:r w:rsidRPr="00F93163">
              <w:rPr>
                <w:rFonts w:cs="Times New Roman"/>
                <w:b/>
                <w:color w:val="00B0F0"/>
              </w:rPr>
              <w:t>Strateški cilj 2. Povećati kvalitetu života</w:t>
            </w:r>
          </w:p>
        </w:tc>
      </w:tr>
      <w:tr w:rsidR="00E21261" w:rsidRPr="003D784C" w:rsidTr="001B41B7">
        <w:trPr>
          <w:trHeight w:val="283"/>
        </w:trPr>
        <w:tc>
          <w:tcPr>
            <w:tcW w:w="9464" w:type="dxa"/>
            <w:gridSpan w:val="2"/>
            <w:vAlign w:val="center"/>
          </w:tcPr>
          <w:p w:rsidR="00E21261" w:rsidRPr="003D784C" w:rsidRDefault="00E21261" w:rsidP="003D784C">
            <w:pPr>
              <w:spacing w:line="276" w:lineRule="auto"/>
              <w:rPr>
                <w:rFonts w:cs="Times New Roman"/>
                <w:b/>
              </w:rPr>
            </w:pPr>
            <w:r w:rsidRPr="003D784C">
              <w:rPr>
                <w:rFonts w:cs="Times New Roman"/>
                <w:b/>
                <w:color w:val="000000" w:themeColor="text1"/>
              </w:rPr>
              <w:t>Prioritet 2.6. Unaprijediti zdravstvo i socijalne usluge</w:t>
            </w:r>
          </w:p>
        </w:tc>
      </w:tr>
      <w:tr w:rsidR="00E21261" w:rsidRPr="003D784C" w:rsidTr="001B41B7">
        <w:trPr>
          <w:trHeight w:val="283"/>
        </w:trPr>
        <w:tc>
          <w:tcPr>
            <w:tcW w:w="2405" w:type="dxa"/>
            <w:vAlign w:val="center"/>
          </w:tcPr>
          <w:p w:rsidR="00E21261" w:rsidRPr="003D784C" w:rsidRDefault="00E21261" w:rsidP="003D784C">
            <w:pPr>
              <w:spacing w:line="276" w:lineRule="auto"/>
              <w:rPr>
                <w:rFonts w:cs="Times New Roman"/>
                <w:b/>
              </w:rPr>
            </w:pPr>
            <w:r w:rsidRPr="003D784C">
              <w:rPr>
                <w:rFonts w:cs="Times New Roman"/>
                <w:b/>
              </w:rPr>
              <w:t>Mjera 2.6.2.</w:t>
            </w:r>
          </w:p>
        </w:tc>
        <w:tc>
          <w:tcPr>
            <w:tcW w:w="7059" w:type="dxa"/>
            <w:vAlign w:val="center"/>
          </w:tcPr>
          <w:p w:rsidR="00E21261" w:rsidRPr="003D784C" w:rsidRDefault="00E21261" w:rsidP="003D784C">
            <w:pPr>
              <w:spacing w:line="276" w:lineRule="auto"/>
              <w:rPr>
                <w:rFonts w:cs="Times New Roman"/>
              </w:rPr>
            </w:pPr>
            <w:r w:rsidRPr="003D784C">
              <w:rPr>
                <w:rFonts w:cs="Times New Roman"/>
                <w:color w:val="000000" w:themeColor="text1"/>
              </w:rPr>
              <w:t>Razvoj socijalnih usluga</w:t>
            </w:r>
          </w:p>
        </w:tc>
      </w:tr>
      <w:tr w:rsidR="00E21261" w:rsidRPr="003D784C" w:rsidTr="001B41B7">
        <w:tc>
          <w:tcPr>
            <w:tcW w:w="2405" w:type="dxa"/>
          </w:tcPr>
          <w:p w:rsidR="00E21261" w:rsidRPr="003D784C" w:rsidRDefault="00E21261" w:rsidP="003D784C">
            <w:pPr>
              <w:spacing w:after="200" w:line="276" w:lineRule="auto"/>
              <w:rPr>
                <w:rFonts w:cs="Times New Roman"/>
                <w:b/>
              </w:rPr>
            </w:pPr>
            <w:r w:rsidRPr="003D784C">
              <w:rPr>
                <w:rFonts w:cs="Times New Roman"/>
                <w:b/>
              </w:rPr>
              <w:t>Cilj</w:t>
            </w:r>
          </w:p>
        </w:tc>
        <w:tc>
          <w:tcPr>
            <w:tcW w:w="7059" w:type="dxa"/>
          </w:tcPr>
          <w:p w:rsidR="001040CE" w:rsidRDefault="00E21261" w:rsidP="001040CE">
            <w:pPr>
              <w:spacing w:line="276" w:lineRule="auto"/>
              <w:rPr>
                <w:rFonts w:cs="Times New Roman"/>
                <w:color w:val="000000" w:themeColor="text1"/>
              </w:rPr>
            </w:pPr>
            <w:r w:rsidRPr="003D784C">
              <w:rPr>
                <w:rFonts w:cs="Times New Roman"/>
                <w:color w:val="000000" w:themeColor="text1"/>
              </w:rPr>
              <w:t xml:space="preserve">Unaprjeđenjem sustava postojećih socijalnih usluga i razvojem novih  prema svim ciljnim skupinama (djeca, stariji, nemoćni, bolesni, siromašni), ali i društvu u cjelini te podizanjem svijesti o važnosti </w:t>
            </w:r>
            <w:r w:rsidRPr="003D784C">
              <w:rPr>
                <w:rFonts w:cs="Times New Roman"/>
              </w:rPr>
              <w:t>preven</w:t>
            </w:r>
            <w:r w:rsidR="001040CE">
              <w:rPr>
                <w:rFonts w:cs="Times New Roman"/>
              </w:rPr>
              <w:t>ci</w:t>
            </w:r>
            <w:r w:rsidRPr="003D784C">
              <w:rPr>
                <w:rFonts w:cs="Times New Roman"/>
              </w:rPr>
              <w:t>j</w:t>
            </w:r>
            <w:r w:rsidR="001040CE">
              <w:rPr>
                <w:rFonts w:cs="Times New Roman"/>
              </w:rPr>
              <w:t>e</w:t>
            </w:r>
            <w:r w:rsidRPr="003D784C">
              <w:rPr>
                <w:rFonts w:cs="Times New Roman"/>
              </w:rPr>
              <w:t xml:space="preserve"> socijalne isključenosti </w:t>
            </w:r>
            <w:r w:rsidRPr="003D784C">
              <w:rPr>
                <w:rFonts w:cs="Times New Roman"/>
                <w:color w:val="000000" w:themeColor="text1"/>
              </w:rPr>
              <w:t>u okviru lokalne zajednice, a radi poboljšanja socijalnog</w:t>
            </w:r>
          </w:p>
          <w:p w:rsidR="00E21261" w:rsidRPr="003D784C" w:rsidRDefault="00E21261" w:rsidP="001040CE">
            <w:pPr>
              <w:spacing w:line="276" w:lineRule="auto"/>
              <w:rPr>
                <w:rFonts w:cs="Times New Roman"/>
                <w:b/>
                <w:color w:val="FF0000"/>
              </w:rPr>
            </w:pPr>
            <w:r w:rsidRPr="003D784C">
              <w:rPr>
                <w:rFonts w:cs="Times New Roman"/>
                <w:color w:val="000000" w:themeColor="text1"/>
              </w:rPr>
              <w:t xml:space="preserve">standarda, smanjenja broja socijalno potrebitih, ali i podizanja profesionalne razine djelovanja svih institucija i dionika, kao i jačanja suradnje socijalnih institucija s organizacijama civilnog društva u cilju ostvarenja sigurnijeg života u zajednici svim marginaliziranim i nemoćnim osobama te svim socijalno ugroženim skupinama. </w:t>
            </w:r>
          </w:p>
        </w:tc>
      </w:tr>
      <w:tr w:rsidR="00E21261" w:rsidRPr="003D784C" w:rsidTr="001B41B7">
        <w:trPr>
          <w:trHeight w:val="454"/>
        </w:trPr>
        <w:tc>
          <w:tcPr>
            <w:tcW w:w="2405" w:type="dxa"/>
          </w:tcPr>
          <w:p w:rsidR="00E21261" w:rsidRPr="003D784C" w:rsidRDefault="00E21261" w:rsidP="003D784C">
            <w:pPr>
              <w:spacing w:line="276" w:lineRule="auto"/>
              <w:rPr>
                <w:rFonts w:cs="Times New Roman"/>
              </w:rPr>
            </w:pPr>
            <w:r w:rsidRPr="003D784C">
              <w:rPr>
                <w:rFonts w:cs="Times New Roman"/>
                <w:b/>
              </w:rPr>
              <w:t>Sadržaj</w:t>
            </w:r>
          </w:p>
        </w:tc>
        <w:tc>
          <w:tcPr>
            <w:tcW w:w="7059" w:type="dxa"/>
          </w:tcPr>
          <w:p w:rsidR="00E21261" w:rsidRPr="003D784C" w:rsidRDefault="00E21261" w:rsidP="003D784C">
            <w:pPr>
              <w:numPr>
                <w:ilvl w:val="0"/>
                <w:numId w:val="33"/>
              </w:numPr>
              <w:spacing w:line="276" w:lineRule="auto"/>
              <w:ind w:left="714" w:hanging="357"/>
              <w:contextualSpacing/>
              <w:rPr>
                <w:rFonts w:cs="Times New Roman"/>
                <w:color w:val="000000" w:themeColor="text1"/>
              </w:rPr>
            </w:pPr>
            <w:r w:rsidRPr="003D784C">
              <w:rPr>
                <w:rFonts w:cs="Times New Roman"/>
                <w:color w:val="000000" w:themeColor="text1"/>
              </w:rPr>
              <w:t>Osigurati transparentnost sustava za praćenje korisnika socijalne skrbi u cilju bolje identifikacije potreba socijalno ugroženih skupina.</w:t>
            </w:r>
          </w:p>
          <w:p w:rsidR="00E21261" w:rsidRPr="003D784C" w:rsidRDefault="00E21261" w:rsidP="003D784C">
            <w:pPr>
              <w:numPr>
                <w:ilvl w:val="0"/>
                <w:numId w:val="33"/>
              </w:numPr>
              <w:spacing w:line="276" w:lineRule="auto"/>
              <w:ind w:left="714" w:hanging="357"/>
              <w:contextualSpacing/>
              <w:rPr>
                <w:rFonts w:cs="Times New Roman"/>
                <w:color w:val="000000" w:themeColor="text1"/>
              </w:rPr>
            </w:pPr>
            <w:r w:rsidRPr="003D784C">
              <w:rPr>
                <w:rFonts w:cs="Times New Roman"/>
                <w:color w:val="000000" w:themeColor="text1"/>
              </w:rPr>
              <w:t>Pratiti i ocjenjivati mjere socijalne skrbi u cilju rješavanja problema i postizanja rezultata u skladu s socijalnim standardima kvalitete.</w:t>
            </w:r>
          </w:p>
          <w:p w:rsidR="00E21261" w:rsidRPr="003D784C" w:rsidRDefault="00E21261" w:rsidP="003D784C">
            <w:pPr>
              <w:numPr>
                <w:ilvl w:val="0"/>
                <w:numId w:val="33"/>
              </w:numPr>
              <w:spacing w:line="276" w:lineRule="auto"/>
              <w:ind w:left="714" w:hanging="357"/>
              <w:contextualSpacing/>
              <w:rPr>
                <w:rFonts w:cs="Times New Roman"/>
                <w:color w:val="000000" w:themeColor="text1"/>
              </w:rPr>
            </w:pPr>
            <w:r w:rsidRPr="003D784C">
              <w:rPr>
                <w:rFonts w:cs="Times New Roman"/>
                <w:color w:val="000000" w:themeColor="text1"/>
              </w:rPr>
              <w:t xml:space="preserve">Poboljšati kvalitetu socijalnih usluga provođenjem programa i projekte iz područja socijalne skrbi. </w:t>
            </w:r>
          </w:p>
          <w:p w:rsidR="00E21261" w:rsidRPr="003D784C" w:rsidRDefault="00E21261" w:rsidP="003D784C">
            <w:pPr>
              <w:pStyle w:val="Odlomakpopisa"/>
              <w:numPr>
                <w:ilvl w:val="0"/>
                <w:numId w:val="33"/>
              </w:numPr>
              <w:spacing w:line="276" w:lineRule="auto"/>
              <w:ind w:left="714" w:hanging="357"/>
              <w:rPr>
                <w:rFonts w:cs="Times New Roman"/>
                <w:color w:val="000000" w:themeColor="text1"/>
              </w:rPr>
            </w:pPr>
            <w:r w:rsidRPr="003D784C">
              <w:rPr>
                <w:rFonts w:cs="Times New Roman"/>
                <w:color w:val="000000" w:themeColor="text1"/>
              </w:rPr>
              <w:t xml:space="preserve">Povećati broj programa i usluga namijenjenih mladima. </w:t>
            </w:r>
          </w:p>
          <w:p w:rsidR="00E21261" w:rsidRPr="003D784C" w:rsidRDefault="00E21261" w:rsidP="003D784C">
            <w:pPr>
              <w:numPr>
                <w:ilvl w:val="0"/>
                <w:numId w:val="33"/>
              </w:numPr>
              <w:spacing w:line="276" w:lineRule="auto"/>
              <w:ind w:left="714" w:hanging="357"/>
              <w:contextualSpacing/>
              <w:rPr>
                <w:rFonts w:cs="Times New Roman"/>
                <w:color w:val="000000" w:themeColor="text1"/>
              </w:rPr>
            </w:pPr>
            <w:r w:rsidRPr="003D784C">
              <w:rPr>
                <w:rFonts w:cs="Times New Roman"/>
                <w:color w:val="000000" w:themeColor="text1"/>
              </w:rPr>
              <w:t>Jačati sigurnost i samostalnosti starijih i invalidnih osoba i utvrditi potrebu smještajnih objekata za starije i nemoćne osobe.</w:t>
            </w:r>
          </w:p>
          <w:p w:rsidR="00E21261" w:rsidRPr="003D784C" w:rsidRDefault="00E21261" w:rsidP="003D784C">
            <w:pPr>
              <w:numPr>
                <w:ilvl w:val="0"/>
                <w:numId w:val="33"/>
              </w:numPr>
              <w:spacing w:line="276" w:lineRule="auto"/>
              <w:ind w:left="714" w:hanging="357"/>
              <w:contextualSpacing/>
              <w:rPr>
                <w:rFonts w:cs="Times New Roman"/>
                <w:color w:val="000000" w:themeColor="text1"/>
              </w:rPr>
            </w:pPr>
            <w:r w:rsidRPr="003D784C">
              <w:rPr>
                <w:rFonts w:cs="Times New Roman"/>
                <w:color w:val="000000" w:themeColor="text1"/>
              </w:rPr>
              <w:t>Podizati svijest stanovništva o važnosti razvoja socijalnih usluga u okviru lokalne zajednice.</w:t>
            </w:r>
          </w:p>
          <w:p w:rsidR="00E21261" w:rsidRPr="003D784C" w:rsidRDefault="00E21261" w:rsidP="003D784C">
            <w:pPr>
              <w:numPr>
                <w:ilvl w:val="0"/>
                <w:numId w:val="33"/>
              </w:numPr>
              <w:spacing w:line="276" w:lineRule="auto"/>
              <w:ind w:left="714" w:hanging="357"/>
              <w:contextualSpacing/>
              <w:rPr>
                <w:rFonts w:cs="Times New Roman"/>
                <w:color w:val="000000" w:themeColor="text1"/>
              </w:rPr>
            </w:pPr>
            <w:r w:rsidRPr="003D784C">
              <w:rPr>
                <w:rFonts w:cs="Times New Roman"/>
                <w:color w:val="000000" w:themeColor="text1"/>
              </w:rPr>
              <w:lastRenderedPageBreak/>
              <w:t xml:space="preserve">Jačati profesionalnu razinu djelovanja svih institucija i dionika na stručnim edukacijama. </w:t>
            </w:r>
          </w:p>
          <w:p w:rsidR="00E21261" w:rsidRPr="003D784C" w:rsidRDefault="00E21261" w:rsidP="003D784C">
            <w:pPr>
              <w:numPr>
                <w:ilvl w:val="0"/>
                <w:numId w:val="33"/>
              </w:numPr>
              <w:spacing w:line="276" w:lineRule="auto"/>
              <w:ind w:left="714" w:hanging="357"/>
              <w:contextualSpacing/>
              <w:rPr>
                <w:rFonts w:cs="Times New Roman"/>
                <w:color w:val="000000" w:themeColor="text1"/>
              </w:rPr>
            </w:pPr>
            <w:r w:rsidRPr="003D784C">
              <w:rPr>
                <w:rFonts w:cs="Times New Roman"/>
                <w:color w:val="000000" w:themeColor="text1"/>
              </w:rPr>
              <w:t xml:space="preserve">Jačati kapacitete ustanova socijalne skrbi u cilju razvoja novih usluga. </w:t>
            </w:r>
          </w:p>
          <w:p w:rsidR="00E21261" w:rsidRPr="003D784C" w:rsidRDefault="00E21261" w:rsidP="003D784C">
            <w:pPr>
              <w:numPr>
                <w:ilvl w:val="0"/>
                <w:numId w:val="33"/>
              </w:numPr>
              <w:spacing w:line="276" w:lineRule="auto"/>
              <w:ind w:left="714" w:hanging="357"/>
              <w:contextualSpacing/>
              <w:rPr>
                <w:rFonts w:cs="Times New Roman"/>
                <w:color w:val="000000" w:themeColor="text1"/>
              </w:rPr>
            </w:pPr>
            <w:r w:rsidRPr="003D784C">
              <w:rPr>
                <w:rFonts w:cs="Times New Roman"/>
                <w:color w:val="000000" w:themeColor="text1"/>
              </w:rPr>
              <w:t>Informirati stanovništvo o pravima i uslugama u okviru sustava socijalne skrbi i zaštiti socijalno ranjivih skupina stanovništva.</w:t>
            </w:r>
          </w:p>
          <w:p w:rsidR="00E21261" w:rsidRPr="003D784C" w:rsidRDefault="00E21261" w:rsidP="003D784C">
            <w:pPr>
              <w:numPr>
                <w:ilvl w:val="0"/>
                <w:numId w:val="33"/>
              </w:numPr>
              <w:spacing w:line="276" w:lineRule="auto"/>
              <w:ind w:left="714" w:hanging="357"/>
              <w:contextualSpacing/>
              <w:rPr>
                <w:rFonts w:cs="Times New Roman"/>
                <w:color w:val="FF0000"/>
              </w:rPr>
            </w:pPr>
            <w:r w:rsidRPr="003D784C">
              <w:rPr>
                <w:rFonts w:cs="Times New Roman"/>
                <w:color w:val="000000" w:themeColor="text1"/>
              </w:rPr>
              <w:t xml:space="preserve">Jačati suradnju socijalnih institucija s organizacijama civilnog društva u cilju povećanja broja realiziranih uspješnih programa socijalne integracije marginaliziranih i nemoćnih osobama te socijalno ugroženih skupina.  </w:t>
            </w:r>
          </w:p>
        </w:tc>
      </w:tr>
      <w:tr w:rsidR="00E21261" w:rsidRPr="003D784C" w:rsidTr="001B41B7">
        <w:trPr>
          <w:trHeight w:val="283"/>
        </w:trPr>
        <w:tc>
          <w:tcPr>
            <w:tcW w:w="2405" w:type="dxa"/>
            <w:vAlign w:val="center"/>
          </w:tcPr>
          <w:p w:rsidR="00E21261" w:rsidRPr="003D784C" w:rsidRDefault="00E21261" w:rsidP="003D784C">
            <w:pPr>
              <w:spacing w:line="276" w:lineRule="auto"/>
              <w:rPr>
                <w:rFonts w:cs="Times New Roman"/>
                <w:b/>
              </w:rPr>
            </w:pPr>
            <w:r w:rsidRPr="003D784C">
              <w:rPr>
                <w:rFonts w:cs="Times New Roman"/>
                <w:b/>
              </w:rPr>
              <w:lastRenderedPageBreak/>
              <w:t>Nositelji mjere</w:t>
            </w:r>
          </w:p>
        </w:tc>
        <w:tc>
          <w:tcPr>
            <w:tcW w:w="7059" w:type="dxa"/>
            <w:vAlign w:val="center"/>
          </w:tcPr>
          <w:p w:rsidR="00E21261" w:rsidRPr="003D784C" w:rsidRDefault="00E21261" w:rsidP="00ED3F47">
            <w:pPr>
              <w:spacing w:line="276" w:lineRule="auto"/>
              <w:rPr>
                <w:rFonts w:cs="Times New Roman"/>
                <w:color w:val="000000" w:themeColor="text1"/>
              </w:rPr>
            </w:pPr>
            <w:r w:rsidRPr="003D784C">
              <w:rPr>
                <w:rFonts w:cs="Times New Roman"/>
                <w:color w:val="000000" w:themeColor="text1"/>
              </w:rPr>
              <w:t xml:space="preserve">Općina Sunja, </w:t>
            </w:r>
            <w:r w:rsidR="00ED3F47">
              <w:rPr>
                <w:rFonts w:cs="Times New Roman"/>
                <w:color w:val="000000" w:themeColor="text1"/>
              </w:rPr>
              <w:t>u</w:t>
            </w:r>
            <w:r w:rsidRPr="003D784C">
              <w:rPr>
                <w:rFonts w:cs="Times New Roman"/>
                <w:color w:val="000000" w:themeColor="text1"/>
              </w:rPr>
              <w:t>stanove za socijalnu skrb</w:t>
            </w:r>
            <w:r w:rsidR="00ED3F47">
              <w:rPr>
                <w:rFonts w:cs="Times New Roman"/>
                <w:color w:val="000000" w:themeColor="text1"/>
              </w:rPr>
              <w:t>, udruge</w:t>
            </w:r>
          </w:p>
        </w:tc>
      </w:tr>
      <w:tr w:rsidR="00E21261" w:rsidRPr="003D784C" w:rsidTr="001B41B7">
        <w:trPr>
          <w:trHeight w:val="283"/>
        </w:trPr>
        <w:tc>
          <w:tcPr>
            <w:tcW w:w="2405" w:type="dxa"/>
            <w:vAlign w:val="center"/>
          </w:tcPr>
          <w:p w:rsidR="00E21261" w:rsidRPr="003D784C" w:rsidRDefault="00E21261" w:rsidP="003D784C">
            <w:pPr>
              <w:spacing w:line="276" w:lineRule="auto"/>
              <w:rPr>
                <w:rFonts w:cs="Times New Roman"/>
                <w:b/>
              </w:rPr>
            </w:pPr>
            <w:r w:rsidRPr="003D784C">
              <w:rPr>
                <w:rFonts w:cs="Times New Roman"/>
                <w:b/>
              </w:rPr>
              <w:t>Razdoblje provedbe</w:t>
            </w:r>
          </w:p>
        </w:tc>
        <w:tc>
          <w:tcPr>
            <w:tcW w:w="7059" w:type="dxa"/>
            <w:vAlign w:val="center"/>
          </w:tcPr>
          <w:p w:rsidR="00E21261" w:rsidRPr="003D784C" w:rsidRDefault="00E21261" w:rsidP="003D784C">
            <w:pPr>
              <w:spacing w:line="276" w:lineRule="auto"/>
              <w:rPr>
                <w:rFonts w:cs="Times New Roman"/>
                <w:color w:val="000000" w:themeColor="text1"/>
              </w:rPr>
            </w:pPr>
            <w:r w:rsidRPr="003D784C">
              <w:rPr>
                <w:rFonts w:cs="Times New Roman"/>
                <w:color w:val="000000" w:themeColor="text1"/>
              </w:rPr>
              <w:t>2017. - 2022.</w:t>
            </w:r>
          </w:p>
        </w:tc>
      </w:tr>
      <w:tr w:rsidR="00E21261" w:rsidRPr="003D784C" w:rsidTr="001B41B7">
        <w:trPr>
          <w:trHeight w:val="454"/>
        </w:trPr>
        <w:tc>
          <w:tcPr>
            <w:tcW w:w="2405" w:type="dxa"/>
            <w:vAlign w:val="center"/>
          </w:tcPr>
          <w:p w:rsidR="00E21261" w:rsidRPr="003D784C" w:rsidRDefault="00E21261" w:rsidP="003D784C">
            <w:pPr>
              <w:spacing w:line="276" w:lineRule="auto"/>
              <w:rPr>
                <w:rFonts w:cs="Times New Roman"/>
                <w:b/>
              </w:rPr>
            </w:pPr>
            <w:r w:rsidRPr="003D784C">
              <w:rPr>
                <w:rFonts w:cs="Times New Roman"/>
                <w:b/>
              </w:rPr>
              <w:t>Izvori financiranja</w:t>
            </w:r>
          </w:p>
        </w:tc>
        <w:tc>
          <w:tcPr>
            <w:tcW w:w="7059" w:type="dxa"/>
            <w:vAlign w:val="center"/>
          </w:tcPr>
          <w:p w:rsidR="00E21261" w:rsidRPr="003D784C" w:rsidRDefault="00E21261" w:rsidP="002D6596">
            <w:pPr>
              <w:spacing w:line="276" w:lineRule="auto"/>
              <w:rPr>
                <w:rFonts w:cs="Times New Roman"/>
                <w:color w:val="000000" w:themeColor="text1"/>
              </w:rPr>
            </w:pPr>
            <w:r w:rsidRPr="003D784C">
              <w:rPr>
                <w:rFonts w:cs="Times New Roman"/>
                <w:color w:val="000000" w:themeColor="text1"/>
              </w:rPr>
              <w:t>Proračun Općine Sunja, Sisačko - moslavačka županija, Ustanove za socijalnu skrb,Ministarstvo za demografiju, obitelj, mlade i socijalnu politiku, EU fondovi</w:t>
            </w:r>
            <w:r w:rsidR="00ED3F47">
              <w:rPr>
                <w:rFonts w:cs="Times New Roman"/>
                <w:color w:val="000000" w:themeColor="text1"/>
              </w:rPr>
              <w:t>, drugi izvori</w:t>
            </w:r>
          </w:p>
        </w:tc>
      </w:tr>
      <w:tr w:rsidR="00E21261" w:rsidRPr="003D784C" w:rsidTr="001B41B7">
        <w:tc>
          <w:tcPr>
            <w:tcW w:w="2405" w:type="dxa"/>
          </w:tcPr>
          <w:p w:rsidR="00E21261" w:rsidRPr="003D784C" w:rsidRDefault="00E21261" w:rsidP="003D784C">
            <w:pPr>
              <w:spacing w:after="200" w:line="276" w:lineRule="auto"/>
              <w:rPr>
                <w:rFonts w:cs="Times New Roman"/>
                <w:b/>
              </w:rPr>
            </w:pPr>
            <w:r w:rsidRPr="003D784C">
              <w:rPr>
                <w:rFonts w:cs="Times New Roman"/>
                <w:b/>
              </w:rPr>
              <w:t>Pokazatelji uspješnosti provedbe</w:t>
            </w:r>
          </w:p>
        </w:tc>
        <w:tc>
          <w:tcPr>
            <w:tcW w:w="7059" w:type="dxa"/>
          </w:tcPr>
          <w:p w:rsidR="00E21261" w:rsidRPr="003D784C" w:rsidRDefault="00E21261" w:rsidP="003D784C">
            <w:pPr>
              <w:spacing w:line="276" w:lineRule="auto"/>
              <w:rPr>
                <w:rFonts w:cs="Times New Roman"/>
                <w:color w:val="000000" w:themeColor="text1"/>
              </w:rPr>
            </w:pPr>
            <w:r w:rsidRPr="003D784C">
              <w:rPr>
                <w:rFonts w:cs="Times New Roman"/>
                <w:color w:val="000000" w:themeColor="text1"/>
              </w:rPr>
              <w:t>Uspostavljen sustav za praćenje korisnika socijalne skrbi u cilju bolje identifikacije potreba socijalno ugroženih skupina.</w:t>
            </w:r>
          </w:p>
          <w:p w:rsidR="00E21261" w:rsidRPr="003D784C" w:rsidRDefault="00E21261" w:rsidP="003D784C">
            <w:pPr>
              <w:spacing w:line="276" w:lineRule="auto"/>
              <w:contextualSpacing/>
              <w:rPr>
                <w:rFonts w:cs="Times New Roman"/>
                <w:color w:val="000000" w:themeColor="text1"/>
              </w:rPr>
            </w:pPr>
            <w:r w:rsidRPr="003D784C">
              <w:rPr>
                <w:rFonts w:cs="Times New Roman"/>
                <w:color w:val="000000" w:themeColor="text1"/>
              </w:rPr>
              <w:t>Izvršeno ocjenjivanje i vrednovanje mjera socijalne skrbi i postignutih rezultata u odnosu na propisane socijalne standarde kvalitete.</w:t>
            </w:r>
          </w:p>
          <w:p w:rsidR="00E21261" w:rsidRPr="003D784C" w:rsidRDefault="00E21261" w:rsidP="003D784C">
            <w:pPr>
              <w:spacing w:line="276" w:lineRule="auto"/>
              <w:rPr>
                <w:rFonts w:cs="Times New Roman"/>
              </w:rPr>
            </w:pPr>
            <w:r w:rsidRPr="003D784C">
              <w:rPr>
                <w:rFonts w:cs="Times New Roman"/>
              </w:rPr>
              <w:t>Broj provedenih programa i projekata socijalne skrbi.</w:t>
            </w:r>
          </w:p>
          <w:p w:rsidR="00E21261" w:rsidRPr="003D784C" w:rsidRDefault="00E21261" w:rsidP="003D784C">
            <w:pPr>
              <w:spacing w:line="276" w:lineRule="auto"/>
              <w:rPr>
                <w:rFonts w:cs="Times New Roman"/>
              </w:rPr>
            </w:pPr>
            <w:r w:rsidRPr="003D784C">
              <w:rPr>
                <w:rFonts w:cs="Times New Roman"/>
              </w:rPr>
              <w:t>Broj korisnika programa socijalne skrbi.</w:t>
            </w:r>
          </w:p>
          <w:p w:rsidR="00E21261" w:rsidRPr="003D784C" w:rsidRDefault="00E21261" w:rsidP="003D784C">
            <w:pPr>
              <w:spacing w:line="276" w:lineRule="auto"/>
              <w:rPr>
                <w:rFonts w:cs="Times New Roman"/>
                <w:color w:val="000000" w:themeColor="text1"/>
              </w:rPr>
            </w:pPr>
            <w:r w:rsidRPr="003D784C">
              <w:rPr>
                <w:rFonts w:cs="Times New Roman"/>
                <w:color w:val="000000" w:themeColor="text1"/>
              </w:rPr>
              <w:t>Broj programa i usluga namijenjenih mladima i broj osoba obuhvaćenih tim programima i uslugama.</w:t>
            </w:r>
          </w:p>
          <w:p w:rsidR="00E21261" w:rsidRPr="003D784C" w:rsidRDefault="00E21261" w:rsidP="003D784C">
            <w:pPr>
              <w:spacing w:line="276" w:lineRule="auto"/>
              <w:rPr>
                <w:rFonts w:cs="Times New Roman"/>
                <w:color w:val="000000" w:themeColor="text1"/>
              </w:rPr>
            </w:pPr>
            <w:r w:rsidRPr="003D784C">
              <w:rPr>
                <w:rFonts w:cs="Times New Roman"/>
              </w:rPr>
              <w:t>Broj programa namijenjenih osobama s invaliditetom i poteškoćama i broj osoba koje sudjeluju u tim programima.</w:t>
            </w:r>
          </w:p>
          <w:p w:rsidR="00E21261" w:rsidRPr="003D784C" w:rsidRDefault="00E21261" w:rsidP="003D784C">
            <w:pPr>
              <w:spacing w:line="276" w:lineRule="auto"/>
              <w:rPr>
                <w:rFonts w:cs="Times New Roman"/>
                <w:color w:val="000000" w:themeColor="text1"/>
              </w:rPr>
            </w:pPr>
            <w:r w:rsidRPr="003D784C">
              <w:rPr>
                <w:rFonts w:cs="Times New Roman"/>
                <w:color w:val="000000" w:themeColor="text1"/>
              </w:rPr>
              <w:t xml:space="preserve">Potreban broj i kapacitet socijalnih ustanova za smještaj starijih i nemoćnih osoba.  </w:t>
            </w:r>
          </w:p>
          <w:p w:rsidR="00E21261" w:rsidRPr="003D784C" w:rsidRDefault="00E21261" w:rsidP="003D784C">
            <w:pPr>
              <w:spacing w:line="276" w:lineRule="auto"/>
              <w:contextualSpacing/>
              <w:rPr>
                <w:rFonts w:cs="Times New Roman"/>
                <w:color w:val="000000" w:themeColor="text1"/>
              </w:rPr>
            </w:pPr>
            <w:r w:rsidRPr="003D784C">
              <w:rPr>
                <w:rFonts w:cs="Times New Roman"/>
                <w:color w:val="000000" w:themeColor="text1"/>
              </w:rPr>
              <w:t>Broj provedenih edukacija u cilju podizanja svijesti stanovništva o važnosti razvoja socijalnih usluga u okviru lokalne zajednice.</w:t>
            </w:r>
          </w:p>
          <w:p w:rsidR="00E21261" w:rsidRPr="003D784C" w:rsidRDefault="00E21261" w:rsidP="003D784C">
            <w:pPr>
              <w:spacing w:line="276" w:lineRule="auto"/>
              <w:rPr>
                <w:rFonts w:cs="Times New Roman"/>
                <w:color w:val="000000" w:themeColor="text1"/>
              </w:rPr>
            </w:pPr>
            <w:r w:rsidRPr="003D784C">
              <w:rPr>
                <w:rFonts w:cs="Times New Roman"/>
                <w:color w:val="000000" w:themeColor="text1"/>
              </w:rPr>
              <w:t>Broj održanih stručnih edukacija u cilju jačanja profesionalne razine djelovanja svih institucija i dionika.</w:t>
            </w:r>
          </w:p>
          <w:p w:rsidR="00E21261" w:rsidRPr="003D784C" w:rsidRDefault="00E21261" w:rsidP="003D784C">
            <w:pPr>
              <w:spacing w:line="276" w:lineRule="auto"/>
              <w:rPr>
                <w:rFonts w:cs="Times New Roman"/>
                <w:color w:val="000000" w:themeColor="text1"/>
              </w:rPr>
            </w:pPr>
            <w:r w:rsidRPr="003D784C">
              <w:rPr>
                <w:rFonts w:cs="Times New Roman"/>
                <w:color w:val="000000" w:themeColor="text1"/>
              </w:rPr>
              <w:t xml:space="preserve">Broj sudionika na stručnim edukacijama u cilju jačanja profesionalne razine djelovanja institucija i svih dionika. </w:t>
            </w:r>
          </w:p>
          <w:p w:rsidR="00E21261" w:rsidRPr="003D784C" w:rsidRDefault="00E21261" w:rsidP="003D784C">
            <w:pPr>
              <w:spacing w:line="276" w:lineRule="auto"/>
              <w:contextualSpacing/>
              <w:rPr>
                <w:rFonts w:cs="Times New Roman"/>
                <w:color w:val="000000" w:themeColor="text1"/>
              </w:rPr>
            </w:pPr>
            <w:r w:rsidRPr="003D784C">
              <w:rPr>
                <w:rFonts w:cs="Times New Roman"/>
                <w:color w:val="000000" w:themeColor="text1"/>
              </w:rPr>
              <w:t>Broj ili iznos dodijeljenih potpora za jačanje kapaciteta ustanova socijalne skrbi.</w:t>
            </w:r>
          </w:p>
          <w:p w:rsidR="00E21261" w:rsidRPr="003D784C" w:rsidRDefault="00E21261" w:rsidP="003D784C">
            <w:pPr>
              <w:spacing w:line="276" w:lineRule="auto"/>
              <w:contextualSpacing/>
              <w:rPr>
                <w:rFonts w:cs="Times New Roman"/>
                <w:color w:val="000000" w:themeColor="text1"/>
              </w:rPr>
            </w:pPr>
            <w:r w:rsidRPr="003D784C">
              <w:rPr>
                <w:rFonts w:cs="Times New Roman"/>
              </w:rPr>
              <w:t>Broj novih socijalnih usluga.</w:t>
            </w:r>
          </w:p>
          <w:p w:rsidR="00E21261" w:rsidRPr="003D784C" w:rsidRDefault="00E21261" w:rsidP="003D784C">
            <w:pPr>
              <w:spacing w:line="276" w:lineRule="auto"/>
              <w:contextualSpacing/>
              <w:rPr>
                <w:rFonts w:cs="Times New Roman"/>
                <w:color w:val="000000" w:themeColor="text1"/>
              </w:rPr>
            </w:pPr>
            <w:r w:rsidRPr="003D784C">
              <w:rPr>
                <w:rFonts w:cs="Times New Roman"/>
                <w:color w:val="000000" w:themeColor="text1"/>
              </w:rPr>
              <w:t>Broj informativnih kampanja o pravima i uslugama u okviru sustava socijalne skrbi i zaštiti socijalno ranjivih skupina stanovništva.</w:t>
            </w:r>
          </w:p>
          <w:p w:rsidR="00E21261" w:rsidRPr="003D784C" w:rsidRDefault="00E21261" w:rsidP="003D784C">
            <w:pPr>
              <w:spacing w:line="276" w:lineRule="auto"/>
              <w:rPr>
                <w:rFonts w:cs="Times New Roman"/>
                <w:color w:val="000000" w:themeColor="text1"/>
              </w:rPr>
            </w:pPr>
            <w:r w:rsidRPr="003D784C">
              <w:rPr>
                <w:rFonts w:cs="Times New Roman"/>
              </w:rPr>
              <w:t xml:space="preserve">Broj realiziranih programa socijalne integracije </w:t>
            </w:r>
            <w:r w:rsidRPr="003D784C">
              <w:rPr>
                <w:rFonts w:cs="Times New Roman"/>
                <w:color w:val="000000" w:themeColor="text1"/>
              </w:rPr>
              <w:t>marginaliziranih i  socijalno ugroženih skupina stanovništva ostvarenih suradnjom socijalnih institucija i organizacija civilnog društva.</w:t>
            </w:r>
          </w:p>
          <w:p w:rsidR="00E21261" w:rsidRPr="003D784C" w:rsidRDefault="00E21261" w:rsidP="003D784C">
            <w:pPr>
              <w:spacing w:line="276" w:lineRule="auto"/>
              <w:rPr>
                <w:rFonts w:cs="Times New Roman"/>
                <w:color w:val="FF0000"/>
              </w:rPr>
            </w:pPr>
            <w:r w:rsidRPr="003D784C">
              <w:rPr>
                <w:rFonts w:cs="Times New Roman"/>
              </w:rPr>
              <w:t xml:space="preserve">Broj osoba iz marginaliziranih socijalno ugroženih skupina uspješno integriranih u društvo.  </w:t>
            </w:r>
          </w:p>
        </w:tc>
      </w:tr>
    </w:tbl>
    <w:p w:rsidR="002815FB" w:rsidRDefault="002815FB" w:rsidP="00B10A72">
      <w:pPr>
        <w:rPr>
          <w:b/>
          <w:color w:val="000000" w:themeColor="text1"/>
        </w:rPr>
      </w:pPr>
    </w:p>
    <w:p w:rsidR="00B10A72" w:rsidRDefault="00B10A72" w:rsidP="00640B71">
      <w:pPr>
        <w:spacing w:before="120" w:after="120"/>
        <w:rPr>
          <w:b/>
          <w:color w:val="000000" w:themeColor="text1"/>
        </w:rPr>
      </w:pPr>
      <w:r>
        <w:rPr>
          <w:b/>
          <w:color w:val="000000" w:themeColor="text1"/>
        </w:rPr>
        <w:t>Prioritet 2.7. Razviti lokalne usluge</w:t>
      </w:r>
    </w:p>
    <w:p w:rsidR="00900D69" w:rsidRPr="00F42341" w:rsidRDefault="00CC4417" w:rsidP="00F42341">
      <w:r w:rsidRPr="00F42341">
        <w:lastRenderedPageBreak/>
        <w:t>Ostvar</w:t>
      </w:r>
      <w:r w:rsidR="00DD45D5" w:rsidRPr="00F42341">
        <w:t>e</w:t>
      </w:r>
      <w:r w:rsidRPr="00F42341">
        <w:t xml:space="preserve">nje ciljeva prostornog uređenja </w:t>
      </w:r>
      <w:r w:rsidR="00DD45D5" w:rsidRPr="00F42341">
        <w:t xml:space="preserve">definirano je temeljnim razvojnim dokumentima </w:t>
      </w:r>
      <w:r w:rsidR="003B684D">
        <w:t xml:space="preserve">koji su u </w:t>
      </w:r>
      <w:r w:rsidRPr="00F42341">
        <w:t xml:space="preserve">skladu </w:t>
      </w:r>
      <w:r w:rsidR="00DD45D5" w:rsidRPr="00F42341">
        <w:t>s</w:t>
      </w:r>
      <w:r w:rsidRPr="00F42341">
        <w:t xml:space="preserve"> ukupnim gospodarskim, društvenim i kulturnim razvojem, potrebama i mogućnostim</w:t>
      </w:r>
      <w:r w:rsidR="00AA7280" w:rsidRPr="00F42341">
        <w:t>a</w:t>
      </w:r>
      <w:r w:rsidR="00C226D4" w:rsidRPr="00F42341">
        <w:t>.</w:t>
      </w:r>
      <w:r w:rsidR="00FE4CE5" w:rsidRPr="00F42341">
        <w:t xml:space="preserve">Prepoznavanje, očuvanje, promicanje i održivo korištenje vrijednosti prostora, </w:t>
      </w:r>
      <w:r w:rsidR="00AA7280" w:rsidRPr="00F42341">
        <w:t xml:space="preserve">osobito za razvoj naselja, infrastrukture i zaštitu krajobraza i kulturnih dobara, </w:t>
      </w:r>
      <w:r w:rsidR="00FE4CE5" w:rsidRPr="00F42341">
        <w:t xml:space="preserve">promiče se koncepcijom prostornog razvoja i ostvarivanjem prioriteta i usmjerenja prostornog razvoja </w:t>
      </w:r>
      <w:r w:rsidR="00C226D4" w:rsidRPr="00F42341">
        <w:t>kroz primjenu i</w:t>
      </w:r>
      <w:r w:rsidR="00FE4CE5" w:rsidRPr="00F42341">
        <w:t xml:space="preserve"> provedb</w:t>
      </w:r>
      <w:r w:rsidR="00C226D4" w:rsidRPr="00F42341">
        <w:t>u</w:t>
      </w:r>
      <w:r w:rsidR="00FE4CE5" w:rsidRPr="00F42341">
        <w:t xml:space="preserve"> svih </w:t>
      </w:r>
      <w:r w:rsidR="00C226D4" w:rsidRPr="00F42341">
        <w:t xml:space="preserve">izrađenih </w:t>
      </w:r>
      <w:r w:rsidR="00FE4CE5" w:rsidRPr="00F42341">
        <w:t xml:space="preserve">planova, programa i projekata koji </w:t>
      </w:r>
      <w:r w:rsidR="00AA7280" w:rsidRPr="00F42341">
        <w:t xml:space="preserve">na njega </w:t>
      </w:r>
      <w:r w:rsidR="00FE4CE5" w:rsidRPr="00F42341">
        <w:t>utječu</w:t>
      </w:r>
      <w:r w:rsidR="00AA7280" w:rsidRPr="00F42341">
        <w:t>.</w:t>
      </w:r>
    </w:p>
    <w:p w:rsidR="00C62320" w:rsidRPr="00F42341" w:rsidRDefault="00AA7280" w:rsidP="00F42341">
      <w:r w:rsidRPr="00F42341">
        <w:t xml:space="preserve">Prostorni razvoj </w:t>
      </w:r>
      <w:r w:rsidR="00C62320" w:rsidRPr="00F42341">
        <w:t xml:space="preserve">ovisan je i o </w:t>
      </w:r>
      <w:r w:rsidRPr="00F42341">
        <w:t>društveno</w:t>
      </w:r>
      <w:r w:rsidR="00C62320" w:rsidRPr="00F42341">
        <w:t>m</w:t>
      </w:r>
      <w:r w:rsidRPr="00F42341">
        <w:t xml:space="preserve"> kontekst</w:t>
      </w:r>
      <w:r w:rsidR="00C62320" w:rsidRPr="00F42341">
        <w:t>u</w:t>
      </w:r>
      <w:r w:rsidRPr="00F42341">
        <w:t xml:space="preserve"> u kojemu se odvija i povezan </w:t>
      </w:r>
      <w:r w:rsidR="00C62320" w:rsidRPr="00F42341">
        <w:t xml:space="preserve">je </w:t>
      </w:r>
      <w:r w:rsidRPr="00F42341">
        <w:t>s društvenim identitetima i vrijednostima</w:t>
      </w:r>
      <w:r w:rsidR="00C62320" w:rsidRPr="00F42341">
        <w:t xml:space="preserve"> lokalne zajednice</w:t>
      </w:r>
      <w:r w:rsidRPr="00F42341">
        <w:t xml:space="preserve">. </w:t>
      </w:r>
    </w:p>
    <w:p w:rsidR="00341766" w:rsidRPr="00F42341" w:rsidRDefault="000C6566" w:rsidP="00F42341">
      <w:r w:rsidRPr="00F42341">
        <w:t>U funkciji općeg razvoja prostora je i razvoj društvene infrastrukture, odnosno društvene i gospodarske uslužne djelatnosti, kao značajn</w:t>
      </w:r>
      <w:r w:rsidR="00810CF3" w:rsidRPr="00F42341">
        <w:t>og</w:t>
      </w:r>
      <w:r w:rsidRPr="00F42341">
        <w:t xml:space="preserve"> di</w:t>
      </w:r>
      <w:r w:rsidR="00810CF3" w:rsidRPr="00F42341">
        <w:t xml:space="preserve">jela </w:t>
      </w:r>
      <w:r w:rsidRPr="00F42341">
        <w:t>društvenog života</w:t>
      </w:r>
      <w:r w:rsidR="00BB207D" w:rsidRPr="00F42341">
        <w:t xml:space="preserve"> i </w:t>
      </w:r>
      <w:r w:rsidR="00BB207D" w:rsidRPr="00F42341">
        <w:rPr>
          <w:rFonts w:cs="Times New Roman"/>
        </w:rPr>
        <w:t xml:space="preserve">obuhvaća niz društvenih potreba </w:t>
      </w:r>
      <w:r w:rsidR="003B684D" w:rsidRPr="00F42341">
        <w:t>(uprava, odgoj i obrazovanje, zdravstvo, socijalna skrb, kultura, religija, šport i drugo)</w:t>
      </w:r>
      <w:r w:rsidR="00810CF3" w:rsidRPr="00F42341">
        <w:rPr>
          <w:rFonts w:cs="Times New Roman"/>
        </w:rPr>
        <w:t xml:space="preserve">te jačanjem </w:t>
      </w:r>
      <w:r w:rsidR="00760FE4" w:rsidRPr="00F42341">
        <w:rPr>
          <w:rFonts w:cs="Times New Roman"/>
        </w:rPr>
        <w:t>integrativn</w:t>
      </w:r>
      <w:r w:rsidR="00810CF3" w:rsidRPr="00F42341">
        <w:rPr>
          <w:rFonts w:cs="Times New Roman"/>
        </w:rPr>
        <w:t>e</w:t>
      </w:r>
      <w:r w:rsidR="00760FE4" w:rsidRPr="00F42341">
        <w:rPr>
          <w:rFonts w:cs="Times New Roman"/>
        </w:rPr>
        <w:t xml:space="preserve"> funkcij</w:t>
      </w:r>
      <w:r w:rsidR="00810CF3" w:rsidRPr="00F42341">
        <w:rPr>
          <w:rFonts w:cs="Times New Roman"/>
        </w:rPr>
        <w:t>e</w:t>
      </w:r>
      <w:r w:rsidR="003B684D">
        <w:rPr>
          <w:rFonts w:cs="Times New Roman"/>
        </w:rPr>
        <w:t xml:space="preserve"> naselja, </w:t>
      </w:r>
      <w:r w:rsidR="00810CF3" w:rsidRPr="00F42341">
        <w:t>doprinos</w:t>
      </w:r>
      <w:r w:rsidR="003B684D">
        <w:t>i</w:t>
      </w:r>
      <w:r w:rsidR="00BB207D" w:rsidRPr="00F42341">
        <w:rPr>
          <w:rFonts w:cs="Times New Roman"/>
        </w:rPr>
        <w:t>zadovolj</w:t>
      </w:r>
      <w:r w:rsidR="00810CF3" w:rsidRPr="00F42341">
        <w:rPr>
          <w:rFonts w:cs="Times New Roman"/>
        </w:rPr>
        <w:t>enju</w:t>
      </w:r>
      <w:r w:rsidR="00341766" w:rsidRPr="00F42341">
        <w:rPr>
          <w:rFonts w:cs="Times New Roman"/>
        </w:rPr>
        <w:t xml:space="preserve">osnovnih </w:t>
      </w:r>
      <w:r w:rsidR="00BB207D" w:rsidRPr="00F42341">
        <w:rPr>
          <w:rFonts w:cs="Times New Roman"/>
        </w:rPr>
        <w:t>potreba lokalnog stanovništva</w:t>
      </w:r>
      <w:r w:rsidR="00491D3A" w:rsidRPr="00F42341">
        <w:rPr>
          <w:rFonts w:cs="Times New Roman"/>
        </w:rPr>
        <w:t>.</w:t>
      </w:r>
      <w:r w:rsidR="00341766" w:rsidRPr="00F42341">
        <w:t>Održavanjem, razvojem i modernizacijom objekata i sadržaja društvene namjene</w:t>
      </w:r>
      <w:r w:rsidR="00491D3A" w:rsidRPr="00F42341">
        <w:t>,</w:t>
      </w:r>
      <w:r w:rsidR="00491D3A" w:rsidRPr="00F42341">
        <w:rPr>
          <w:rFonts w:cs="Times New Roman"/>
        </w:rPr>
        <w:t xml:space="preserve"> značajno se utječe na poboljšanje standarda stanovništva i kvalitetu života na području općine.</w:t>
      </w:r>
    </w:p>
    <w:p w:rsidR="00BB207D" w:rsidRPr="00F42341" w:rsidRDefault="00491D3A" w:rsidP="00A45CF5">
      <w:pPr>
        <w:spacing w:after="120"/>
      </w:pPr>
      <w:r w:rsidRPr="00F42341">
        <w:t>Prioritet će se provesti dvjema mjerama koje obuhvaćaju p</w:t>
      </w:r>
      <w:r w:rsidRPr="00F42341">
        <w:rPr>
          <w:rFonts w:cs="Times New Roman"/>
          <w:color w:val="000000" w:themeColor="text1"/>
        </w:rPr>
        <w:t>rostorno planiranje i upravljanje razvojem</w:t>
      </w:r>
      <w:r w:rsidRPr="00F42341">
        <w:t xml:space="preserve">te </w:t>
      </w:r>
      <w:r w:rsidR="00F42341" w:rsidRPr="00F42341">
        <w:t>o</w:t>
      </w:r>
      <w:r w:rsidRPr="00F42341">
        <w:rPr>
          <w:rFonts w:cs="Times New Roman"/>
          <w:color w:val="000000" w:themeColor="text1"/>
        </w:rPr>
        <w:t>državanje, razvoj i modernizacija objekata i sadržaja društvene namjene</w:t>
      </w:r>
      <w:r w:rsidR="00F42341" w:rsidRPr="00F42341">
        <w:rPr>
          <w:rFonts w:cs="Times New Roman"/>
          <w:color w:val="000000" w:themeColor="text1"/>
        </w:rPr>
        <w:t>.</w:t>
      </w:r>
    </w:p>
    <w:p w:rsidR="00B10A72" w:rsidRDefault="00B10A72" w:rsidP="00A45CF5">
      <w:pPr>
        <w:spacing w:before="120"/>
        <w:jc w:val="left"/>
        <w:rPr>
          <w:color w:val="000000" w:themeColor="text1"/>
        </w:rPr>
      </w:pPr>
      <w:r w:rsidRPr="00355EF4">
        <w:rPr>
          <w:color w:val="000000" w:themeColor="text1"/>
        </w:rPr>
        <w:t>Mjera 2.7.1. Prostorno planiranje i upravljanje razvojem</w:t>
      </w:r>
    </w:p>
    <w:tbl>
      <w:tblPr>
        <w:tblStyle w:val="Reetkatablice"/>
        <w:tblW w:w="9464" w:type="dxa"/>
        <w:tblLook w:val="04A0" w:firstRow="1" w:lastRow="0" w:firstColumn="1" w:lastColumn="0" w:noHBand="0" w:noVBand="1"/>
      </w:tblPr>
      <w:tblGrid>
        <w:gridCol w:w="2376"/>
        <w:gridCol w:w="7088"/>
      </w:tblGrid>
      <w:tr w:rsidR="00B10A72" w:rsidRPr="003D784C" w:rsidTr="001B41B7">
        <w:tc>
          <w:tcPr>
            <w:tcW w:w="9464" w:type="dxa"/>
            <w:gridSpan w:val="2"/>
          </w:tcPr>
          <w:p w:rsidR="00B10A72" w:rsidRPr="00F93163" w:rsidRDefault="00B10A72" w:rsidP="003D784C">
            <w:pPr>
              <w:spacing w:line="276" w:lineRule="auto"/>
              <w:rPr>
                <w:rFonts w:cs="Times New Roman"/>
                <w:b/>
                <w:color w:val="00B0F0"/>
              </w:rPr>
            </w:pPr>
            <w:r w:rsidRPr="00F93163">
              <w:rPr>
                <w:rFonts w:cs="Times New Roman"/>
                <w:b/>
                <w:color w:val="00B0F0"/>
              </w:rPr>
              <w:t>Strateški cilj 2. Povećati kvalitetu života</w:t>
            </w:r>
          </w:p>
        </w:tc>
      </w:tr>
      <w:tr w:rsidR="00B10A72" w:rsidRPr="003D784C" w:rsidTr="001B41B7">
        <w:tc>
          <w:tcPr>
            <w:tcW w:w="9464" w:type="dxa"/>
            <w:gridSpan w:val="2"/>
          </w:tcPr>
          <w:p w:rsidR="00B10A72" w:rsidRPr="003D784C" w:rsidRDefault="00B10A72" w:rsidP="003D784C">
            <w:pPr>
              <w:spacing w:line="276" w:lineRule="auto"/>
              <w:rPr>
                <w:rFonts w:cs="Times New Roman"/>
                <w:b/>
              </w:rPr>
            </w:pPr>
            <w:r w:rsidRPr="003D784C">
              <w:rPr>
                <w:rFonts w:cs="Times New Roman"/>
                <w:b/>
              </w:rPr>
              <w:t xml:space="preserve">Prioritet 2.7. </w:t>
            </w:r>
            <w:r w:rsidRPr="003D784C">
              <w:rPr>
                <w:rFonts w:cs="Times New Roman"/>
                <w:b/>
                <w:color w:val="000000" w:themeColor="text1"/>
              </w:rPr>
              <w:t>Razviti lokalne usluge</w:t>
            </w:r>
          </w:p>
        </w:tc>
      </w:tr>
      <w:tr w:rsidR="00B10A72" w:rsidRPr="003D784C" w:rsidTr="001B41B7">
        <w:tc>
          <w:tcPr>
            <w:tcW w:w="2376" w:type="dxa"/>
          </w:tcPr>
          <w:p w:rsidR="00B10A72" w:rsidRPr="003D784C" w:rsidRDefault="00B10A72" w:rsidP="003D784C">
            <w:pPr>
              <w:spacing w:line="276" w:lineRule="auto"/>
              <w:rPr>
                <w:rFonts w:cs="Times New Roman"/>
                <w:b/>
              </w:rPr>
            </w:pPr>
            <w:r w:rsidRPr="003D784C">
              <w:rPr>
                <w:rFonts w:cs="Times New Roman"/>
                <w:b/>
              </w:rPr>
              <w:t>Mjera 2.7.1.</w:t>
            </w:r>
          </w:p>
        </w:tc>
        <w:tc>
          <w:tcPr>
            <w:tcW w:w="7088" w:type="dxa"/>
          </w:tcPr>
          <w:p w:rsidR="00B10A72" w:rsidRPr="003D784C" w:rsidRDefault="00B10A72" w:rsidP="003D784C">
            <w:pPr>
              <w:spacing w:line="276" w:lineRule="auto"/>
              <w:rPr>
                <w:rFonts w:cs="Times New Roman"/>
                <w:color w:val="000000" w:themeColor="text1"/>
              </w:rPr>
            </w:pPr>
            <w:r w:rsidRPr="003D784C">
              <w:rPr>
                <w:rFonts w:cs="Times New Roman"/>
                <w:color w:val="000000" w:themeColor="text1"/>
              </w:rPr>
              <w:t>Prostorno planiranje i upravljanje razvojem</w:t>
            </w:r>
          </w:p>
        </w:tc>
      </w:tr>
      <w:tr w:rsidR="00B10A72" w:rsidRPr="003D784C" w:rsidTr="001B41B7">
        <w:tc>
          <w:tcPr>
            <w:tcW w:w="2376" w:type="dxa"/>
          </w:tcPr>
          <w:p w:rsidR="00B10A72" w:rsidRPr="003D784C" w:rsidRDefault="00B10A72" w:rsidP="003D784C">
            <w:pPr>
              <w:spacing w:line="276" w:lineRule="auto"/>
              <w:rPr>
                <w:rFonts w:cs="Times New Roman"/>
                <w:b/>
              </w:rPr>
            </w:pPr>
            <w:r w:rsidRPr="003D784C">
              <w:rPr>
                <w:rFonts w:cs="Times New Roman"/>
                <w:b/>
              </w:rPr>
              <w:t>Cilj</w:t>
            </w:r>
          </w:p>
        </w:tc>
        <w:tc>
          <w:tcPr>
            <w:tcW w:w="7088" w:type="dxa"/>
          </w:tcPr>
          <w:p w:rsidR="00B10A72" w:rsidRPr="003D784C" w:rsidRDefault="00B10A72" w:rsidP="00900D69">
            <w:pPr>
              <w:shd w:val="clear" w:color="auto" w:fill="FFFFFF"/>
              <w:spacing w:line="276" w:lineRule="auto"/>
              <w:rPr>
                <w:rFonts w:cs="Times New Roman"/>
                <w:color w:val="FF0000"/>
              </w:rPr>
            </w:pPr>
            <w:r w:rsidRPr="003D784C">
              <w:rPr>
                <w:rFonts w:cs="Times New Roman"/>
                <w:shd w:val="clear" w:color="auto" w:fill="FFFFFF"/>
              </w:rPr>
              <w:t xml:space="preserve">Prostornim planiranjem kao procesom koji obuhvaća poznavanje, provjeru i procjenu mogućnosti korištenja, zaštite i razvoja prostora, izradu i donošenje prostornih planova te praćenjem njihove provedbe i stanja u prostoru, </w:t>
            </w:r>
            <w:r w:rsidRPr="003D784C">
              <w:rPr>
                <w:rFonts w:eastAsia="Times New Roman" w:cs="Times New Roman"/>
                <w:lang w:eastAsia="hr-HR"/>
              </w:rPr>
              <w:t>kroz niz mjera</w:t>
            </w:r>
            <w:r w:rsidR="00900D69">
              <w:rPr>
                <w:rFonts w:eastAsia="Times New Roman" w:cs="Times New Roman"/>
                <w:lang w:eastAsia="hr-HR"/>
              </w:rPr>
              <w:t xml:space="preserve">, </w:t>
            </w:r>
            <w:r w:rsidRPr="003D784C">
              <w:rPr>
                <w:rFonts w:eastAsia="Times New Roman" w:cs="Times New Roman"/>
                <w:lang w:eastAsia="hr-HR"/>
              </w:rPr>
              <w:t>utjecati će na stvaranje planskih preduvjete za razvoj elemenata društvenog i javnog standarda, p</w:t>
            </w:r>
            <w:r w:rsidRPr="003D784C">
              <w:rPr>
                <w:rStyle w:val="Zadanifontodlomka1"/>
                <w:rFonts w:eastAsia="Calibri" w:cs="Times New Roman"/>
              </w:rPr>
              <w:t>oboljšanje lokalne infrastrukture prostornih podataka za potrebe uprave, gospodarstva i građana i učinkovitijeg i kvalitetnijeg rada.</w:t>
            </w:r>
          </w:p>
        </w:tc>
      </w:tr>
      <w:tr w:rsidR="00B10A72" w:rsidRPr="003D784C" w:rsidTr="001B41B7">
        <w:tc>
          <w:tcPr>
            <w:tcW w:w="2376" w:type="dxa"/>
          </w:tcPr>
          <w:p w:rsidR="00B10A72" w:rsidRPr="003D784C" w:rsidRDefault="00B10A72" w:rsidP="003D784C">
            <w:pPr>
              <w:spacing w:line="276" w:lineRule="auto"/>
              <w:rPr>
                <w:rFonts w:cs="Times New Roman"/>
                <w:b/>
              </w:rPr>
            </w:pPr>
            <w:r w:rsidRPr="003D784C">
              <w:rPr>
                <w:rFonts w:cs="Times New Roman"/>
                <w:b/>
              </w:rPr>
              <w:t>Sadržaj</w:t>
            </w:r>
          </w:p>
        </w:tc>
        <w:tc>
          <w:tcPr>
            <w:tcW w:w="7088" w:type="dxa"/>
          </w:tcPr>
          <w:p w:rsidR="00B10A72" w:rsidRPr="003D784C" w:rsidRDefault="00B10A72" w:rsidP="00822ACB">
            <w:pPr>
              <w:pStyle w:val="Odlomakpopisa"/>
              <w:numPr>
                <w:ilvl w:val="0"/>
                <w:numId w:val="44"/>
              </w:numPr>
              <w:shd w:val="clear" w:color="auto" w:fill="FFFFFF"/>
              <w:spacing w:line="276" w:lineRule="auto"/>
              <w:ind w:left="714" w:hanging="357"/>
              <w:rPr>
                <w:rFonts w:eastAsia="Times New Roman" w:cs="Times New Roman"/>
                <w:lang w:eastAsia="hr-HR"/>
              </w:rPr>
            </w:pPr>
            <w:r w:rsidRPr="003D784C">
              <w:rPr>
                <w:rFonts w:cs="Times New Roman"/>
                <w:shd w:val="clear" w:color="auto" w:fill="FFFFFF"/>
              </w:rPr>
              <w:t>Racionalno koristiti i zaštiti i očuvati prostor na području općine.</w:t>
            </w:r>
          </w:p>
          <w:p w:rsidR="00B10A72" w:rsidRPr="003D784C" w:rsidRDefault="00B10A72" w:rsidP="00822ACB">
            <w:pPr>
              <w:pStyle w:val="Odlomakpopisa"/>
              <w:numPr>
                <w:ilvl w:val="0"/>
                <w:numId w:val="44"/>
              </w:numPr>
              <w:shd w:val="clear" w:color="auto" w:fill="FFFFFF"/>
              <w:spacing w:line="276" w:lineRule="auto"/>
              <w:ind w:left="714" w:hanging="357"/>
              <w:rPr>
                <w:rFonts w:eastAsia="Times New Roman" w:cs="Times New Roman"/>
                <w:lang w:eastAsia="hr-HR"/>
              </w:rPr>
            </w:pPr>
            <w:r w:rsidRPr="003D784C">
              <w:rPr>
                <w:rFonts w:eastAsia="Times New Roman" w:cs="Times New Roman"/>
                <w:lang w:eastAsia="hr-HR"/>
              </w:rPr>
              <w:t xml:space="preserve">Osnažiti naselje Sunja kao razvojno središte općine i nositelja daljnje urbanizacije. </w:t>
            </w:r>
          </w:p>
          <w:p w:rsidR="00B10A72" w:rsidRPr="003D784C" w:rsidRDefault="00B10A72" w:rsidP="00822ACB">
            <w:pPr>
              <w:pStyle w:val="Odlomakpopisa"/>
              <w:numPr>
                <w:ilvl w:val="0"/>
                <w:numId w:val="44"/>
              </w:numPr>
              <w:shd w:val="clear" w:color="auto" w:fill="FFFFFF"/>
              <w:spacing w:line="276" w:lineRule="auto"/>
              <w:ind w:left="714" w:hanging="357"/>
              <w:rPr>
                <w:rFonts w:eastAsia="Times New Roman" w:cs="Times New Roman"/>
                <w:lang w:eastAsia="hr-HR"/>
              </w:rPr>
            </w:pPr>
            <w:r w:rsidRPr="003D784C">
              <w:rPr>
                <w:rFonts w:eastAsia="Times New Roman" w:cs="Times New Roman"/>
                <w:lang w:eastAsia="hr-HR"/>
              </w:rPr>
              <w:t>Razvijati razvojne potencijale općine temeljene na geopolitičkom i prometnom položaju sukladno definiranim smjernicama prostornih dokumenata.</w:t>
            </w:r>
          </w:p>
          <w:p w:rsidR="00B10A72" w:rsidRPr="003D784C" w:rsidRDefault="00B10A72" w:rsidP="00822ACB">
            <w:pPr>
              <w:pStyle w:val="Odlomakpopisa"/>
              <w:widowControl w:val="0"/>
              <w:numPr>
                <w:ilvl w:val="0"/>
                <w:numId w:val="44"/>
              </w:numPr>
              <w:shd w:val="clear" w:color="auto" w:fill="FFFFFF"/>
              <w:tabs>
                <w:tab w:val="left" w:pos="220"/>
                <w:tab w:val="left" w:pos="720"/>
              </w:tabs>
              <w:autoSpaceDE w:val="0"/>
              <w:autoSpaceDN w:val="0"/>
              <w:adjustRightInd w:val="0"/>
              <w:spacing w:after="240" w:line="276" w:lineRule="auto"/>
              <w:ind w:left="714" w:hanging="357"/>
              <w:rPr>
                <w:rFonts w:eastAsia="Times New Roman" w:cs="Times New Roman"/>
                <w:lang w:eastAsia="hr-HR"/>
              </w:rPr>
            </w:pPr>
            <w:r w:rsidRPr="003D784C">
              <w:rPr>
                <w:rFonts w:cs="Times New Roman"/>
                <w:color w:val="131313"/>
              </w:rPr>
              <w:t>Planirati ujednačen razvoj prostora općine (ulaganja u komunalnu i društvenu te gospodarsku infrastrukturu i ljudske resurse).</w:t>
            </w:r>
          </w:p>
          <w:p w:rsidR="00B10A72" w:rsidRPr="003D784C" w:rsidRDefault="00B10A72" w:rsidP="00822ACB">
            <w:pPr>
              <w:pStyle w:val="Odlomakpopisa"/>
              <w:numPr>
                <w:ilvl w:val="0"/>
                <w:numId w:val="44"/>
              </w:numPr>
              <w:shd w:val="clear" w:color="auto" w:fill="FFFFFF"/>
              <w:spacing w:line="276" w:lineRule="auto"/>
              <w:ind w:left="714" w:hanging="357"/>
              <w:rPr>
                <w:rFonts w:eastAsia="Times New Roman" w:cs="Times New Roman"/>
                <w:lang w:eastAsia="hr-HR"/>
              </w:rPr>
            </w:pPr>
            <w:r w:rsidRPr="003D784C">
              <w:rPr>
                <w:rFonts w:eastAsia="Times New Roman" w:cs="Times New Roman"/>
                <w:lang w:eastAsia="hr-HR"/>
              </w:rPr>
              <w:t xml:space="preserve">Razvijati infrastrukturne sadržaje koji na lokalnoj razini trebaju učinkovito pratiti gospodarski razvitak. </w:t>
            </w:r>
          </w:p>
          <w:p w:rsidR="00B10A72" w:rsidRPr="003D784C" w:rsidRDefault="00B10A72" w:rsidP="00822ACB">
            <w:pPr>
              <w:pStyle w:val="Odlomakpopisa"/>
              <w:numPr>
                <w:ilvl w:val="0"/>
                <w:numId w:val="44"/>
              </w:numPr>
              <w:shd w:val="clear" w:color="auto" w:fill="FFFFFF"/>
              <w:spacing w:line="276" w:lineRule="auto"/>
              <w:ind w:left="714" w:hanging="357"/>
              <w:rPr>
                <w:rFonts w:eastAsia="Times New Roman" w:cs="Times New Roman"/>
                <w:lang w:eastAsia="hr-HR"/>
              </w:rPr>
            </w:pPr>
            <w:r w:rsidRPr="003D784C">
              <w:rPr>
                <w:rFonts w:cs="Times New Roman"/>
              </w:rPr>
              <w:t xml:space="preserve">Unaprijediti korištenje postojećih građevinskih područja naselja </w:t>
            </w:r>
            <w:r w:rsidRPr="003D784C">
              <w:rPr>
                <w:rFonts w:cs="Times New Roman"/>
              </w:rPr>
              <w:lastRenderedPageBreak/>
              <w:t xml:space="preserve">(planiranje prostora za izgradnju objekata poduzetničke, obrtničke i poljoprivredne namjene). </w:t>
            </w:r>
          </w:p>
          <w:p w:rsidR="00B10A72" w:rsidRPr="003D784C" w:rsidRDefault="00B10A72" w:rsidP="00822ACB">
            <w:pPr>
              <w:pStyle w:val="Odlomakpopisa"/>
              <w:numPr>
                <w:ilvl w:val="0"/>
                <w:numId w:val="44"/>
              </w:numPr>
              <w:shd w:val="clear" w:color="auto" w:fill="FFFFFF"/>
              <w:spacing w:line="276" w:lineRule="auto"/>
              <w:ind w:left="714" w:hanging="357"/>
              <w:rPr>
                <w:rFonts w:eastAsia="Times New Roman" w:cs="Times New Roman"/>
                <w:lang w:eastAsia="hr-HR"/>
              </w:rPr>
            </w:pPr>
            <w:r w:rsidRPr="003D784C">
              <w:rPr>
                <w:rFonts w:cs="Times New Roman"/>
              </w:rPr>
              <w:t xml:space="preserve">Prilagoditi nove zahvate u prostoru s postojećim stanjem, očuvanjem i održivim korištenjem prirodnih resursa, spomenika kulture i graditeljske baštine. </w:t>
            </w:r>
          </w:p>
          <w:p w:rsidR="00B10A72" w:rsidRPr="003D784C" w:rsidRDefault="00B10A72" w:rsidP="00822ACB">
            <w:pPr>
              <w:pStyle w:val="Odlomakpopisa"/>
              <w:numPr>
                <w:ilvl w:val="0"/>
                <w:numId w:val="44"/>
              </w:numPr>
              <w:shd w:val="clear" w:color="auto" w:fill="FFFFFF"/>
              <w:spacing w:line="276" w:lineRule="auto"/>
              <w:ind w:left="714" w:hanging="357"/>
              <w:rPr>
                <w:rFonts w:eastAsia="Times New Roman" w:cs="Times New Roman"/>
                <w:lang w:eastAsia="hr-HR"/>
              </w:rPr>
            </w:pPr>
            <w:r w:rsidRPr="003D784C">
              <w:rPr>
                <w:rFonts w:eastAsia="Times New Roman" w:cs="Times New Roman"/>
                <w:lang w:eastAsia="hr-HR"/>
              </w:rPr>
              <w:t>Preraspodijeliti građevinska područja u ukupnoj bilanci građevinskih područja u skladu sa stvarnim potrebama.</w:t>
            </w:r>
          </w:p>
          <w:p w:rsidR="00B10A72" w:rsidRPr="003D784C" w:rsidRDefault="00B10A72" w:rsidP="00822ACB">
            <w:pPr>
              <w:pStyle w:val="Odlomakpopisa"/>
              <w:numPr>
                <w:ilvl w:val="0"/>
                <w:numId w:val="44"/>
              </w:numPr>
              <w:shd w:val="clear" w:color="auto" w:fill="FFFFFF"/>
              <w:spacing w:line="276" w:lineRule="auto"/>
              <w:ind w:left="714" w:hanging="357"/>
              <w:rPr>
                <w:rFonts w:eastAsia="Times New Roman" w:cs="Times New Roman"/>
                <w:lang w:eastAsia="hr-HR"/>
              </w:rPr>
            </w:pPr>
            <w:r w:rsidRPr="003D784C">
              <w:rPr>
                <w:rFonts w:eastAsia="Times New Roman" w:cs="Times New Roman"/>
                <w:lang w:eastAsia="hr-HR"/>
              </w:rPr>
              <w:t xml:space="preserve">Težiti povećanju poljoprivrednog i šumskog zemljišta u bilanci osnovnih kategorija korištenja prostora. </w:t>
            </w:r>
          </w:p>
          <w:p w:rsidR="00B10A72" w:rsidRPr="003D784C" w:rsidRDefault="00B10A72" w:rsidP="00822ACB">
            <w:pPr>
              <w:numPr>
                <w:ilvl w:val="0"/>
                <w:numId w:val="44"/>
              </w:numPr>
              <w:spacing w:line="276" w:lineRule="auto"/>
              <w:ind w:left="714" w:hanging="357"/>
              <w:rPr>
                <w:rFonts w:cs="Times New Roman"/>
                <w:color w:val="FF0000"/>
              </w:rPr>
            </w:pPr>
            <w:r w:rsidRPr="003D784C">
              <w:rPr>
                <w:rFonts w:cs="Times New Roman"/>
              </w:rPr>
              <w:t>Jačati ljudske resurse za pripremu projekata za financiranje sredstvima iz EU fondova i drugih izvora u cilju</w:t>
            </w:r>
            <w:r w:rsidRPr="003D784C">
              <w:rPr>
                <w:rStyle w:val="Zadanifontodlomka1"/>
                <w:rFonts w:eastAsia="Calibri" w:cs="Times New Roman"/>
              </w:rPr>
              <w:t xml:space="preserve"> poboljšanja lokalnu infrastrukture prostornih podataka za potrebe uprave, gospodarstva i građana. </w:t>
            </w:r>
          </w:p>
        </w:tc>
      </w:tr>
      <w:tr w:rsidR="00B10A72" w:rsidRPr="003D784C" w:rsidTr="001B41B7">
        <w:tc>
          <w:tcPr>
            <w:tcW w:w="2376" w:type="dxa"/>
          </w:tcPr>
          <w:p w:rsidR="00B10A72" w:rsidRPr="003D784C" w:rsidRDefault="00B10A72" w:rsidP="003D784C">
            <w:pPr>
              <w:spacing w:line="276" w:lineRule="auto"/>
              <w:rPr>
                <w:rFonts w:cs="Times New Roman"/>
                <w:b/>
              </w:rPr>
            </w:pPr>
            <w:r w:rsidRPr="003D784C">
              <w:rPr>
                <w:rFonts w:cs="Times New Roman"/>
                <w:b/>
              </w:rPr>
              <w:lastRenderedPageBreak/>
              <w:t>Nositelji mjere</w:t>
            </w:r>
          </w:p>
        </w:tc>
        <w:tc>
          <w:tcPr>
            <w:tcW w:w="7088" w:type="dxa"/>
          </w:tcPr>
          <w:p w:rsidR="00B10A72" w:rsidRPr="003D784C" w:rsidRDefault="00B10A72" w:rsidP="003D784C">
            <w:pPr>
              <w:spacing w:line="276" w:lineRule="auto"/>
              <w:rPr>
                <w:rFonts w:cs="Times New Roman"/>
                <w:color w:val="000000" w:themeColor="text1"/>
              </w:rPr>
            </w:pPr>
            <w:r w:rsidRPr="003D784C">
              <w:rPr>
                <w:rFonts w:cs="Times New Roman"/>
                <w:color w:val="000000" w:themeColor="text1"/>
              </w:rPr>
              <w:t>Općina Sunja</w:t>
            </w:r>
          </w:p>
        </w:tc>
      </w:tr>
      <w:tr w:rsidR="00B10A72" w:rsidRPr="003D784C" w:rsidTr="001B41B7">
        <w:tc>
          <w:tcPr>
            <w:tcW w:w="2376" w:type="dxa"/>
          </w:tcPr>
          <w:p w:rsidR="00B10A72" w:rsidRPr="003D784C" w:rsidRDefault="00B10A72" w:rsidP="003D784C">
            <w:pPr>
              <w:spacing w:line="276" w:lineRule="auto"/>
              <w:rPr>
                <w:rFonts w:cs="Times New Roman"/>
                <w:b/>
              </w:rPr>
            </w:pPr>
            <w:r w:rsidRPr="003D784C">
              <w:rPr>
                <w:rFonts w:cs="Times New Roman"/>
                <w:b/>
              </w:rPr>
              <w:t>Razdoblje provedbe</w:t>
            </w:r>
          </w:p>
        </w:tc>
        <w:tc>
          <w:tcPr>
            <w:tcW w:w="7088" w:type="dxa"/>
          </w:tcPr>
          <w:p w:rsidR="00B10A72" w:rsidRPr="003D784C" w:rsidRDefault="00B10A72" w:rsidP="003D784C">
            <w:pPr>
              <w:spacing w:line="276" w:lineRule="auto"/>
              <w:rPr>
                <w:rFonts w:cs="Times New Roman"/>
                <w:color w:val="000000" w:themeColor="text1"/>
              </w:rPr>
            </w:pPr>
            <w:r w:rsidRPr="003D784C">
              <w:rPr>
                <w:rFonts w:cs="Times New Roman"/>
                <w:color w:val="000000" w:themeColor="text1"/>
              </w:rPr>
              <w:t>2017. - 2022.</w:t>
            </w:r>
          </w:p>
        </w:tc>
      </w:tr>
      <w:tr w:rsidR="00B10A72" w:rsidRPr="003D784C" w:rsidTr="001B41B7">
        <w:tc>
          <w:tcPr>
            <w:tcW w:w="2376" w:type="dxa"/>
          </w:tcPr>
          <w:p w:rsidR="00B10A72" w:rsidRPr="003D784C" w:rsidRDefault="00B10A72" w:rsidP="003D784C">
            <w:pPr>
              <w:spacing w:line="276" w:lineRule="auto"/>
              <w:rPr>
                <w:rFonts w:cs="Times New Roman"/>
                <w:b/>
              </w:rPr>
            </w:pPr>
            <w:r w:rsidRPr="003D784C">
              <w:rPr>
                <w:rFonts w:cs="Times New Roman"/>
                <w:b/>
              </w:rPr>
              <w:t>Izvori financiranja</w:t>
            </w:r>
          </w:p>
        </w:tc>
        <w:tc>
          <w:tcPr>
            <w:tcW w:w="7088" w:type="dxa"/>
          </w:tcPr>
          <w:p w:rsidR="00B10A72" w:rsidRPr="003D784C" w:rsidRDefault="00B10A72" w:rsidP="002D6596">
            <w:pPr>
              <w:spacing w:line="276" w:lineRule="auto"/>
              <w:rPr>
                <w:rFonts w:cs="Times New Roman"/>
                <w:color w:val="000000" w:themeColor="text1"/>
              </w:rPr>
            </w:pPr>
            <w:r w:rsidRPr="003D784C">
              <w:rPr>
                <w:rFonts w:cs="Times New Roman"/>
                <w:color w:val="000000" w:themeColor="text1"/>
              </w:rPr>
              <w:t xml:space="preserve">Proračun Općine Sunja, Sisačko </w:t>
            </w:r>
            <w:r w:rsidR="001A5A8C">
              <w:rPr>
                <w:rFonts w:cs="Times New Roman"/>
                <w:color w:val="000000" w:themeColor="text1"/>
              </w:rPr>
              <w:t>-</w:t>
            </w:r>
            <w:r w:rsidRPr="003D784C">
              <w:rPr>
                <w:rFonts w:cs="Times New Roman"/>
                <w:color w:val="000000" w:themeColor="text1"/>
              </w:rPr>
              <w:t xml:space="preserve"> moslavačka županija, resorna ministarstva, EU fondovi</w:t>
            </w:r>
            <w:r w:rsidR="001A5A8C">
              <w:rPr>
                <w:rFonts w:cs="Times New Roman"/>
                <w:color w:val="000000" w:themeColor="text1"/>
              </w:rPr>
              <w:t>, drugi izvori</w:t>
            </w:r>
          </w:p>
        </w:tc>
      </w:tr>
      <w:tr w:rsidR="00B10A72" w:rsidRPr="003D784C" w:rsidTr="001B41B7">
        <w:tc>
          <w:tcPr>
            <w:tcW w:w="2376" w:type="dxa"/>
          </w:tcPr>
          <w:p w:rsidR="00B10A72" w:rsidRPr="003D784C" w:rsidRDefault="00B10A72" w:rsidP="003D784C">
            <w:pPr>
              <w:spacing w:line="276" w:lineRule="auto"/>
              <w:rPr>
                <w:rFonts w:cs="Times New Roman"/>
                <w:b/>
              </w:rPr>
            </w:pPr>
            <w:r w:rsidRPr="003D784C">
              <w:rPr>
                <w:rFonts w:cs="Times New Roman"/>
                <w:b/>
              </w:rPr>
              <w:t>Pokazatelji uspješnosti provedbe</w:t>
            </w:r>
          </w:p>
        </w:tc>
        <w:tc>
          <w:tcPr>
            <w:tcW w:w="7088" w:type="dxa"/>
          </w:tcPr>
          <w:p w:rsidR="00B10A72" w:rsidRPr="003D784C" w:rsidRDefault="00B10A72" w:rsidP="003D784C">
            <w:pPr>
              <w:shd w:val="clear" w:color="auto" w:fill="FFFFFF"/>
              <w:spacing w:line="276" w:lineRule="auto"/>
              <w:rPr>
                <w:rFonts w:eastAsia="Times New Roman" w:cs="Times New Roman"/>
                <w:lang w:eastAsia="hr-HR"/>
              </w:rPr>
            </w:pPr>
            <w:r w:rsidRPr="003D784C">
              <w:rPr>
                <w:rFonts w:eastAsia="Times New Roman" w:cs="Times New Roman"/>
                <w:lang w:eastAsia="hr-HR"/>
              </w:rPr>
              <w:t>Udio novih planiranih površina u ukupnoj površini prostora općine za razvoj naselja i gospodarskih djelatnosti.</w:t>
            </w:r>
          </w:p>
          <w:p w:rsidR="00B10A72" w:rsidRPr="003D784C" w:rsidRDefault="00B10A72" w:rsidP="003D784C">
            <w:pPr>
              <w:shd w:val="clear" w:color="auto" w:fill="FFFFFF"/>
              <w:spacing w:line="276" w:lineRule="auto"/>
              <w:rPr>
                <w:rFonts w:eastAsia="Times New Roman" w:cs="Times New Roman"/>
                <w:lang w:eastAsia="hr-HR"/>
              </w:rPr>
            </w:pPr>
            <w:r w:rsidRPr="003D784C">
              <w:rPr>
                <w:rFonts w:eastAsia="Times New Roman" w:cs="Times New Roman"/>
                <w:lang w:eastAsia="hr-HR"/>
              </w:rPr>
              <w:t>Osnažena mreža naselja.</w:t>
            </w:r>
          </w:p>
          <w:p w:rsidR="00B10A72" w:rsidRPr="003D784C" w:rsidRDefault="00B10A72" w:rsidP="003D784C">
            <w:pPr>
              <w:shd w:val="clear" w:color="auto" w:fill="FFFFFF"/>
              <w:spacing w:line="276" w:lineRule="auto"/>
              <w:rPr>
                <w:rFonts w:cs="Times New Roman"/>
              </w:rPr>
            </w:pPr>
            <w:r w:rsidRPr="003D784C">
              <w:rPr>
                <w:rFonts w:cs="Times New Roman"/>
              </w:rPr>
              <w:t>Površina planiranih prostora za izgradnju objekata poduzetničke, obrtničke i poljoprivredne namjene.</w:t>
            </w:r>
          </w:p>
          <w:p w:rsidR="00B10A72" w:rsidRPr="003D784C" w:rsidRDefault="00B10A72" w:rsidP="003D784C">
            <w:pPr>
              <w:widowControl w:val="0"/>
              <w:shd w:val="clear" w:color="auto" w:fill="FFFFFF"/>
              <w:tabs>
                <w:tab w:val="left" w:pos="220"/>
                <w:tab w:val="left" w:pos="720"/>
              </w:tabs>
              <w:autoSpaceDE w:val="0"/>
              <w:autoSpaceDN w:val="0"/>
              <w:adjustRightInd w:val="0"/>
              <w:spacing w:line="276" w:lineRule="auto"/>
              <w:rPr>
                <w:rFonts w:eastAsia="Times New Roman" w:cs="Times New Roman"/>
                <w:lang w:eastAsia="hr-HR"/>
              </w:rPr>
            </w:pPr>
            <w:r w:rsidRPr="003D784C">
              <w:rPr>
                <w:rFonts w:cs="Times New Roman"/>
                <w:color w:val="131313"/>
              </w:rPr>
              <w:t>Iznos ulaganja u komunalnu i društvenu te gospodarsku infrastrukturu i ljudske resurse u cilju postizanja planiranog ujednačenog razvoja ukupnog prostora općine.</w:t>
            </w:r>
          </w:p>
          <w:p w:rsidR="00B10A72" w:rsidRPr="003D784C" w:rsidRDefault="00B10A72" w:rsidP="003D784C">
            <w:pPr>
              <w:shd w:val="clear" w:color="auto" w:fill="FFFFFF"/>
              <w:spacing w:line="276" w:lineRule="auto"/>
              <w:rPr>
                <w:rFonts w:eastAsia="Times New Roman" w:cs="Times New Roman"/>
                <w:lang w:eastAsia="hr-HR"/>
              </w:rPr>
            </w:pPr>
            <w:r w:rsidRPr="003D784C">
              <w:rPr>
                <w:rFonts w:cs="Times New Roman"/>
              </w:rPr>
              <w:t>Broj prilagodbi planiranih novih zahvata u prostoru s postojećim stanjem u cilju  očuvanja i održivog korištenja prirodnih resursa, spomenika kulture i graditeljske baštine te zaštite okoliša.</w:t>
            </w:r>
          </w:p>
          <w:p w:rsidR="00B10A72" w:rsidRPr="003D784C" w:rsidRDefault="00B10A72" w:rsidP="003D784C">
            <w:pPr>
              <w:shd w:val="clear" w:color="auto" w:fill="FFFFFF"/>
              <w:spacing w:line="276" w:lineRule="auto"/>
              <w:rPr>
                <w:rFonts w:eastAsia="Times New Roman" w:cs="Times New Roman"/>
                <w:lang w:eastAsia="hr-HR"/>
              </w:rPr>
            </w:pPr>
            <w:r w:rsidRPr="003D784C">
              <w:rPr>
                <w:rFonts w:eastAsia="Times New Roman" w:cs="Times New Roman"/>
                <w:lang w:eastAsia="hr-HR"/>
              </w:rPr>
              <w:t xml:space="preserve">Postotno poboljšanje efikasnosti korištenja svih postojećih već angažiranih prostora. </w:t>
            </w:r>
          </w:p>
          <w:p w:rsidR="001040CE" w:rsidRDefault="00B10A72" w:rsidP="003D784C">
            <w:pPr>
              <w:shd w:val="clear" w:color="auto" w:fill="FFFFFF"/>
              <w:spacing w:line="276" w:lineRule="auto"/>
              <w:rPr>
                <w:rFonts w:eastAsia="Times New Roman" w:cs="Times New Roman"/>
                <w:lang w:eastAsia="hr-HR"/>
              </w:rPr>
            </w:pPr>
            <w:r w:rsidRPr="003D784C">
              <w:rPr>
                <w:rFonts w:eastAsia="Times New Roman" w:cs="Times New Roman"/>
                <w:lang w:eastAsia="hr-HR"/>
              </w:rPr>
              <w:t>Broj planiranih i/ili izgrađenih mostova na rijeci Savi što će smanjiti</w:t>
            </w:r>
          </w:p>
          <w:p w:rsidR="00B10A72" w:rsidRPr="003D784C" w:rsidRDefault="00B10A72" w:rsidP="003D784C">
            <w:pPr>
              <w:shd w:val="clear" w:color="auto" w:fill="FFFFFF"/>
              <w:spacing w:line="276" w:lineRule="auto"/>
              <w:rPr>
                <w:rFonts w:eastAsia="Times New Roman" w:cs="Times New Roman"/>
                <w:lang w:eastAsia="hr-HR"/>
              </w:rPr>
            </w:pPr>
            <w:r w:rsidRPr="003D784C">
              <w:rPr>
                <w:rFonts w:eastAsia="Times New Roman" w:cs="Times New Roman"/>
                <w:lang w:eastAsia="hr-HR"/>
              </w:rPr>
              <w:t xml:space="preserve">ograničenje u gospodarskom razvoju općine. </w:t>
            </w:r>
          </w:p>
          <w:p w:rsidR="00B10A72" w:rsidRPr="003D784C" w:rsidRDefault="00B10A72" w:rsidP="003D784C">
            <w:pPr>
              <w:shd w:val="clear" w:color="auto" w:fill="FFFFFF"/>
              <w:spacing w:line="276" w:lineRule="auto"/>
              <w:rPr>
                <w:rFonts w:eastAsia="Times New Roman" w:cs="Times New Roman"/>
                <w:lang w:eastAsia="hr-HR"/>
              </w:rPr>
            </w:pPr>
            <w:r w:rsidRPr="003D784C">
              <w:rPr>
                <w:rFonts w:eastAsia="Times New Roman" w:cs="Times New Roman"/>
                <w:lang w:eastAsia="hr-HR"/>
              </w:rPr>
              <w:t>Udio povećanja intenziteta riječnog prometa što će utjecati na značajnu stratešku i gospodarsku prednost u budućem razvoju općine.</w:t>
            </w:r>
          </w:p>
          <w:p w:rsidR="00B10A72" w:rsidRPr="003D784C" w:rsidRDefault="00B10A72" w:rsidP="003D784C">
            <w:pPr>
              <w:shd w:val="clear" w:color="auto" w:fill="FFFFFF"/>
              <w:spacing w:line="276" w:lineRule="auto"/>
              <w:rPr>
                <w:rFonts w:eastAsia="Times New Roman" w:cs="Times New Roman"/>
                <w:lang w:eastAsia="hr-HR"/>
              </w:rPr>
            </w:pPr>
            <w:r w:rsidRPr="003D784C">
              <w:rPr>
                <w:rFonts w:eastAsia="Times New Roman" w:cs="Times New Roman"/>
                <w:lang w:eastAsia="hr-HR"/>
              </w:rPr>
              <w:t>Broj razvijenih infrastrukturnih sadržaja sukladno smjernicama prostornih dokumenata koji na lokalnoj razini trebaju učinkovito pratiti gospodarski razvitak (javne površine, gospodarske zone, groblja i drugo).</w:t>
            </w:r>
          </w:p>
          <w:p w:rsidR="00B10A72" w:rsidRPr="003D784C" w:rsidRDefault="00B10A72" w:rsidP="003D784C">
            <w:pPr>
              <w:shd w:val="clear" w:color="auto" w:fill="FFFFFF"/>
              <w:spacing w:line="276" w:lineRule="auto"/>
              <w:rPr>
                <w:rFonts w:eastAsia="Times New Roman" w:cs="Times New Roman"/>
                <w:lang w:eastAsia="hr-HR"/>
              </w:rPr>
            </w:pPr>
            <w:r w:rsidRPr="003D784C">
              <w:rPr>
                <w:rFonts w:eastAsia="Times New Roman" w:cs="Times New Roman"/>
                <w:lang w:eastAsia="hr-HR"/>
              </w:rPr>
              <w:t xml:space="preserve">Povećanje površine građevinskog područja u demografski aktivnim naseljima i smanjenje u naseljima s negativnim demografskim pokazateljima u okviru preraspodjele građevinskih područja u ukupnoj bilanci.  </w:t>
            </w:r>
          </w:p>
          <w:p w:rsidR="00B10A72" w:rsidRPr="003D784C" w:rsidRDefault="00B10A72" w:rsidP="003D784C">
            <w:pPr>
              <w:shd w:val="clear" w:color="auto" w:fill="FFFFFF"/>
              <w:spacing w:line="276" w:lineRule="auto"/>
              <w:rPr>
                <w:rFonts w:eastAsia="Times New Roman" w:cs="Times New Roman"/>
                <w:lang w:eastAsia="hr-HR"/>
              </w:rPr>
            </w:pPr>
            <w:r w:rsidRPr="003D784C">
              <w:rPr>
                <w:rFonts w:eastAsia="Times New Roman" w:cs="Times New Roman"/>
                <w:lang w:eastAsia="hr-HR"/>
              </w:rPr>
              <w:t>Povećanje udjela poljoprivrednog i šumskog zemljišta u bilanci osnovnih kategorija korištenja prostora.</w:t>
            </w:r>
          </w:p>
          <w:p w:rsidR="00B10A72" w:rsidRPr="003D784C" w:rsidRDefault="00B10A72" w:rsidP="003D784C">
            <w:pPr>
              <w:shd w:val="clear" w:color="auto" w:fill="FFFFFF"/>
              <w:spacing w:line="276" w:lineRule="auto"/>
              <w:rPr>
                <w:rStyle w:val="Zadanifontodlomka1"/>
                <w:rFonts w:eastAsia="Calibri" w:cs="Times New Roman"/>
              </w:rPr>
            </w:pPr>
            <w:r w:rsidRPr="003D784C">
              <w:rPr>
                <w:rFonts w:cs="Times New Roman"/>
              </w:rPr>
              <w:t>Broj održanih edukacija za pripremu projekata financiranih sredstvima iz EU fondova i drugih izvora u cilju</w:t>
            </w:r>
            <w:r w:rsidRPr="003D784C">
              <w:rPr>
                <w:rStyle w:val="Zadanifontodlomka1"/>
                <w:rFonts w:eastAsia="Calibri" w:cs="Times New Roman"/>
              </w:rPr>
              <w:t xml:space="preserve"> poboljšanja lokalnu infrastrukture prostornih podataka za potrebe uprave, gospodarstva i građana.</w:t>
            </w:r>
          </w:p>
          <w:p w:rsidR="00B10A72" w:rsidRPr="003D784C" w:rsidRDefault="00B10A72" w:rsidP="003D784C">
            <w:pPr>
              <w:shd w:val="clear" w:color="auto" w:fill="FFFFFF"/>
              <w:spacing w:line="276" w:lineRule="auto"/>
              <w:rPr>
                <w:rFonts w:cs="Times New Roman"/>
                <w:color w:val="FF0000"/>
              </w:rPr>
            </w:pPr>
            <w:r w:rsidRPr="003D784C">
              <w:rPr>
                <w:rStyle w:val="Zadanifontodlomka1"/>
                <w:rFonts w:eastAsia="Calibri" w:cs="Times New Roman"/>
              </w:rPr>
              <w:t>Broj projekata</w:t>
            </w:r>
            <w:r w:rsidRPr="003D784C">
              <w:rPr>
                <w:rFonts w:cs="Times New Roman"/>
              </w:rPr>
              <w:t xml:space="preserve"> za </w:t>
            </w:r>
            <w:r w:rsidRPr="003D784C">
              <w:rPr>
                <w:rStyle w:val="Zadanifontodlomka1"/>
                <w:rFonts w:eastAsia="Calibri" w:cs="Times New Roman"/>
              </w:rPr>
              <w:t>unaprjeđenje i upravljanje prostorom općine, planiranje razvoja i zaštitu prostora.</w:t>
            </w:r>
          </w:p>
        </w:tc>
      </w:tr>
    </w:tbl>
    <w:p w:rsidR="00B10A72" w:rsidRDefault="00B10A72" w:rsidP="00A45CF5">
      <w:pPr>
        <w:spacing w:before="240"/>
        <w:jc w:val="left"/>
        <w:rPr>
          <w:color w:val="000000" w:themeColor="text1"/>
        </w:rPr>
      </w:pPr>
      <w:r w:rsidRPr="00355EF4">
        <w:rPr>
          <w:color w:val="000000" w:themeColor="text1"/>
        </w:rPr>
        <w:lastRenderedPageBreak/>
        <w:t>Mjera 2.7.2. Održavanje, razvoj i modernizacija objekata i sadržaja društvene namjene</w:t>
      </w:r>
    </w:p>
    <w:tbl>
      <w:tblPr>
        <w:tblStyle w:val="Reetkatablice"/>
        <w:tblW w:w="9464" w:type="dxa"/>
        <w:tblLook w:val="04A0" w:firstRow="1" w:lastRow="0" w:firstColumn="1" w:lastColumn="0" w:noHBand="0" w:noVBand="1"/>
      </w:tblPr>
      <w:tblGrid>
        <w:gridCol w:w="2334"/>
        <w:gridCol w:w="7130"/>
      </w:tblGrid>
      <w:tr w:rsidR="00B10A72" w:rsidRPr="003D784C" w:rsidTr="001B41B7">
        <w:tc>
          <w:tcPr>
            <w:tcW w:w="9464" w:type="dxa"/>
            <w:gridSpan w:val="2"/>
          </w:tcPr>
          <w:p w:rsidR="00B10A72" w:rsidRPr="00F93163" w:rsidRDefault="00B10A72" w:rsidP="003D784C">
            <w:pPr>
              <w:spacing w:line="276" w:lineRule="auto"/>
              <w:rPr>
                <w:rFonts w:cs="Times New Roman"/>
                <w:b/>
                <w:color w:val="00B0F0"/>
              </w:rPr>
            </w:pPr>
            <w:r w:rsidRPr="00F93163">
              <w:rPr>
                <w:rFonts w:cs="Times New Roman"/>
                <w:b/>
                <w:color w:val="00B0F0"/>
              </w:rPr>
              <w:t>Strateški cilj 2. Povećati kvalitetu života</w:t>
            </w:r>
          </w:p>
        </w:tc>
      </w:tr>
      <w:tr w:rsidR="00B10A72" w:rsidRPr="003D784C" w:rsidTr="001B41B7">
        <w:tc>
          <w:tcPr>
            <w:tcW w:w="9464" w:type="dxa"/>
            <w:gridSpan w:val="2"/>
          </w:tcPr>
          <w:p w:rsidR="00B10A72" w:rsidRPr="003D784C" w:rsidRDefault="00B10A72" w:rsidP="003D784C">
            <w:pPr>
              <w:spacing w:line="276" w:lineRule="auto"/>
              <w:rPr>
                <w:rFonts w:cs="Times New Roman"/>
                <w:b/>
              </w:rPr>
            </w:pPr>
            <w:r w:rsidRPr="003D784C">
              <w:rPr>
                <w:rFonts w:cs="Times New Roman"/>
                <w:b/>
              </w:rPr>
              <w:t xml:space="preserve">Prioritet 2.7. </w:t>
            </w:r>
            <w:r w:rsidRPr="003D784C">
              <w:rPr>
                <w:rFonts w:cs="Times New Roman"/>
                <w:b/>
                <w:color w:val="000000" w:themeColor="text1"/>
              </w:rPr>
              <w:t>Razviti lokalne usluge</w:t>
            </w:r>
          </w:p>
        </w:tc>
      </w:tr>
      <w:tr w:rsidR="00B10A72" w:rsidRPr="003D784C" w:rsidTr="001B41B7">
        <w:tc>
          <w:tcPr>
            <w:tcW w:w="2334" w:type="dxa"/>
          </w:tcPr>
          <w:p w:rsidR="00B10A72" w:rsidRPr="003D784C" w:rsidRDefault="00B10A72" w:rsidP="003D784C">
            <w:pPr>
              <w:spacing w:line="276" w:lineRule="auto"/>
              <w:rPr>
                <w:rFonts w:cs="Times New Roman"/>
                <w:b/>
              </w:rPr>
            </w:pPr>
            <w:r w:rsidRPr="003D784C">
              <w:rPr>
                <w:rFonts w:cs="Times New Roman"/>
                <w:b/>
              </w:rPr>
              <w:t>Mjera 2.7.2.</w:t>
            </w:r>
          </w:p>
        </w:tc>
        <w:tc>
          <w:tcPr>
            <w:tcW w:w="7130" w:type="dxa"/>
          </w:tcPr>
          <w:p w:rsidR="00B10A72" w:rsidRPr="003D784C" w:rsidRDefault="00B10A72" w:rsidP="003D784C">
            <w:pPr>
              <w:spacing w:line="276" w:lineRule="auto"/>
              <w:rPr>
                <w:rFonts w:cs="Times New Roman"/>
              </w:rPr>
            </w:pPr>
            <w:r w:rsidRPr="003D784C">
              <w:rPr>
                <w:rFonts w:cs="Times New Roman"/>
                <w:color w:val="000000" w:themeColor="text1"/>
              </w:rPr>
              <w:t>Održavanje, razvoj i modernizacija objekata i sadržaja društvene namjene</w:t>
            </w:r>
          </w:p>
        </w:tc>
      </w:tr>
      <w:tr w:rsidR="00B10A72" w:rsidRPr="003D784C" w:rsidTr="001B41B7">
        <w:tc>
          <w:tcPr>
            <w:tcW w:w="2334" w:type="dxa"/>
          </w:tcPr>
          <w:p w:rsidR="00B10A72" w:rsidRPr="003D784C" w:rsidRDefault="00B10A72" w:rsidP="003D784C">
            <w:pPr>
              <w:spacing w:line="276" w:lineRule="auto"/>
              <w:rPr>
                <w:rFonts w:cs="Times New Roman"/>
                <w:b/>
              </w:rPr>
            </w:pPr>
            <w:r w:rsidRPr="003D784C">
              <w:rPr>
                <w:rFonts w:cs="Times New Roman"/>
                <w:b/>
              </w:rPr>
              <w:t>Cilj</w:t>
            </w:r>
          </w:p>
        </w:tc>
        <w:tc>
          <w:tcPr>
            <w:tcW w:w="7130" w:type="dxa"/>
          </w:tcPr>
          <w:p w:rsidR="00B10A72" w:rsidRPr="003D784C" w:rsidRDefault="00B10A72" w:rsidP="003D784C">
            <w:pPr>
              <w:spacing w:line="276" w:lineRule="auto"/>
              <w:rPr>
                <w:rFonts w:cs="Times New Roman"/>
              </w:rPr>
            </w:pPr>
            <w:r w:rsidRPr="003D784C">
              <w:rPr>
                <w:rFonts w:cs="Times New Roman"/>
              </w:rPr>
              <w:t>Održavanjem i modernizacijom objekata (društveni domovi, višenamjenski društveni objekti, odgojno - obrazovne i kulturne ustanove, zdravstvene, sportski objekti i drugo) i sadržaja društvene namjene, poboljšat će se kvaliteta društvene infrastrukture te unaprijediti sadržaje i usluge od javnog interesa koje obuhvaćaju niz društvenih potreba kao što su obrazovanje, kultura, sport i rekreacija, usmjerenim na zadovoljavanje potreba lokalnog stanovništva, u skladu s potrebama i razmještajem njihovih korisnika, a ostvaruju se kroz javne službe, udruge građana, političke stranke, vjerske zajednice i druge organizacije te značajno utječe na poboljšanje standarda i kvalitetu života na području općine.</w:t>
            </w:r>
          </w:p>
        </w:tc>
      </w:tr>
      <w:tr w:rsidR="00B10A72" w:rsidRPr="003D784C" w:rsidTr="001B41B7">
        <w:tc>
          <w:tcPr>
            <w:tcW w:w="2334" w:type="dxa"/>
          </w:tcPr>
          <w:p w:rsidR="00B10A72" w:rsidRPr="003D784C" w:rsidRDefault="00B10A72" w:rsidP="003D784C">
            <w:pPr>
              <w:spacing w:line="276" w:lineRule="auto"/>
              <w:rPr>
                <w:rFonts w:cs="Times New Roman"/>
                <w:b/>
              </w:rPr>
            </w:pPr>
            <w:r w:rsidRPr="003D784C">
              <w:rPr>
                <w:rFonts w:cs="Times New Roman"/>
                <w:b/>
              </w:rPr>
              <w:t>Sadržaj</w:t>
            </w:r>
          </w:p>
        </w:tc>
        <w:tc>
          <w:tcPr>
            <w:tcW w:w="7130" w:type="dxa"/>
          </w:tcPr>
          <w:p w:rsidR="00B10A72" w:rsidRPr="003D784C" w:rsidRDefault="00B10A72" w:rsidP="00822ACB">
            <w:pPr>
              <w:numPr>
                <w:ilvl w:val="0"/>
                <w:numId w:val="45"/>
              </w:numPr>
              <w:spacing w:line="276" w:lineRule="auto"/>
              <w:ind w:left="714" w:hanging="357"/>
              <w:rPr>
                <w:rFonts w:cs="Times New Roman"/>
              </w:rPr>
            </w:pPr>
            <w:r w:rsidRPr="003D784C">
              <w:rPr>
                <w:rFonts w:cs="Times New Roman"/>
              </w:rPr>
              <w:t>Održavati , rekonstruirati i modernizirati postojeće prostore za društvene potrebe (društveni domovi, višenamjenski društveni objekti, javne površine poput lokalnih trgova i parkova, igrališta, groblja i drugo).</w:t>
            </w:r>
          </w:p>
          <w:p w:rsidR="00B10A72" w:rsidRPr="003D784C" w:rsidRDefault="00B10A72" w:rsidP="00822ACB">
            <w:pPr>
              <w:numPr>
                <w:ilvl w:val="0"/>
                <w:numId w:val="45"/>
              </w:numPr>
              <w:spacing w:line="276" w:lineRule="auto"/>
              <w:ind w:left="714" w:hanging="357"/>
              <w:rPr>
                <w:rFonts w:cs="Times New Roman"/>
              </w:rPr>
            </w:pPr>
            <w:r w:rsidRPr="003D784C">
              <w:rPr>
                <w:rFonts w:cs="Times New Roman"/>
              </w:rPr>
              <w:t>Motivirati građane za veće korištenje objekata društvene infrastrukture i kretanje stupnja popunjenosti kapaciteta.</w:t>
            </w:r>
          </w:p>
          <w:p w:rsidR="00B10A72" w:rsidRPr="003D784C" w:rsidRDefault="00B10A72" w:rsidP="00822ACB">
            <w:pPr>
              <w:numPr>
                <w:ilvl w:val="0"/>
                <w:numId w:val="45"/>
              </w:numPr>
              <w:spacing w:line="276" w:lineRule="auto"/>
              <w:ind w:left="714" w:hanging="357"/>
              <w:rPr>
                <w:rFonts w:cs="Times New Roman"/>
              </w:rPr>
            </w:pPr>
            <w:r w:rsidRPr="003D784C">
              <w:rPr>
                <w:rFonts w:cs="Times New Roman"/>
              </w:rPr>
              <w:t>Oplemeniti društveni život lokalne zajednice kroz usluge korištenja kvalitetne društvene infrastrukture.</w:t>
            </w:r>
          </w:p>
          <w:p w:rsidR="00B10A72" w:rsidRPr="003D784C" w:rsidRDefault="00B10A72" w:rsidP="00822ACB">
            <w:pPr>
              <w:numPr>
                <w:ilvl w:val="0"/>
                <w:numId w:val="45"/>
              </w:numPr>
              <w:spacing w:line="276" w:lineRule="auto"/>
              <w:ind w:left="714" w:hanging="357"/>
              <w:rPr>
                <w:rFonts w:cs="Times New Roman"/>
              </w:rPr>
            </w:pPr>
            <w:r w:rsidRPr="003D784C">
              <w:rPr>
                <w:rFonts w:cs="Times New Roman"/>
              </w:rPr>
              <w:t>Poticati unaprjeđenje kapaciteta i sadržaja namijenjenih svim stanovnicima, a posebno mladima te stanovnicima treće životne dobi.</w:t>
            </w:r>
          </w:p>
          <w:p w:rsidR="00B10A72" w:rsidRPr="003D784C" w:rsidRDefault="00B10A72" w:rsidP="00822ACB">
            <w:pPr>
              <w:numPr>
                <w:ilvl w:val="0"/>
                <w:numId w:val="45"/>
              </w:numPr>
              <w:spacing w:line="276" w:lineRule="auto"/>
              <w:ind w:left="714" w:hanging="357"/>
              <w:rPr>
                <w:rFonts w:cs="Times New Roman"/>
              </w:rPr>
            </w:pPr>
            <w:r w:rsidRPr="003D784C">
              <w:rPr>
                <w:rFonts w:cs="Times New Roman"/>
              </w:rPr>
              <w:t xml:space="preserve">Poticati kulturne, edukativno - interaktivne i zabavne programe i  manifestacije društvenog karaktera. </w:t>
            </w:r>
          </w:p>
          <w:p w:rsidR="00B10A72" w:rsidRPr="003D784C" w:rsidRDefault="00B10A72" w:rsidP="00822ACB">
            <w:pPr>
              <w:numPr>
                <w:ilvl w:val="0"/>
                <w:numId w:val="45"/>
              </w:numPr>
              <w:spacing w:line="276" w:lineRule="auto"/>
              <w:ind w:left="714" w:hanging="357"/>
              <w:rPr>
                <w:rFonts w:cs="Times New Roman"/>
              </w:rPr>
            </w:pPr>
            <w:r w:rsidRPr="003D784C">
              <w:rPr>
                <w:rFonts w:cs="Times New Roman"/>
              </w:rPr>
              <w:t>Poticati sportsko - rekreacijske programe i sportske manifestacije.</w:t>
            </w:r>
          </w:p>
          <w:p w:rsidR="00B10A72" w:rsidRPr="003D784C" w:rsidRDefault="00B10A72" w:rsidP="00822ACB">
            <w:pPr>
              <w:numPr>
                <w:ilvl w:val="0"/>
                <w:numId w:val="45"/>
              </w:numPr>
              <w:spacing w:line="276" w:lineRule="auto"/>
              <w:ind w:left="714" w:hanging="357"/>
              <w:rPr>
                <w:rFonts w:cs="Times New Roman"/>
              </w:rPr>
            </w:pPr>
            <w:r w:rsidRPr="003D784C">
              <w:rPr>
                <w:rFonts w:cs="Times New Roman"/>
              </w:rPr>
              <w:t>Poticati aktivnosti civilnog društva u cilju aktivnog i odgovornog sudjelovanja stanovnika u razvoju sadržaja društvene namjene.</w:t>
            </w:r>
          </w:p>
          <w:p w:rsidR="00B10A72" w:rsidRPr="003D784C" w:rsidRDefault="00B10A72" w:rsidP="00822ACB">
            <w:pPr>
              <w:numPr>
                <w:ilvl w:val="0"/>
                <w:numId w:val="45"/>
              </w:numPr>
              <w:spacing w:line="276" w:lineRule="auto"/>
              <w:ind w:left="714" w:hanging="357"/>
              <w:rPr>
                <w:rFonts w:cs="Times New Roman"/>
              </w:rPr>
            </w:pPr>
            <w:r w:rsidRPr="003D784C">
              <w:rPr>
                <w:rFonts w:cs="Times New Roman"/>
              </w:rPr>
              <w:t>Promovirati razna kulturna događanja i sportske priredbe i natjecanja.</w:t>
            </w:r>
          </w:p>
          <w:p w:rsidR="00B10A72" w:rsidRPr="003D784C" w:rsidRDefault="00B10A72" w:rsidP="00822ACB">
            <w:pPr>
              <w:pStyle w:val="Odlomakpopisa"/>
              <w:numPr>
                <w:ilvl w:val="0"/>
                <w:numId w:val="45"/>
              </w:numPr>
              <w:spacing w:line="276" w:lineRule="auto"/>
              <w:ind w:left="714" w:hanging="357"/>
              <w:rPr>
                <w:rFonts w:cs="Times New Roman"/>
              </w:rPr>
            </w:pPr>
            <w:r w:rsidRPr="003D784C">
              <w:rPr>
                <w:rFonts w:cs="Times New Roman"/>
              </w:rPr>
              <w:t xml:space="preserve">Omogućiti sufinanciranje </w:t>
            </w:r>
            <w:r w:rsidRPr="003D784C">
              <w:rPr>
                <w:rFonts w:eastAsiaTheme="minorEastAsia" w:cs="Times New Roman"/>
              </w:rPr>
              <w:t xml:space="preserve">za </w:t>
            </w:r>
            <w:r w:rsidRPr="003D784C">
              <w:rPr>
                <w:rFonts w:cs="Times New Roman"/>
              </w:rPr>
              <w:t>o</w:t>
            </w:r>
            <w:r w:rsidRPr="003D784C">
              <w:rPr>
                <w:rFonts w:cs="Times New Roman"/>
                <w:color w:val="000000" w:themeColor="text1"/>
              </w:rPr>
              <w:t xml:space="preserve">državanje, razvoj i modernizaciju objekata i prostora te programa i projekata sadržaja društvene namjene. </w:t>
            </w:r>
          </w:p>
          <w:p w:rsidR="00B10A72" w:rsidRPr="003D784C" w:rsidRDefault="00B10A72" w:rsidP="00822ACB">
            <w:pPr>
              <w:numPr>
                <w:ilvl w:val="0"/>
                <w:numId w:val="45"/>
              </w:numPr>
              <w:spacing w:line="276" w:lineRule="auto"/>
              <w:ind w:left="714" w:hanging="357"/>
              <w:rPr>
                <w:rFonts w:cs="Times New Roman"/>
              </w:rPr>
            </w:pPr>
            <w:r w:rsidRPr="003D784C">
              <w:rPr>
                <w:rFonts w:cs="Times New Roman"/>
              </w:rPr>
              <w:t>Jačati ljudske resurse za pripremu projekata za financiranje sredstvima iz EU fondova i drugih izvora u cilju</w:t>
            </w:r>
            <w:r w:rsidRPr="003D784C">
              <w:rPr>
                <w:rStyle w:val="Zadanifontodlomka1"/>
                <w:rFonts w:eastAsia="Calibri" w:cs="Times New Roman"/>
              </w:rPr>
              <w:t xml:space="preserve"> unaprjeđenja kapaciteta objekata za unaprjeđenje objekata i prostora društvene namjene te razvoja društvenih sadržaja. </w:t>
            </w:r>
          </w:p>
        </w:tc>
      </w:tr>
      <w:tr w:rsidR="00B10A72" w:rsidRPr="003D784C" w:rsidTr="001B41B7">
        <w:tc>
          <w:tcPr>
            <w:tcW w:w="2334" w:type="dxa"/>
          </w:tcPr>
          <w:p w:rsidR="00B10A72" w:rsidRPr="003D784C" w:rsidRDefault="00B10A72" w:rsidP="003D784C">
            <w:pPr>
              <w:spacing w:line="276" w:lineRule="auto"/>
              <w:rPr>
                <w:rFonts w:cs="Times New Roman"/>
                <w:b/>
              </w:rPr>
            </w:pPr>
            <w:r w:rsidRPr="003D784C">
              <w:rPr>
                <w:rFonts w:cs="Times New Roman"/>
                <w:b/>
              </w:rPr>
              <w:t>Nositelji mjere</w:t>
            </w:r>
          </w:p>
        </w:tc>
        <w:tc>
          <w:tcPr>
            <w:tcW w:w="7130" w:type="dxa"/>
          </w:tcPr>
          <w:p w:rsidR="00B10A72" w:rsidRPr="003D784C" w:rsidRDefault="00B10A72" w:rsidP="003D784C">
            <w:pPr>
              <w:spacing w:line="276" w:lineRule="auto"/>
              <w:rPr>
                <w:rFonts w:cs="Times New Roman"/>
              </w:rPr>
            </w:pPr>
            <w:r w:rsidRPr="003D784C">
              <w:rPr>
                <w:rFonts w:cs="Times New Roman"/>
              </w:rPr>
              <w:t>Općina Sunja</w:t>
            </w:r>
          </w:p>
        </w:tc>
      </w:tr>
      <w:tr w:rsidR="00B10A72" w:rsidRPr="003D784C" w:rsidTr="001B41B7">
        <w:tc>
          <w:tcPr>
            <w:tcW w:w="2334" w:type="dxa"/>
          </w:tcPr>
          <w:p w:rsidR="00B10A72" w:rsidRPr="003D784C" w:rsidRDefault="00B10A72" w:rsidP="003D784C">
            <w:pPr>
              <w:spacing w:line="276" w:lineRule="auto"/>
              <w:rPr>
                <w:rFonts w:cs="Times New Roman"/>
                <w:b/>
              </w:rPr>
            </w:pPr>
            <w:r w:rsidRPr="003D784C">
              <w:rPr>
                <w:rFonts w:cs="Times New Roman"/>
                <w:b/>
              </w:rPr>
              <w:t>Razdoblje provedbe</w:t>
            </w:r>
          </w:p>
        </w:tc>
        <w:tc>
          <w:tcPr>
            <w:tcW w:w="7130" w:type="dxa"/>
          </w:tcPr>
          <w:p w:rsidR="00B10A72" w:rsidRPr="003D784C" w:rsidRDefault="00B10A72" w:rsidP="003D784C">
            <w:pPr>
              <w:spacing w:line="276" w:lineRule="auto"/>
              <w:rPr>
                <w:rFonts w:cs="Times New Roman"/>
              </w:rPr>
            </w:pPr>
            <w:r w:rsidRPr="003D784C">
              <w:rPr>
                <w:rFonts w:cs="Times New Roman"/>
              </w:rPr>
              <w:t>2017. - 2022.</w:t>
            </w:r>
          </w:p>
        </w:tc>
      </w:tr>
      <w:tr w:rsidR="00B10A72" w:rsidRPr="003D784C" w:rsidTr="001B41B7">
        <w:tc>
          <w:tcPr>
            <w:tcW w:w="2334" w:type="dxa"/>
          </w:tcPr>
          <w:p w:rsidR="00B10A72" w:rsidRPr="003D784C" w:rsidRDefault="00B10A72" w:rsidP="003D784C">
            <w:pPr>
              <w:spacing w:line="276" w:lineRule="auto"/>
              <w:rPr>
                <w:rFonts w:cs="Times New Roman"/>
                <w:b/>
              </w:rPr>
            </w:pPr>
            <w:r w:rsidRPr="003D784C">
              <w:rPr>
                <w:rFonts w:cs="Times New Roman"/>
                <w:b/>
              </w:rPr>
              <w:t>Izvori financiranja</w:t>
            </w:r>
          </w:p>
        </w:tc>
        <w:tc>
          <w:tcPr>
            <w:tcW w:w="7130" w:type="dxa"/>
          </w:tcPr>
          <w:p w:rsidR="00B10A72" w:rsidRPr="003D784C" w:rsidRDefault="00B10A72" w:rsidP="00B9612D">
            <w:pPr>
              <w:spacing w:line="276" w:lineRule="auto"/>
              <w:rPr>
                <w:rFonts w:cs="Times New Roman"/>
              </w:rPr>
            </w:pPr>
            <w:r w:rsidRPr="003D784C">
              <w:rPr>
                <w:rFonts w:cs="Times New Roman"/>
              </w:rPr>
              <w:t>Proračun Općine Sunja,</w:t>
            </w:r>
            <w:r w:rsidRPr="003D784C">
              <w:rPr>
                <w:rFonts w:cs="Times New Roman"/>
                <w:color w:val="000000" w:themeColor="text1"/>
              </w:rPr>
              <w:t xml:space="preserve"> Sisačko – moslavačka županija, resorna ministarstva</w:t>
            </w:r>
            <w:r w:rsidRPr="003D784C">
              <w:rPr>
                <w:rFonts w:cs="Times New Roman"/>
              </w:rPr>
              <w:t>, EU fondovi</w:t>
            </w:r>
            <w:r w:rsidR="00B9612D">
              <w:rPr>
                <w:rFonts w:cs="Times New Roman"/>
              </w:rPr>
              <w:t>, drugi izvori</w:t>
            </w:r>
          </w:p>
        </w:tc>
      </w:tr>
      <w:tr w:rsidR="00B10A72" w:rsidRPr="003D784C" w:rsidTr="001B41B7">
        <w:tc>
          <w:tcPr>
            <w:tcW w:w="2334" w:type="dxa"/>
          </w:tcPr>
          <w:p w:rsidR="00B10A72" w:rsidRPr="003D784C" w:rsidRDefault="00B10A72" w:rsidP="003D784C">
            <w:pPr>
              <w:spacing w:line="276" w:lineRule="auto"/>
              <w:rPr>
                <w:rFonts w:cs="Times New Roman"/>
                <w:b/>
              </w:rPr>
            </w:pPr>
            <w:r w:rsidRPr="003D784C">
              <w:rPr>
                <w:rFonts w:cs="Times New Roman"/>
                <w:b/>
              </w:rPr>
              <w:t>Pokazatelji uspješnosti provedbe</w:t>
            </w:r>
          </w:p>
        </w:tc>
        <w:tc>
          <w:tcPr>
            <w:tcW w:w="7130" w:type="dxa"/>
          </w:tcPr>
          <w:p w:rsidR="00B10A72" w:rsidRPr="003D784C" w:rsidRDefault="00B10A72" w:rsidP="003D784C">
            <w:pPr>
              <w:spacing w:line="276" w:lineRule="auto"/>
              <w:rPr>
                <w:rFonts w:cs="Times New Roman"/>
              </w:rPr>
            </w:pPr>
            <w:r w:rsidRPr="003D784C">
              <w:rPr>
                <w:rFonts w:cs="Times New Roman"/>
              </w:rPr>
              <w:t>Broj uređenih, rekonstruiranih i moderniziranih objekata i prostora za društvene potrebe (društveni domovi, višenamjenski društveni objekti, javne površine poput lokalnih trgova i parkova, igrališta, groblja i drugo).</w:t>
            </w:r>
          </w:p>
          <w:p w:rsidR="00B10A72" w:rsidRPr="003D784C" w:rsidRDefault="00B10A72" w:rsidP="003D784C">
            <w:pPr>
              <w:spacing w:line="276" w:lineRule="auto"/>
              <w:rPr>
                <w:rFonts w:cs="Times New Roman"/>
              </w:rPr>
            </w:pPr>
            <w:r w:rsidRPr="003D784C">
              <w:rPr>
                <w:rFonts w:cs="Times New Roman"/>
              </w:rPr>
              <w:t>Broj posjetitelja društvenih događanja, broj korisnika uređenih prostora i objekata društvene namjene te stupanj popunjenosti kapaciteta.</w:t>
            </w:r>
          </w:p>
          <w:p w:rsidR="002E45AB" w:rsidRDefault="00B10A72" w:rsidP="003D784C">
            <w:pPr>
              <w:spacing w:line="276" w:lineRule="auto"/>
              <w:rPr>
                <w:rFonts w:cs="Times New Roman"/>
              </w:rPr>
            </w:pPr>
            <w:r w:rsidRPr="003D784C">
              <w:rPr>
                <w:rFonts w:cs="Times New Roman"/>
              </w:rPr>
              <w:lastRenderedPageBreak/>
              <w:t>Postotno povećanje kapaciteta i izdvojenog iznosa za programe i sadržaje</w:t>
            </w:r>
          </w:p>
          <w:p w:rsidR="002E45AB" w:rsidRDefault="00B10A72" w:rsidP="003D784C">
            <w:pPr>
              <w:spacing w:line="276" w:lineRule="auto"/>
              <w:rPr>
                <w:rFonts w:cs="Times New Roman"/>
              </w:rPr>
            </w:pPr>
            <w:r w:rsidRPr="003D784C">
              <w:rPr>
                <w:rFonts w:cs="Times New Roman"/>
              </w:rPr>
              <w:t>društvene namjene za sve stanovnike, a posebno mlade te stanovnike treće</w:t>
            </w:r>
          </w:p>
          <w:p w:rsidR="00B10A72" w:rsidRPr="003D784C" w:rsidRDefault="00B10A72" w:rsidP="003D784C">
            <w:pPr>
              <w:spacing w:line="276" w:lineRule="auto"/>
              <w:rPr>
                <w:rFonts w:cs="Times New Roman"/>
              </w:rPr>
            </w:pPr>
            <w:r w:rsidRPr="003D784C">
              <w:rPr>
                <w:rFonts w:cs="Times New Roman"/>
              </w:rPr>
              <w:t>životne dobi.</w:t>
            </w:r>
          </w:p>
          <w:p w:rsidR="00B10A72" w:rsidRPr="003D784C" w:rsidRDefault="00B10A72" w:rsidP="003D784C">
            <w:pPr>
              <w:spacing w:line="276" w:lineRule="auto"/>
              <w:rPr>
                <w:rFonts w:cs="Times New Roman"/>
              </w:rPr>
            </w:pPr>
            <w:r w:rsidRPr="003D784C">
              <w:rPr>
                <w:rFonts w:cs="Times New Roman"/>
              </w:rPr>
              <w:t>Broj održanih kulturnih, edukativno - interaktivnih i zabavnih programa i  manifestacija društvenog karaktera.</w:t>
            </w:r>
          </w:p>
          <w:p w:rsidR="00B10A72" w:rsidRPr="003D784C" w:rsidRDefault="00B10A72" w:rsidP="003D784C">
            <w:pPr>
              <w:spacing w:line="276" w:lineRule="auto"/>
              <w:rPr>
                <w:rFonts w:cs="Times New Roman"/>
              </w:rPr>
            </w:pPr>
            <w:r w:rsidRPr="003D784C">
              <w:rPr>
                <w:rFonts w:cs="Times New Roman"/>
              </w:rPr>
              <w:t>Broj provedenih planiranih sportsko - rekreacijskih programa i broj održanih manifestacija.</w:t>
            </w:r>
          </w:p>
          <w:p w:rsidR="00FD5171" w:rsidRDefault="00B10A72" w:rsidP="003D784C">
            <w:pPr>
              <w:spacing w:line="276" w:lineRule="auto"/>
              <w:rPr>
                <w:rFonts w:cs="Times New Roman"/>
              </w:rPr>
            </w:pPr>
            <w:r w:rsidRPr="003D784C">
              <w:rPr>
                <w:rFonts w:cs="Times New Roman"/>
              </w:rPr>
              <w:t>Iznos ulaganja u sportsko-rekreacijsku infrastrukturu</w:t>
            </w:r>
            <w:r w:rsidR="00FD5171">
              <w:rPr>
                <w:rFonts w:cs="Times New Roman"/>
              </w:rPr>
              <w:t xml:space="preserve"> i  za uređenje zone</w:t>
            </w:r>
          </w:p>
          <w:p w:rsidR="00B10A72" w:rsidRPr="003D784C" w:rsidRDefault="00FD5171" w:rsidP="003D784C">
            <w:pPr>
              <w:spacing w:line="276" w:lineRule="auto"/>
              <w:rPr>
                <w:rFonts w:cs="Times New Roman"/>
              </w:rPr>
            </w:pPr>
            <w:r>
              <w:rPr>
                <w:rFonts w:cs="Times New Roman"/>
              </w:rPr>
              <w:t>ribolova</w:t>
            </w:r>
            <w:r w:rsidR="00B10A72" w:rsidRPr="003D784C">
              <w:rPr>
                <w:rFonts w:cs="Times New Roman"/>
              </w:rPr>
              <w:t>.</w:t>
            </w:r>
          </w:p>
          <w:p w:rsidR="00B10A72" w:rsidRPr="003D784C" w:rsidRDefault="00B10A72" w:rsidP="003D784C">
            <w:pPr>
              <w:spacing w:line="276" w:lineRule="auto"/>
              <w:rPr>
                <w:rFonts w:cs="Times New Roman"/>
              </w:rPr>
            </w:pPr>
            <w:r w:rsidRPr="003D784C">
              <w:rPr>
                <w:rFonts w:cs="Times New Roman"/>
              </w:rPr>
              <w:t>Broj uređenih sportskih terena u naseljima u kojima je evidentirana potreba za ovim ulaganjem.</w:t>
            </w:r>
          </w:p>
          <w:p w:rsidR="00B10A72" w:rsidRPr="003D784C" w:rsidRDefault="00B10A72" w:rsidP="003D784C">
            <w:pPr>
              <w:spacing w:line="276" w:lineRule="auto"/>
              <w:rPr>
                <w:rFonts w:cs="Times New Roman"/>
              </w:rPr>
            </w:pPr>
            <w:r w:rsidRPr="003D784C">
              <w:rPr>
                <w:rFonts w:cs="Times New Roman"/>
              </w:rPr>
              <w:t xml:space="preserve">Broj amaterskih sportskih klubova (nogometni, rukometni i drugi).   </w:t>
            </w:r>
          </w:p>
          <w:p w:rsidR="00B10A72" w:rsidRPr="003D784C" w:rsidRDefault="00B10A72" w:rsidP="003D784C">
            <w:pPr>
              <w:spacing w:line="276" w:lineRule="auto"/>
              <w:rPr>
                <w:rFonts w:cs="Times New Roman"/>
              </w:rPr>
            </w:pPr>
            <w:r w:rsidRPr="003D784C">
              <w:rPr>
                <w:rFonts w:cs="Times New Roman"/>
              </w:rPr>
              <w:t>Broj udruga i provedenih aktivnosti civilnog društva u cilju aktivnog i odgovornog sudjelovanja u razvoju sadržaja društvene namjene.</w:t>
            </w:r>
          </w:p>
          <w:p w:rsidR="00B10A72" w:rsidRPr="003D784C" w:rsidRDefault="00B10A72" w:rsidP="003D784C">
            <w:pPr>
              <w:spacing w:line="276" w:lineRule="auto"/>
              <w:rPr>
                <w:rFonts w:cs="Times New Roman"/>
              </w:rPr>
            </w:pPr>
            <w:r w:rsidRPr="003D784C">
              <w:rPr>
                <w:rFonts w:cs="Times New Roman"/>
              </w:rPr>
              <w:t>Iznos dodijeljenog sufinanciranja za društvene, kulturne, sportske i druge programe društvene namjene.</w:t>
            </w:r>
          </w:p>
          <w:p w:rsidR="00B10A72" w:rsidRPr="003D784C" w:rsidRDefault="00B10A72" w:rsidP="003D784C">
            <w:pPr>
              <w:spacing w:line="276" w:lineRule="auto"/>
              <w:rPr>
                <w:rFonts w:cs="Times New Roman"/>
              </w:rPr>
            </w:pPr>
            <w:r w:rsidRPr="003D784C">
              <w:rPr>
                <w:rFonts w:cs="Times New Roman"/>
              </w:rPr>
              <w:t>Broj održanih promotivnih kampanja za sudjelovanje stanovništva u raznim kulturnim događanjima i sportskim priredbama i natjecanjima.</w:t>
            </w:r>
          </w:p>
          <w:p w:rsidR="00B10A72" w:rsidRPr="003D784C" w:rsidRDefault="00B10A72" w:rsidP="003D784C">
            <w:pPr>
              <w:shd w:val="clear" w:color="auto" w:fill="FFFFFF"/>
              <w:spacing w:line="276" w:lineRule="auto"/>
              <w:rPr>
                <w:rFonts w:cs="Times New Roman"/>
              </w:rPr>
            </w:pPr>
            <w:r w:rsidRPr="003D784C">
              <w:rPr>
                <w:rFonts w:cs="Times New Roman"/>
              </w:rPr>
              <w:t xml:space="preserve">Broj održanih edukacija u cilju jačanja ljudskih kapaciteta za pripremu projekata iz područja društvenih djelatnosti financiranih sredstvima iz EU fondova i drugih izvora. </w:t>
            </w:r>
          </w:p>
          <w:p w:rsidR="00B10A72" w:rsidRPr="003D784C" w:rsidRDefault="00B10A72" w:rsidP="003D784C">
            <w:pPr>
              <w:shd w:val="clear" w:color="auto" w:fill="FFFFFF"/>
              <w:spacing w:line="276" w:lineRule="auto"/>
              <w:rPr>
                <w:rFonts w:cs="Times New Roman"/>
              </w:rPr>
            </w:pPr>
            <w:r w:rsidRPr="003D784C">
              <w:rPr>
                <w:rStyle w:val="Zadanifontodlomka1"/>
                <w:rFonts w:eastAsia="Calibri" w:cs="Times New Roman"/>
              </w:rPr>
              <w:t>Broj izrađenih i/ili provedenih projekata</w:t>
            </w:r>
            <w:r w:rsidRPr="003D784C">
              <w:rPr>
                <w:rFonts w:cs="Times New Roman"/>
              </w:rPr>
              <w:t xml:space="preserve"> za </w:t>
            </w:r>
            <w:r w:rsidRPr="003D784C">
              <w:rPr>
                <w:rStyle w:val="Zadanifontodlomka1"/>
                <w:rFonts w:eastAsia="Calibri" w:cs="Times New Roman"/>
              </w:rPr>
              <w:t xml:space="preserve">unaprjeđenje kapaciteta i sadržaja društvene namjene. </w:t>
            </w:r>
          </w:p>
        </w:tc>
      </w:tr>
    </w:tbl>
    <w:p w:rsidR="00B10A72" w:rsidRDefault="00B10A72" w:rsidP="00C14B13">
      <w:pPr>
        <w:rPr>
          <w:rFonts w:cs="Times New Roman"/>
          <w:szCs w:val="24"/>
        </w:rPr>
      </w:pPr>
    </w:p>
    <w:p w:rsidR="00F10881" w:rsidRPr="00F01B16" w:rsidRDefault="007E10E1" w:rsidP="00A45CF5">
      <w:pPr>
        <w:pStyle w:val="Naslov2"/>
        <w:numPr>
          <w:ilvl w:val="1"/>
          <w:numId w:val="16"/>
        </w:numPr>
        <w:spacing w:before="120" w:after="120"/>
        <w:ind w:left="578" w:hanging="578"/>
        <w:rPr>
          <w:rFonts w:cs="Times New Roman"/>
        </w:rPr>
      </w:pPr>
      <w:bookmarkStart w:id="180" w:name="_Toc433710625"/>
      <w:bookmarkStart w:id="181" w:name="_Toc488844389"/>
      <w:r w:rsidRPr="00F01B16">
        <w:rPr>
          <w:rFonts w:cs="Times New Roman"/>
        </w:rPr>
        <w:t>Usklađenost strateškog razvojnog programa općine Sunja s razvojnom strategijom Sisačko-moslavačke županije</w:t>
      </w:r>
      <w:bookmarkEnd w:id="180"/>
      <w:bookmarkEnd w:id="181"/>
    </w:p>
    <w:p w:rsidR="00F10881" w:rsidRPr="001E769A" w:rsidRDefault="00F10881" w:rsidP="00A45CF5">
      <w:pPr>
        <w:spacing w:after="120"/>
        <w:rPr>
          <w:rFonts w:cs="Times New Roman"/>
          <w:szCs w:val="24"/>
        </w:rPr>
      </w:pPr>
      <w:r w:rsidRPr="001E769A">
        <w:rPr>
          <w:rFonts w:cs="Times New Roman"/>
          <w:szCs w:val="24"/>
        </w:rPr>
        <w:t>Budući da</w:t>
      </w:r>
      <w:r w:rsidR="003B684D">
        <w:rPr>
          <w:rFonts w:cs="Times New Roman"/>
          <w:szCs w:val="24"/>
        </w:rPr>
        <w:t xml:space="preserve"> je Strateški razvojni program o</w:t>
      </w:r>
      <w:r w:rsidRPr="001E769A">
        <w:rPr>
          <w:rFonts w:cs="Times New Roman"/>
          <w:szCs w:val="24"/>
        </w:rPr>
        <w:t>pćine Sunja temelj za povlačenje bespovratnih sredstava iz europskih fondova, strateški ciljevi definirani u sklopu ovoga dokumenta usklađeni su sa strateškim ciljevima relevantnih dokumenata na europskoj, nacionalnoj i regionalnoj razini. Osiguranjem navedene usklađenosti moguće je postizanje vertikalne kohezije razvojnih ciljeva i prioriteta. Od strateških dokumenata na europskoj razini usklađen je sa strategijom Europa 2020 dok je od dokumenata na nacionalnoj razini usklađena s relevantnim nacionalnim strategijama i operativnim programima. Na regionalnoj razini, strateški ciljevi zacrtani u sklopu</w:t>
      </w:r>
      <w:r w:rsidR="00090241" w:rsidRPr="001E769A">
        <w:rPr>
          <w:rFonts w:cs="Times New Roman"/>
          <w:szCs w:val="24"/>
        </w:rPr>
        <w:t xml:space="preserve"> Strateškog razvojnog programa o</w:t>
      </w:r>
      <w:r w:rsidRPr="001E769A">
        <w:rPr>
          <w:rFonts w:cs="Times New Roman"/>
          <w:szCs w:val="24"/>
        </w:rPr>
        <w:t xml:space="preserve">pćine Sunja u potpunosti su usklađeni sa strateškim ciljevima Razvojne strategije Sisačko- moslavačke županije 2011. – 2013. godine, koja predstavlja još uvijek važeći strateški dokument. </w:t>
      </w:r>
    </w:p>
    <w:p w:rsidR="00F10881" w:rsidRPr="00EB2B84" w:rsidRDefault="007E10E1" w:rsidP="00A45CF5">
      <w:pPr>
        <w:pStyle w:val="Naslov2"/>
        <w:numPr>
          <w:ilvl w:val="1"/>
          <w:numId w:val="16"/>
        </w:numPr>
        <w:spacing w:before="120" w:after="120"/>
        <w:ind w:left="578" w:hanging="578"/>
        <w:rPr>
          <w:rFonts w:cs="Times New Roman"/>
        </w:rPr>
      </w:pPr>
      <w:bookmarkStart w:id="182" w:name="_Toc488844390"/>
      <w:r>
        <w:rPr>
          <w:rFonts w:cs="Times New Roman"/>
        </w:rPr>
        <w:t>B</w:t>
      </w:r>
      <w:r w:rsidRPr="00EB2B84">
        <w:rPr>
          <w:rFonts w:cs="Times New Roman"/>
        </w:rPr>
        <w:t>aza projektnih ideja</w:t>
      </w:r>
      <w:bookmarkEnd w:id="182"/>
    </w:p>
    <w:p w:rsidR="00F10881" w:rsidRPr="00EB2B84" w:rsidRDefault="00F10881" w:rsidP="00AB5AD1">
      <w:pPr>
        <w:contextualSpacing/>
        <w:rPr>
          <w:rFonts w:cs="Times New Roman"/>
          <w:szCs w:val="24"/>
        </w:rPr>
      </w:pPr>
      <w:r w:rsidRPr="00EB2B84">
        <w:rPr>
          <w:rFonts w:cs="Times New Roman"/>
          <w:szCs w:val="24"/>
        </w:rPr>
        <w:t xml:space="preserve">Uspostavom baze projektnih ideja dobiva se cjeloviti uvid u projekte kojima dionici mogu pridonijeti ostvarenju strateških ciljeva. Budući da su u samom Strateškom razvojnom </w:t>
      </w:r>
      <w:r w:rsidRPr="00EB2B84">
        <w:rPr>
          <w:rFonts w:cs="Times New Roman"/>
          <w:szCs w:val="24"/>
        </w:rPr>
        <w:lastRenderedPageBreak/>
        <w:t xml:space="preserve">programu </w:t>
      </w:r>
      <w:r w:rsidR="00090241">
        <w:rPr>
          <w:rFonts w:cs="Times New Roman"/>
          <w:szCs w:val="24"/>
        </w:rPr>
        <w:t>o</w:t>
      </w:r>
      <w:r w:rsidRPr="00EB2B84">
        <w:rPr>
          <w:rFonts w:cs="Times New Roman"/>
          <w:szCs w:val="24"/>
        </w:rPr>
        <w:t xml:space="preserve">pćine Sunja jasno definirani </w:t>
      </w:r>
      <w:r w:rsidRPr="00C14B13">
        <w:rPr>
          <w:rFonts w:cs="Times New Roman"/>
          <w:szCs w:val="24"/>
        </w:rPr>
        <w:t>ciljevi, prioriteti i mjere ulaganja</w:t>
      </w:r>
      <w:r w:rsidRPr="00EB2B84">
        <w:rPr>
          <w:rFonts w:cs="Times New Roman"/>
          <w:szCs w:val="24"/>
        </w:rPr>
        <w:t xml:space="preserve"> do 202</w:t>
      </w:r>
      <w:r w:rsidR="00090241">
        <w:rPr>
          <w:rFonts w:cs="Times New Roman"/>
          <w:szCs w:val="24"/>
        </w:rPr>
        <w:t>2</w:t>
      </w:r>
      <w:r w:rsidRPr="00EB2B84">
        <w:rPr>
          <w:rFonts w:cs="Times New Roman"/>
          <w:szCs w:val="24"/>
        </w:rPr>
        <w:t>. godine, svaka projektna ideja koja će se nalaziti u bazi mora u njima imati svoje uporište. Ona ukazuje na interes dionika za pojedina područja ovisno o broju zaprimljenih projektnih ideja te je osnova za izradu Akcijskog plana za provedbu</w:t>
      </w:r>
      <w:r w:rsidR="00090241">
        <w:rPr>
          <w:rFonts w:cs="Times New Roman"/>
          <w:szCs w:val="24"/>
        </w:rPr>
        <w:t xml:space="preserve"> Strateškog razvojnog programa o</w:t>
      </w:r>
      <w:r w:rsidRPr="00EB2B84">
        <w:rPr>
          <w:rFonts w:cs="Times New Roman"/>
          <w:szCs w:val="24"/>
        </w:rPr>
        <w:t>pćine Sunja.</w:t>
      </w:r>
    </w:p>
    <w:p w:rsidR="00F10881" w:rsidRPr="00F376BB" w:rsidRDefault="00F10881" w:rsidP="00A45CF5">
      <w:pPr>
        <w:spacing w:after="120"/>
        <w:contextualSpacing/>
      </w:pPr>
      <w:r w:rsidRPr="00EB2B84">
        <w:rPr>
          <w:rFonts w:cs="Times New Roman"/>
          <w:szCs w:val="24"/>
        </w:rPr>
        <w:t>Kako bi se projektna ideja uopće mogla nalaziti u bazi, ona mora proći postupak rangiranja koji obuhvaća nekoliko koraka. Prvi korak predstavlja utvrđivanje u kojoj mjeri zaprimljena proje</w:t>
      </w:r>
      <w:r w:rsidR="00A13EB2" w:rsidRPr="00EB2B84">
        <w:rPr>
          <w:rFonts w:cs="Times New Roman"/>
          <w:szCs w:val="24"/>
        </w:rPr>
        <w:t>k</w:t>
      </w:r>
      <w:r w:rsidRPr="00EB2B84">
        <w:rPr>
          <w:rFonts w:cs="Times New Roman"/>
          <w:szCs w:val="24"/>
        </w:rPr>
        <w:t xml:space="preserve">tna ideja pridonosi ostvarenju zacrtanih prioriteta i mjera. U slučaju da projektna ideja udovoljava ovom temeljnom kriteriju, utvrđuje se pripremljenost projekta. Razina pripremljenosti projekta ovisi o tome u kojoj mjeri je pripremljena sva tehnička dokumentacija potrebna za njegovi provedbu. Nakon toga, ocjenjuje se relevantnost projekta na način da se utvrdi u kojoj mjeri on pridonosi ostvarenju rezultata mjere s kojom je povezan. I na kraju, ocjenjuju se financijski i provedbeni kapaciteti podnositelja projektne ideje. U slučaju da se radi o „soft“ projektima, njihova razina pripremljenosti smatra se većom. Naime, za ovu vrstu projekata nije potrebno pripremiti tehničku dokumentaciju jer za njihovu realizaciju nisu potrebni građevinski radovi. </w:t>
      </w:r>
    </w:p>
    <w:p w:rsidR="00CE1D46" w:rsidRPr="00CE1D46" w:rsidRDefault="00CE1D46" w:rsidP="00A45CF5">
      <w:pPr>
        <w:spacing w:before="120" w:after="120"/>
        <w:jc w:val="center"/>
        <w:rPr>
          <w:b/>
          <w:i/>
        </w:rPr>
      </w:pPr>
      <w:r w:rsidRPr="00CE1D46">
        <w:rPr>
          <w:b/>
          <w:i/>
        </w:rPr>
        <w:t xml:space="preserve">Obrazac za prikupljanje projektnih prijedloga za izradu Strateškog razvojnog programa općine </w:t>
      </w:r>
      <w:r w:rsidR="00792312">
        <w:rPr>
          <w:b/>
          <w:i/>
        </w:rPr>
        <w:t>Sunja</w:t>
      </w:r>
      <w:r w:rsidRPr="00CE1D46">
        <w:rPr>
          <w:b/>
          <w:i/>
        </w:rPr>
        <w:t xml:space="preserve"> u razdoblju 201</w:t>
      </w:r>
      <w:r w:rsidR="00C14B13">
        <w:rPr>
          <w:b/>
          <w:i/>
        </w:rPr>
        <w:t>7</w:t>
      </w:r>
      <w:r w:rsidRPr="00CE1D46">
        <w:rPr>
          <w:b/>
          <w:i/>
        </w:rPr>
        <w:t>. – 202</w:t>
      </w:r>
      <w:r w:rsidR="00C14B13">
        <w:rPr>
          <w:b/>
          <w:i/>
        </w:rPr>
        <w:t>2</w:t>
      </w:r>
      <w:r w:rsidRPr="00CE1D46">
        <w:rPr>
          <w:b/>
          <w:i/>
        </w:rPr>
        <w:t>. godina:</w:t>
      </w:r>
    </w:p>
    <w:tbl>
      <w:tblPr>
        <w:tblW w:w="9234"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6"/>
        <w:gridCol w:w="6520"/>
      </w:tblGrid>
      <w:tr w:rsidR="00CE1D46" w:rsidTr="00CE1D46">
        <w:trPr>
          <w:trHeight w:val="594"/>
        </w:trPr>
        <w:tc>
          <w:tcPr>
            <w:tcW w:w="2714" w:type="dxa"/>
            <w:tcBorders>
              <w:top w:val="single" w:sz="4" w:space="0" w:color="auto"/>
              <w:left w:val="single" w:sz="4" w:space="0" w:color="auto"/>
              <w:bottom w:val="single" w:sz="4" w:space="0" w:color="auto"/>
              <w:right w:val="single" w:sz="4" w:space="0" w:color="auto"/>
            </w:tcBorders>
            <w:vAlign w:val="center"/>
            <w:hideMark/>
          </w:tcPr>
          <w:p w:rsidR="00CE1D46" w:rsidRDefault="00CE1D46" w:rsidP="00CB471F">
            <w:pPr>
              <w:numPr>
                <w:ilvl w:val="0"/>
                <w:numId w:val="17"/>
              </w:numPr>
              <w:spacing w:before="120" w:after="120" w:line="240" w:lineRule="auto"/>
              <w:jc w:val="left"/>
              <w:rPr>
                <w:rFonts w:eastAsia="Times New Roman" w:cs="Arial"/>
                <w:b/>
                <w:bCs/>
                <w:color w:val="000000"/>
                <w:sz w:val="18"/>
                <w:szCs w:val="18"/>
                <w:lang w:eastAsia="hr-HR"/>
              </w:rPr>
            </w:pPr>
            <w:r>
              <w:rPr>
                <w:rFonts w:eastAsia="Times New Roman" w:cs="Arial"/>
                <w:b/>
                <w:bCs/>
                <w:color w:val="000000"/>
                <w:sz w:val="18"/>
                <w:szCs w:val="18"/>
                <w:lang w:eastAsia="hr-HR"/>
              </w:rPr>
              <w:t>Predlagatelj/nositelj  projekta</w:t>
            </w:r>
          </w:p>
        </w:tc>
        <w:tc>
          <w:tcPr>
            <w:tcW w:w="6520" w:type="dxa"/>
            <w:tcBorders>
              <w:top w:val="single" w:sz="4" w:space="0" w:color="auto"/>
              <w:left w:val="single" w:sz="4" w:space="0" w:color="auto"/>
              <w:bottom w:val="single" w:sz="4" w:space="0" w:color="auto"/>
              <w:right w:val="single" w:sz="4" w:space="0" w:color="auto"/>
            </w:tcBorders>
            <w:hideMark/>
          </w:tcPr>
          <w:p w:rsidR="00CE1D46" w:rsidRDefault="00CE1D46">
            <w:pPr>
              <w:spacing w:before="120" w:after="120" w:line="240" w:lineRule="auto"/>
              <w:rPr>
                <w:rFonts w:eastAsia="Times New Roman" w:cs="Arial"/>
                <w:sz w:val="18"/>
                <w:szCs w:val="18"/>
                <w:lang w:eastAsia="hr-HR"/>
              </w:rPr>
            </w:pPr>
            <w:r>
              <w:rPr>
                <w:rFonts w:eastAsia="Times New Roman" w:cs="Arial"/>
                <w:sz w:val="18"/>
                <w:szCs w:val="18"/>
                <w:lang w:eastAsia="hr-HR"/>
              </w:rPr>
              <w:t> </w:t>
            </w:r>
          </w:p>
        </w:tc>
      </w:tr>
      <w:tr w:rsidR="00CE1D46" w:rsidTr="00CE1D46">
        <w:trPr>
          <w:trHeight w:val="105"/>
        </w:trPr>
        <w:tc>
          <w:tcPr>
            <w:tcW w:w="2714" w:type="dxa"/>
            <w:tcBorders>
              <w:top w:val="single" w:sz="4" w:space="0" w:color="auto"/>
              <w:left w:val="single" w:sz="4" w:space="0" w:color="auto"/>
              <w:bottom w:val="single" w:sz="4" w:space="0" w:color="auto"/>
              <w:right w:val="single" w:sz="4" w:space="0" w:color="auto"/>
            </w:tcBorders>
            <w:vAlign w:val="center"/>
            <w:hideMark/>
          </w:tcPr>
          <w:p w:rsidR="00CE1D46" w:rsidRDefault="00CE1D46" w:rsidP="00F01B16">
            <w:pPr>
              <w:numPr>
                <w:ilvl w:val="0"/>
                <w:numId w:val="17"/>
              </w:numPr>
              <w:spacing w:line="276" w:lineRule="auto"/>
              <w:jc w:val="left"/>
              <w:rPr>
                <w:rFonts w:eastAsia="Times New Roman" w:cs="Arial"/>
                <w:b/>
                <w:bCs/>
                <w:color w:val="000000"/>
                <w:sz w:val="18"/>
                <w:szCs w:val="18"/>
                <w:lang w:eastAsia="hr-HR"/>
              </w:rPr>
            </w:pPr>
            <w:r>
              <w:rPr>
                <w:rFonts w:eastAsia="Times New Roman" w:cs="Arial"/>
                <w:b/>
                <w:bCs/>
                <w:color w:val="000000"/>
                <w:sz w:val="18"/>
                <w:szCs w:val="18"/>
                <w:lang w:eastAsia="hr-HR"/>
              </w:rPr>
              <w:t>Kontakt osoba:</w:t>
            </w:r>
          </w:p>
          <w:p w:rsidR="00FF6A31" w:rsidRDefault="00CE1D46" w:rsidP="00F01B16">
            <w:pPr>
              <w:spacing w:line="276" w:lineRule="auto"/>
              <w:rPr>
                <w:rFonts w:eastAsia="Times New Roman" w:cs="Arial"/>
                <w:b/>
                <w:bCs/>
                <w:color w:val="000000"/>
                <w:sz w:val="18"/>
                <w:szCs w:val="18"/>
                <w:lang w:eastAsia="hr-HR"/>
              </w:rPr>
            </w:pPr>
            <w:r>
              <w:rPr>
                <w:rFonts w:eastAsia="Times New Roman" w:cs="Arial"/>
                <w:b/>
                <w:bCs/>
                <w:color w:val="000000"/>
                <w:sz w:val="18"/>
                <w:szCs w:val="18"/>
                <w:lang w:eastAsia="hr-HR"/>
              </w:rPr>
              <w:t xml:space="preserve">Kontakt podaci </w:t>
            </w:r>
          </w:p>
          <w:p w:rsidR="00CE1D46" w:rsidRDefault="00CE1D46" w:rsidP="00FF6A31">
            <w:pPr>
              <w:spacing w:line="276" w:lineRule="auto"/>
              <w:rPr>
                <w:rFonts w:eastAsia="Times New Roman" w:cs="Arial"/>
                <w:b/>
                <w:bCs/>
                <w:color w:val="000000"/>
                <w:sz w:val="18"/>
                <w:szCs w:val="18"/>
                <w:lang w:eastAsia="hr-HR"/>
              </w:rPr>
            </w:pPr>
            <w:r>
              <w:rPr>
                <w:rFonts w:eastAsia="Times New Roman" w:cs="Arial"/>
                <w:b/>
                <w:bCs/>
                <w:color w:val="000000"/>
                <w:sz w:val="18"/>
                <w:szCs w:val="18"/>
                <w:lang w:eastAsia="hr-HR"/>
              </w:rPr>
              <w:t>(e-pošta itelefon)</w:t>
            </w:r>
          </w:p>
        </w:tc>
        <w:tc>
          <w:tcPr>
            <w:tcW w:w="6520" w:type="dxa"/>
            <w:tcBorders>
              <w:top w:val="single" w:sz="4" w:space="0" w:color="auto"/>
              <w:left w:val="single" w:sz="4" w:space="0" w:color="auto"/>
              <w:bottom w:val="single" w:sz="4" w:space="0" w:color="auto"/>
              <w:right w:val="single" w:sz="4" w:space="0" w:color="auto"/>
            </w:tcBorders>
          </w:tcPr>
          <w:p w:rsidR="00CE1D46" w:rsidRDefault="00CE1D46">
            <w:pPr>
              <w:spacing w:before="120" w:after="120" w:line="240" w:lineRule="auto"/>
              <w:rPr>
                <w:rFonts w:eastAsia="Times New Roman" w:cs="Arial"/>
                <w:sz w:val="18"/>
                <w:szCs w:val="18"/>
                <w:lang w:eastAsia="hr-HR"/>
              </w:rPr>
            </w:pPr>
          </w:p>
        </w:tc>
      </w:tr>
      <w:tr w:rsidR="00CE1D46" w:rsidTr="00CE1D46">
        <w:trPr>
          <w:trHeight w:val="255"/>
        </w:trPr>
        <w:tc>
          <w:tcPr>
            <w:tcW w:w="2714" w:type="dxa"/>
            <w:tcBorders>
              <w:top w:val="single" w:sz="4" w:space="0" w:color="auto"/>
              <w:left w:val="single" w:sz="4" w:space="0" w:color="auto"/>
              <w:bottom w:val="single" w:sz="4" w:space="0" w:color="auto"/>
              <w:right w:val="single" w:sz="4" w:space="0" w:color="auto"/>
            </w:tcBorders>
            <w:vAlign w:val="center"/>
            <w:hideMark/>
          </w:tcPr>
          <w:p w:rsidR="00CE1D46" w:rsidRDefault="00CE1D46" w:rsidP="00CB471F">
            <w:pPr>
              <w:numPr>
                <w:ilvl w:val="0"/>
                <w:numId w:val="17"/>
              </w:numPr>
              <w:spacing w:before="120" w:after="120" w:line="240" w:lineRule="auto"/>
              <w:jc w:val="left"/>
              <w:rPr>
                <w:rFonts w:eastAsia="Times New Roman" w:cs="Arial"/>
                <w:b/>
                <w:sz w:val="18"/>
                <w:szCs w:val="18"/>
                <w:lang w:eastAsia="hr-HR"/>
              </w:rPr>
            </w:pPr>
            <w:r>
              <w:rPr>
                <w:rFonts w:eastAsia="Times New Roman" w:cs="Arial"/>
                <w:b/>
                <w:sz w:val="18"/>
                <w:szCs w:val="18"/>
                <w:lang w:eastAsia="hr-HR"/>
              </w:rPr>
              <w:t>Naziv projekta</w:t>
            </w:r>
          </w:p>
        </w:tc>
        <w:tc>
          <w:tcPr>
            <w:tcW w:w="6520" w:type="dxa"/>
            <w:tcBorders>
              <w:top w:val="single" w:sz="4" w:space="0" w:color="auto"/>
              <w:left w:val="single" w:sz="4" w:space="0" w:color="auto"/>
              <w:bottom w:val="single" w:sz="4" w:space="0" w:color="auto"/>
              <w:right w:val="single" w:sz="4" w:space="0" w:color="auto"/>
            </w:tcBorders>
            <w:noWrap/>
            <w:vAlign w:val="bottom"/>
          </w:tcPr>
          <w:p w:rsidR="00CE1D46" w:rsidRDefault="00CE1D46">
            <w:pPr>
              <w:spacing w:before="120" w:after="120" w:line="240" w:lineRule="auto"/>
              <w:rPr>
                <w:rFonts w:eastAsia="Times New Roman" w:cs="Arial"/>
                <w:sz w:val="18"/>
                <w:szCs w:val="18"/>
                <w:lang w:eastAsia="hr-HR"/>
              </w:rPr>
            </w:pPr>
          </w:p>
        </w:tc>
      </w:tr>
      <w:tr w:rsidR="00CE1D46" w:rsidTr="00CE1D46">
        <w:trPr>
          <w:trHeight w:val="255"/>
        </w:trPr>
        <w:tc>
          <w:tcPr>
            <w:tcW w:w="2714" w:type="dxa"/>
            <w:tcBorders>
              <w:top w:val="single" w:sz="4" w:space="0" w:color="auto"/>
              <w:left w:val="single" w:sz="4" w:space="0" w:color="auto"/>
              <w:bottom w:val="single" w:sz="4" w:space="0" w:color="auto"/>
              <w:right w:val="single" w:sz="4" w:space="0" w:color="auto"/>
            </w:tcBorders>
            <w:vAlign w:val="center"/>
            <w:hideMark/>
          </w:tcPr>
          <w:p w:rsidR="00CE1D46" w:rsidRDefault="00CE1D46" w:rsidP="00CB471F">
            <w:pPr>
              <w:numPr>
                <w:ilvl w:val="0"/>
                <w:numId w:val="17"/>
              </w:numPr>
              <w:spacing w:before="120" w:after="120" w:line="240" w:lineRule="auto"/>
              <w:jc w:val="left"/>
              <w:rPr>
                <w:rFonts w:eastAsia="Times New Roman" w:cs="Arial"/>
                <w:b/>
                <w:sz w:val="18"/>
                <w:szCs w:val="18"/>
                <w:lang w:eastAsia="hr-HR"/>
              </w:rPr>
            </w:pPr>
            <w:r>
              <w:rPr>
                <w:rFonts w:eastAsia="Times New Roman" w:cs="Arial"/>
                <w:b/>
                <w:sz w:val="18"/>
                <w:szCs w:val="18"/>
                <w:lang w:eastAsia="hr-HR"/>
              </w:rPr>
              <w:t>Lokacija projekta (područje na kojem se projekt planira ili provodi)</w:t>
            </w:r>
          </w:p>
        </w:tc>
        <w:tc>
          <w:tcPr>
            <w:tcW w:w="6520" w:type="dxa"/>
            <w:tcBorders>
              <w:top w:val="single" w:sz="4" w:space="0" w:color="auto"/>
              <w:left w:val="single" w:sz="4" w:space="0" w:color="auto"/>
              <w:bottom w:val="single" w:sz="4" w:space="0" w:color="auto"/>
              <w:right w:val="single" w:sz="4" w:space="0" w:color="auto"/>
            </w:tcBorders>
            <w:noWrap/>
            <w:vAlign w:val="bottom"/>
          </w:tcPr>
          <w:p w:rsidR="00CE1D46" w:rsidRDefault="00CE1D46">
            <w:pPr>
              <w:spacing w:before="120" w:after="120" w:line="240" w:lineRule="auto"/>
              <w:rPr>
                <w:rFonts w:eastAsia="Times New Roman" w:cs="Arial"/>
                <w:sz w:val="18"/>
                <w:szCs w:val="18"/>
                <w:lang w:eastAsia="hr-HR"/>
              </w:rPr>
            </w:pPr>
          </w:p>
        </w:tc>
      </w:tr>
      <w:tr w:rsidR="00CE1D46" w:rsidTr="00CE1D46">
        <w:trPr>
          <w:trHeight w:val="430"/>
        </w:trPr>
        <w:tc>
          <w:tcPr>
            <w:tcW w:w="2714" w:type="dxa"/>
            <w:vMerge w:val="restart"/>
            <w:tcBorders>
              <w:top w:val="single" w:sz="4" w:space="0" w:color="auto"/>
              <w:left w:val="single" w:sz="4" w:space="0" w:color="auto"/>
              <w:bottom w:val="single" w:sz="4" w:space="0" w:color="auto"/>
              <w:right w:val="single" w:sz="4" w:space="0" w:color="auto"/>
            </w:tcBorders>
            <w:vAlign w:val="center"/>
            <w:hideMark/>
          </w:tcPr>
          <w:p w:rsidR="00CE1D46" w:rsidRDefault="00CE1D46" w:rsidP="00CB471F">
            <w:pPr>
              <w:numPr>
                <w:ilvl w:val="0"/>
                <w:numId w:val="17"/>
              </w:numPr>
              <w:spacing w:before="120" w:after="120" w:line="240" w:lineRule="auto"/>
              <w:jc w:val="left"/>
              <w:rPr>
                <w:rFonts w:eastAsia="Times New Roman" w:cs="Arial"/>
                <w:b/>
                <w:sz w:val="18"/>
                <w:szCs w:val="18"/>
                <w:lang w:eastAsia="hr-HR"/>
              </w:rPr>
            </w:pPr>
            <w:r>
              <w:rPr>
                <w:rFonts w:eastAsia="Times New Roman" w:cs="Arial"/>
                <w:b/>
                <w:sz w:val="18"/>
                <w:szCs w:val="18"/>
                <w:lang w:eastAsia="hr-HR"/>
              </w:rPr>
              <w:t>Kratak opis projekta (cilj, aktivnosti, očekivani rezultati)</w:t>
            </w:r>
          </w:p>
        </w:tc>
        <w:tc>
          <w:tcPr>
            <w:tcW w:w="6520" w:type="dxa"/>
            <w:tcBorders>
              <w:top w:val="single" w:sz="4" w:space="0" w:color="auto"/>
              <w:left w:val="single" w:sz="4" w:space="0" w:color="auto"/>
              <w:bottom w:val="single" w:sz="4" w:space="0" w:color="auto"/>
              <w:right w:val="single" w:sz="4" w:space="0" w:color="auto"/>
            </w:tcBorders>
            <w:noWrap/>
            <w:vAlign w:val="center"/>
            <w:hideMark/>
          </w:tcPr>
          <w:p w:rsidR="00CE1D46" w:rsidRDefault="00CE1D46" w:rsidP="00CB471F">
            <w:pPr>
              <w:pStyle w:val="Odlomakpopisa"/>
              <w:numPr>
                <w:ilvl w:val="0"/>
                <w:numId w:val="18"/>
              </w:numPr>
              <w:spacing w:before="120" w:after="120" w:line="240" w:lineRule="auto"/>
              <w:jc w:val="left"/>
              <w:rPr>
                <w:rFonts w:eastAsia="Times New Roman" w:cs="Arial"/>
                <w:sz w:val="18"/>
                <w:szCs w:val="18"/>
                <w:lang w:eastAsia="hr-HR"/>
              </w:rPr>
            </w:pPr>
            <w:r>
              <w:rPr>
                <w:rFonts w:eastAsia="Times New Roman" w:cs="Arial"/>
                <w:sz w:val="18"/>
                <w:szCs w:val="18"/>
                <w:lang w:eastAsia="hr-HR"/>
              </w:rPr>
              <w:t>Ciljevi projekta:</w:t>
            </w:r>
          </w:p>
        </w:tc>
      </w:tr>
      <w:tr w:rsidR="00CE1D46" w:rsidTr="00CE1D46">
        <w:trPr>
          <w:trHeight w:val="653"/>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1D46" w:rsidRDefault="00CE1D46">
            <w:pPr>
              <w:rPr>
                <w:rFonts w:eastAsia="Times New Roman" w:cs="Arial"/>
                <w:b/>
                <w:sz w:val="18"/>
                <w:szCs w:val="18"/>
                <w:lang w:eastAsia="hr-HR"/>
              </w:rPr>
            </w:pPr>
          </w:p>
        </w:tc>
        <w:tc>
          <w:tcPr>
            <w:tcW w:w="6520" w:type="dxa"/>
            <w:tcBorders>
              <w:top w:val="single" w:sz="4" w:space="0" w:color="auto"/>
              <w:left w:val="single" w:sz="4" w:space="0" w:color="auto"/>
              <w:bottom w:val="single" w:sz="4" w:space="0" w:color="auto"/>
              <w:right w:val="single" w:sz="4" w:space="0" w:color="auto"/>
            </w:tcBorders>
            <w:noWrap/>
            <w:vAlign w:val="center"/>
            <w:hideMark/>
          </w:tcPr>
          <w:p w:rsidR="00CE1D46" w:rsidRDefault="00CE1D46" w:rsidP="00CB471F">
            <w:pPr>
              <w:pStyle w:val="Odlomakpopisa"/>
              <w:numPr>
                <w:ilvl w:val="0"/>
                <w:numId w:val="18"/>
              </w:numPr>
              <w:spacing w:before="120" w:after="120" w:line="240" w:lineRule="auto"/>
              <w:jc w:val="left"/>
              <w:rPr>
                <w:rFonts w:eastAsia="Times New Roman" w:cs="Arial"/>
                <w:sz w:val="18"/>
                <w:szCs w:val="18"/>
                <w:lang w:eastAsia="hr-HR"/>
              </w:rPr>
            </w:pPr>
            <w:r>
              <w:rPr>
                <w:rFonts w:eastAsia="Times New Roman" w:cs="Arial"/>
                <w:sz w:val="18"/>
                <w:szCs w:val="18"/>
                <w:lang w:eastAsia="hr-HR"/>
              </w:rPr>
              <w:t>Glavne aktivnosti:</w:t>
            </w:r>
          </w:p>
        </w:tc>
      </w:tr>
      <w:tr w:rsidR="00CE1D46" w:rsidTr="00CE1D46">
        <w:trPr>
          <w:trHeight w:val="849"/>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1D46" w:rsidRDefault="00CE1D46">
            <w:pPr>
              <w:rPr>
                <w:rFonts w:eastAsia="Times New Roman" w:cs="Arial"/>
                <w:b/>
                <w:sz w:val="18"/>
                <w:szCs w:val="18"/>
                <w:lang w:eastAsia="hr-HR"/>
              </w:rPr>
            </w:pPr>
          </w:p>
        </w:tc>
        <w:tc>
          <w:tcPr>
            <w:tcW w:w="6520" w:type="dxa"/>
            <w:tcBorders>
              <w:top w:val="single" w:sz="4" w:space="0" w:color="auto"/>
              <w:left w:val="single" w:sz="4" w:space="0" w:color="auto"/>
              <w:bottom w:val="single" w:sz="4" w:space="0" w:color="auto"/>
              <w:right w:val="single" w:sz="4" w:space="0" w:color="auto"/>
            </w:tcBorders>
            <w:noWrap/>
            <w:vAlign w:val="center"/>
            <w:hideMark/>
          </w:tcPr>
          <w:p w:rsidR="00CE1D46" w:rsidRDefault="00CE1D46" w:rsidP="00CB471F">
            <w:pPr>
              <w:pStyle w:val="Odlomakpopisa"/>
              <w:numPr>
                <w:ilvl w:val="0"/>
                <w:numId w:val="18"/>
              </w:numPr>
              <w:spacing w:before="120" w:after="120" w:line="240" w:lineRule="auto"/>
              <w:jc w:val="left"/>
              <w:rPr>
                <w:rFonts w:eastAsia="Times New Roman" w:cs="Arial"/>
                <w:sz w:val="18"/>
                <w:szCs w:val="18"/>
                <w:lang w:eastAsia="hr-HR"/>
              </w:rPr>
            </w:pPr>
            <w:r>
              <w:rPr>
                <w:rFonts w:eastAsia="Times New Roman" w:cs="Arial"/>
                <w:sz w:val="18"/>
                <w:szCs w:val="18"/>
                <w:lang w:eastAsia="hr-HR"/>
              </w:rPr>
              <w:t>Očekivani rezultati i utjecaj projekta na širu zajednicu:</w:t>
            </w:r>
          </w:p>
        </w:tc>
      </w:tr>
      <w:tr w:rsidR="00CE1D46" w:rsidTr="00CE1D46">
        <w:trPr>
          <w:trHeight w:val="849"/>
        </w:trPr>
        <w:tc>
          <w:tcPr>
            <w:tcW w:w="2714" w:type="dxa"/>
            <w:tcBorders>
              <w:top w:val="single" w:sz="4" w:space="0" w:color="auto"/>
              <w:left w:val="single" w:sz="4" w:space="0" w:color="auto"/>
              <w:bottom w:val="single" w:sz="4" w:space="0" w:color="auto"/>
              <w:right w:val="single" w:sz="4" w:space="0" w:color="auto"/>
            </w:tcBorders>
            <w:vAlign w:val="center"/>
            <w:hideMark/>
          </w:tcPr>
          <w:p w:rsidR="00CE1D46" w:rsidRDefault="00CE1D46" w:rsidP="00CB471F">
            <w:pPr>
              <w:numPr>
                <w:ilvl w:val="0"/>
                <w:numId w:val="17"/>
              </w:numPr>
              <w:spacing w:before="120" w:after="120" w:line="240" w:lineRule="auto"/>
              <w:jc w:val="left"/>
              <w:rPr>
                <w:rFonts w:eastAsia="Times New Roman" w:cs="Arial"/>
                <w:b/>
                <w:sz w:val="18"/>
                <w:szCs w:val="18"/>
                <w:lang w:eastAsia="hr-HR"/>
              </w:rPr>
            </w:pPr>
            <w:r>
              <w:rPr>
                <w:rFonts w:eastAsia="Times New Roman" w:cs="Arial"/>
                <w:b/>
                <w:sz w:val="18"/>
                <w:szCs w:val="18"/>
                <w:lang w:eastAsia="hr-HR"/>
              </w:rPr>
              <w:t>Sektor projekta (zaokružiti)</w:t>
            </w:r>
          </w:p>
        </w:tc>
        <w:tc>
          <w:tcPr>
            <w:tcW w:w="6520" w:type="dxa"/>
            <w:tcBorders>
              <w:top w:val="single" w:sz="4" w:space="0" w:color="auto"/>
              <w:left w:val="single" w:sz="4" w:space="0" w:color="auto"/>
              <w:bottom w:val="single" w:sz="4" w:space="0" w:color="auto"/>
              <w:right w:val="single" w:sz="4" w:space="0" w:color="auto"/>
            </w:tcBorders>
            <w:noWrap/>
            <w:vAlign w:val="bottom"/>
            <w:hideMark/>
          </w:tcPr>
          <w:p w:rsidR="00CE1D46" w:rsidRDefault="00CE1D46" w:rsidP="00CB471F">
            <w:pPr>
              <w:pStyle w:val="Odlomakpopisa"/>
              <w:numPr>
                <w:ilvl w:val="0"/>
                <w:numId w:val="19"/>
              </w:numPr>
              <w:spacing w:before="120" w:after="120" w:line="240" w:lineRule="auto"/>
              <w:jc w:val="left"/>
              <w:rPr>
                <w:rFonts w:eastAsia="Times New Roman" w:cs="Arial"/>
                <w:sz w:val="18"/>
                <w:szCs w:val="18"/>
                <w:lang w:eastAsia="hr-HR"/>
              </w:rPr>
            </w:pPr>
            <w:r>
              <w:rPr>
                <w:rFonts w:eastAsia="Times New Roman" w:cs="Arial"/>
                <w:sz w:val="18"/>
                <w:szCs w:val="18"/>
                <w:lang w:eastAsia="hr-HR"/>
              </w:rPr>
              <w:t>Gospodarstvo (proizvodne i uslužne djelatnosti)</w:t>
            </w:r>
          </w:p>
          <w:p w:rsidR="00CE1D46" w:rsidRDefault="00CE1D46" w:rsidP="00CB471F">
            <w:pPr>
              <w:pStyle w:val="Odlomakpopisa"/>
              <w:numPr>
                <w:ilvl w:val="0"/>
                <w:numId w:val="19"/>
              </w:numPr>
              <w:spacing w:before="120" w:after="120" w:line="240" w:lineRule="auto"/>
              <w:jc w:val="left"/>
              <w:rPr>
                <w:rFonts w:eastAsia="Times New Roman" w:cs="Arial"/>
                <w:sz w:val="18"/>
                <w:szCs w:val="18"/>
                <w:lang w:eastAsia="hr-HR"/>
              </w:rPr>
            </w:pPr>
            <w:r>
              <w:rPr>
                <w:rFonts w:eastAsia="Times New Roman" w:cs="Arial"/>
                <w:sz w:val="18"/>
                <w:szCs w:val="18"/>
                <w:lang w:eastAsia="hr-HR"/>
              </w:rPr>
              <w:t>Poljoprivreda</w:t>
            </w:r>
          </w:p>
          <w:p w:rsidR="00CE1D46" w:rsidRDefault="00CE1D46" w:rsidP="00CB471F">
            <w:pPr>
              <w:pStyle w:val="Odlomakpopisa"/>
              <w:numPr>
                <w:ilvl w:val="0"/>
                <w:numId w:val="19"/>
              </w:numPr>
              <w:spacing w:before="120" w:after="120" w:line="240" w:lineRule="auto"/>
              <w:jc w:val="left"/>
              <w:rPr>
                <w:rFonts w:eastAsia="Times New Roman" w:cs="Arial"/>
                <w:sz w:val="18"/>
                <w:szCs w:val="18"/>
                <w:lang w:eastAsia="hr-HR"/>
              </w:rPr>
            </w:pPr>
            <w:r>
              <w:rPr>
                <w:rFonts w:eastAsia="Times New Roman" w:cs="Arial"/>
                <w:sz w:val="18"/>
                <w:szCs w:val="18"/>
                <w:lang w:eastAsia="hr-HR"/>
              </w:rPr>
              <w:t>Turizam</w:t>
            </w:r>
          </w:p>
          <w:p w:rsidR="00CE1D46" w:rsidRDefault="00CE1D46" w:rsidP="00CB471F">
            <w:pPr>
              <w:pStyle w:val="Odlomakpopisa"/>
              <w:numPr>
                <w:ilvl w:val="0"/>
                <w:numId w:val="19"/>
              </w:numPr>
              <w:spacing w:before="120" w:after="120" w:line="240" w:lineRule="auto"/>
              <w:jc w:val="left"/>
              <w:rPr>
                <w:rFonts w:eastAsia="Times New Roman" w:cs="Arial"/>
                <w:sz w:val="18"/>
                <w:szCs w:val="18"/>
                <w:lang w:eastAsia="hr-HR"/>
              </w:rPr>
            </w:pPr>
            <w:r>
              <w:rPr>
                <w:rFonts w:eastAsia="Times New Roman" w:cs="Arial"/>
                <w:sz w:val="18"/>
                <w:szCs w:val="18"/>
                <w:lang w:eastAsia="hr-HR"/>
              </w:rPr>
              <w:t>Odgoj i obrazovanje</w:t>
            </w:r>
          </w:p>
          <w:p w:rsidR="00CE1D46" w:rsidRDefault="00CE1D46" w:rsidP="00CB471F">
            <w:pPr>
              <w:pStyle w:val="Odlomakpopisa"/>
              <w:numPr>
                <w:ilvl w:val="0"/>
                <w:numId w:val="19"/>
              </w:numPr>
              <w:spacing w:before="120" w:after="120" w:line="240" w:lineRule="auto"/>
              <w:jc w:val="left"/>
              <w:rPr>
                <w:rFonts w:eastAsia="Times New Roman" w:cs="Arial"/>
                <w:sz w:val="18"/>
                <w:szCs w:val="18"/>
                <w:lang w:eastAsia="hr-HR"/>
              </w:rPr>
            </w:pPr>
            <w:r>
              <w:rPr>
                <w:rFonts w:eastAsia="Times New Roman" w:cs="Arial"/>
                <w:sz w:val="18"/>
                <w:szCs w:val="18"/>
                <w:lang w:eastAsia="hr-HR"/>
              </w:rPr>
              <w:t>Komunalna infrastruktura</w:t>
            </w:r>
          </w:p>
          <w:p w:rsidR="00CE1D46" w:rsidRDefault="00CE1D46" w:rsidP="00CB471F">
            <w:pPr>
              <w:pStyle w:val="Odlomakpopisa"/>
              <w:numPr>
                <w:ilvl w:val="0"/>
                <w:numId w:val="19"/>
              </w:numPr>
              <w:spacing w:before="120" w:after="120" w:line="240" w:lineRule="auto"/>
              <w:jc w:val="left"/>
              <w:rPr>
                <w:rFonts w:eastAsia="Times New Roman" w:cs="Arial"/>
                <w:sz w:val="18"/>
                <w:szCs w:val="18"/>
                <w:lang w:eastAsia="hr-HR"/>
              </w:rPr>
            </w:pPr>
            <w:r>
              <w:rPr>
                <w:rFonts w:eastAsia="Times New Roman" w:cs="Arial"/>
                <w:sz w:val="18"/>
                <w:szCs w:val="18"/>
                <w:lang w:eastAsia="hr-HR"/>
              </w:rPr>
              <w:t>Okoliš</w:t>
            </w:r>
          </w:p>
          <w:p w:rsidR="00CE1D46" w:rsidRDefault="00CE1D46" w:rsidP="00CB471F">
            <w:pPr>
              <w:pStyle w:val="Odlomakpopisa"/>
              <w:numPr>
                <w:ilvl w:val="0"/>
                <w:numId w:val="19"/>
              </w:numPr>
              <w:spacing w:before="120" w:after="120" w:line="240" w:lineRule="auto"/>
              <w:jc w:val="left"/>
              <w:rPr>
                <w:rFonts w:eastAsia="Times New Roman" w:cs="Arial"/>
                <w:sz w:val="18"/>
                <w:szCs w:val="18"/>
                <w:lang w:eastAsia="hr-HR"/>
              </w:rPr>
            </w:pPr>
            <w:r>
              <w:rPr>
                <w:rFonts w:eastAsia="Times New Roman" w:cs="Arial"/>
                <w:sz w:val="18"/>
                <w:szCs w:val="18"/>
                <w:lang w:eastAsia="hr-HR"/>
              </w:rPr>
              <w:t>Društvena infrastruktura</w:t>
            </w:r>
          </w:p>
          <w:p w:rsidR="00CE1D46" w:rsidRDefault="00CE1D46" w:rsidP="00CB471F">
            <w:pPr>
              <w:pStyle w:val="Odlomakpopisa"/>
              <w:numPr>
                <w:ilvl w:val="0"/>
                <w:numId w:val="19"/>
              </w:numPr>
              <w:spacing w:before="120" w:after="120" w:line="240" w:lineRule="auto"/>
              <w:jc w:val="left"/>
              <w:rPr>
                <w:rFonts w:eastAsia="Times New Roman" w:cs="Arial"/>
                <w:sz w:val="18"/>
                <w:szCs w:val="18"/>
                <w:lang w:eastAsia="hr-HR"/>
              </w:rPr>
            </w:pPr>
            <w:r>
              <w:rPr>
                <w:rFonts w:eastAsia="Times New Roman" w:cs="Arial"/>
                <w:sz w:val="18"/>
                <w:szCs w:val="18"/>
                <w:lang w:eastAsia="hr-HR"/>
              </w:rPr>
              <w:t>Kultura</w:t>
            </w:r>
          </w:p>
          <w:p w:rsidR="00CE1D46" w:rsidRDefault="00CE1D46" w:rsidP="00CB471F">
            <w:pPr>
              <w:pStyle w:val="Odlomakpopisa"/>
              <w:numPr>
                <w:ilvl w:val="0"/>
                <w:numId w:val="19"/>
              </w:numPr>
              <w:spacing w:before="120" w:after="120" w:line="240" w:lineRule="auto"/>
              <w:jc w:val="left"/>
              <w:rPr>
                <w:rFonts w:eastAsia="Times New Roman" w:cs="Arial"/>
                <w:sz w:val="18"/>
                <w:szCs w:val="18"/>
                <w:lang w:eastAsia="hr-HR"/>
              </w:rPr>
            </w:pPr>
            <w:r>
              <w:rPr>
                <w:rFonts w:eastAsia="Times New Roman" w:cs="Arial"/>
                <w:sz w:val="18"/>
                <w:szCs w:val="18"/>
                <w:lang w:eastAsia="hr-HR"/>
              </w:rPr>
              <w:lastRenderedPageBreak/>
              <w:t>Sport</w:t>
            </w:r>
          </w:p>
          <w:p w:rsidR="00CE1D46" w:rsidRDefault="00CE1D46" w:rsidP="00CB471F">
            <w:pPr>
              <w:pStyle w:val="Odlomakpopisa"/>
              <w:numPr>
                <w:ilvl w:val="0"/>
                <w:numId w:val="19"/>
              </w:numPr>
              <w:spacing w:before="120" w:after="120" w:line="240" w:lineRule="auto"/>
              <w:jc w:val="left"/>
              <w:rPr>
                <w:rFonts w:eastAsia="Times New Roman" w:cs="Arial"/>
                <w:sz w:val="18"/>
                <w:szCs w:val="18"/>
                <w:lang w:eastAsia="hr-HR"/>
              </w:rPr>
            </w:pPr>
            <w:r>
              <w:rPr>
                <w:rFonts w:eastAsia="Times New Roman" w:cs="Arial"/>
                <w:sz w:val="18"/>
                <w:szCs w:val="18"/>
                <w:lang w:eastAsia="hr-HR"/>
              </w:rPr>
              <w:t>Razvoj civilnog društva</w:t>
            </w:r>
          </w:p>
          <w:p w:rsidR="00CE1D46" w:rsidRDefault="00CE1D46" w:rsidP="00CB471F">
            <w:pPr>
              <w:pStyle w:val="Odlomakpopisa"/>
              <w:numPr>
                <w:ilvl w:val="0"/>
                <w:numId w:val="19"/>
              </w:numPr>
              <w:spacing w:before="120" w:after="120" w:line="240" w:lineRule="auto"/>
              <w:jc w:val="left"/>
              <w:rPr>
                <w:rFonts w:eastAsia="Times New Roman" w:cs="Arial"/>
                <w:sz w:val="18"/>
                <w:szCs w:val="18"/>
                <w:lang w:eastAsia="hr-HR"/>
              </w:rPr>
            </w:pPr>
            <w:r>
              <w:rPr>
                <w:rFonts w:eastAsia="Times New Roman" w:cs="Arial"/>
                <w:sz w:val="18"/>
                <w:szCs w:val="18"/>
                <w:lang w:eastAsia="hr-HR"/>
              </w:rPr>
              <w:t>Drugo (navesti što): ________________</w:t>
            </w:r>
          </w:p>
          <w:p w:rsidR="00CE1D46" w:rsidRDefault="00CE1D46">
            <w:pPr>
              <w:pStyle w:val="Odlomakpopisa"/>
              <w:spacing w:before="120" w:after="120" w:line="240" w:lineRule="auto"/>
              <w:rPr>
                <w:rFonts w:eastAsia="Times New Roman" w:cs="Arial"/>
                <w:sz w:val="18"/>
                <w:szCs w:val="18"/>
                <w:lang w:eastAsia="hr-HR"/>
              </w:rPr>
            </w:pPr>
            <w:r>
              <w:rPr>
                <w:rFonts w:eastAsia="Times New Roman" w:cs="Arial"/>
                <w:sz w:val="18"/>
                <w:szCs w:val="18"/>
                <w:lang w:eastAsia="hr-HR"/>
              </w:rPr>
              <w:t>(odabrati jedan sektor iz ponuđenog)</w:t>
            </w:r>
          </w:p>
        </w:tc>
      </w:tr>
      <w:tr w:rsidR="00CE1D46" w:rsidTr="00CE1D46">
        <w:trPr>
          <w:trHeight w:val="833"/>
        </w:trPr>
        <w:tc>
          <w:tcPr>
            <w:tcW w:w="2714" w:type="dxa"/>
            <w:vMerge w:val="restart"/>
            <w:tcBorders>
              <w:top w:val="single" w:sz="4" w:space="0" w:color="auto"/>
              <w:left w:val="single" w:sz="4" w:space="0" w:color="auto"/>
              <w:bottom w:val="single" w:sz="4" w:space="0" w:color="auto"/>
              <w:right w:val="single" w:sz="4" w:space="0" w:color="auto"/>
            </w:tcBorders>
            <w:vAlign w:val="center"/>
            <w:hideMark/>
          </w:tcPr>
          <w:p w:rsidR="00CE1D46" w:rsidRDefault="00CE1D46" w:rsidP="00CB471F">
            <w:pPr>
              <w:numPr>
                <w:ilvl w:val="0"/>
                <w:numId w:val="17"/>
              </w:numPr>
              <w:spacing w:before="120" w:after="120" w:line="240" w:lineRule="auto"/>
              <w:jc w:val="left"/>
              <w:rPr>
                <w:rFonts w:eastAsia="Times New Roman" w:cs="Arial"/>
                <w:b/>
                <w:sz w:val="18"/>
                <w:szCs w:val="18"/>
                <w:vertAlign w:val="superscript"/>
                <w:lang w:eastAsia="hr-HR"/>
              </w:rPr>
            </w:pPr>
            <w:r>
              <w:rPr>
                <w:rFonts w:eastAsia="Times New Roman" w:cs="Arial"/>
                <w:b/>
                <w:sz w:val="18"/>
                <w:szCs w:val="18"/>
                <w:lang w:eastAsia="hr-HR"/>
              </w:rPr>
              <w:lastRenderedPageBreak/>
              <w:t>Razina spremnosti projekta (zaokružiti)</w:t>
            </w:r>
          </w:p>
        </w:tc>
        <w:tc>
          <w:tcPr>
            <w:tcW w:w="6520" w:type="dxa"/>
            <w:tcBorders>
              <w:top w:val="single" w:sz="4" w:space="0" w:color="auto"/>
              <w:left w:val="single" w:sz="4" w:space="0" w:color="auto"/>
              <w:bottom w:val="single" w:sz="4" w:space="0" w:color="auto"/>
              <w:right w:val="single" w:sz="4" w:space="0" w:color="auto"/>
            </w:tcBorders>
            <w:noWrap/>
            <w:vAlign w:val="center"/>
            <w:hideMark/>
          </w:tcPr>
          <w:p w:rsidR="00CE1D46" w:rsidRDefault="00CE1D46" w:rsidP="00CB471F">
            <w:pPr>
              <w:pStyle w:val="Odlomakpopisa"/>
              <w:numPr>
                <w:ilvl w:val="0"/>
                <w:numId w:val="20"/>
              </w:numPr>
              <w:spacing w:before="120" w:after="120" w:line="240" w:lineRule="auto"/>
              <w:jc w:val="left"/>
              <w:rPr>
                <w:rFonts w:eastAsia="Times New Roman" w:cs="Arial"/>
                <w:sz w:val="18"/>
                <w:szCs w:val="18"/>
                <w:lang w:eastAsia="hr-HR"/>
              </w:rPr>
            </w:pPr>
            <w:r>
              <w:rPr>
                <w:rFonts w:eastAsia="Times New Roman" w:cs="Arial"/>
                <w:b/>
                <w:sz w:val="18"/>
                <w:szCs w:val="18"/>
                <w:lang w:eastAsia="hr-HR"/>
              </w:rPr>
              <w:t>Projektna ideja</w:t>
            </w:r>
            <w:r>
              <w:rPr>
                <w:rFonts w:eastAsia="Times New Roman" w:cs="Arial"/>
                <w:sz w:val="18"/>
                <w:szCs w:val="18"/>
                <w:lang w:eastAsia="hr-HR"/>
              </w:rPr>
              <w:t xml:space="preserve"> - ideja koju ćemo dalje razrađivati i prikupljati potrebnu dokumentaciju</w:t>
            </w:r>
          </w:p>
        </w:tc>
      </w:tr>
      <w:tr w:rsidR="00CE1D46" w:rsidTr="00CE1D46">
        <w:trPr>
          <w:trHeight w:val="929"/>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1D46" w:rsidRDefault="00CE1D46">
            <w:pPr>
              <w:rPr>
                <w:rFonts w:eastAsia="Times New Roman" w:cs="Arial"/>
                <w:b/>
                <w:sz w:val="18"/>
                <w:szCs w:val="18"/>
                <w:vertAlign w:val="superscript"/>
                <w:lang w:eastAsia="hr-HR"/>
              </w:rPr>
            </w:pPr>
          </w:p>
        </w:tc>
        <w:tc>
          <w:tcPr>
            <w:tcW w:w="6520" w:type="dxa"/>
            <w:tcBorders>
              <w:top w:val="single" w:sz="4" w:space="0" w:color="auto"/>
              <w:left w:val="single" w:sz="4" w:space="0" w:color="auto"/>
              <w:bottom w:val="single" w:sz="4" w:space="0" w:color="auto"/>
              <w:right w:val="single" w:sz="4" w:space="0" w:color="auto"/>
            </w:tcBorders>
            <w:noWrap/>
            <w:vAlign w:val="center"/>
            <w:hideMark/>
          </w:tcPr>
          <w:p w:rsidR="00CE1D46" w:rsidRDefault="00CE1D46" w:rsidP="00CB471F">
            <w:pPr>
              <w:pStyle w:val="Odlomakpopisa"/>
              <w:numPr>
                <w:ilvl w:val="0"/>
                <w:numId w:val="20"/>
              </w:numPr>
              <w:spacing w:before="120" w:after="120" w:line="240" w:lineRule="auto"/>
              <w:jc w:val="left"/>
              <w:rPr>
                <w:rFonts w:eastAsia="Times New Roman" w:cs="Arial"/>
                <w:sz w:val="18"/>
                <w:szCs w:val="18"/>
                <w:lang w:eastAsia="hr-HR"/>
              </w:rPr>
            </w:pPr>
            <w:r>
              <w:rPr>
                <w:rFonts w:eastAsia="Times New Roman" w:cs="Arial"/>
                <w:b/>
                <w:sz w:val="18"/>
                <w:szCs w:val="18"/>
                <w:lang w:eastAsia="hr-HR"/>
              </w:rPr>
              <w:t>Srednja razina spremnosti</w:t>
            </w:r>
            <w:r>
              <w:rPr>
                <w:rFonts w:eastAsia="Times New Roman" w:cs="Arial"/>
                <w:sz w:val="18"/>
                <w:szCs w:val="18"/>
                <w:lang w:eastAsia="hr-HR"/>
              </w:rPr>
              <w:t xml:space="preserve"> - do sada je projekt razrađen i ima djelomično pripremljenu sljedeću dokumentaciju (navesti):</w:t>
            </w:r>
          </w:p>
        </w:tc>
      </w:tr>
      <w:tr w:rsidR="00CE1D46" w:rsidTr="00CE1D46">
        <w:trPr>
          <w:trHeight w:val="702"/>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1D46" w:rsidRDefault="00CE1D46">
            <w:pPr>
              <w:rPr>
                <w:rFonts w:eastAsia="Times New Roman" w:cs="Arial"/>
                <w:b/>
                <w:sz w:val="18"/>
                <w:szCs w:val="18"/>
                <w:vertAlign w:val="superscript"/>
                <w:lang w:eastAsia="hr-HR"/>
              </w:rPr>
            </w:pPr>
          </w:p>
        </w:tc>
        <w:tc>
          <w:tcPr>
            <w:tcW w:w="6520" w:type="dxa"/>
            <w:tcBorders>
              <w:top w:val="single" w:sz="4" w:space="0" w:color="auto"/>
              <w:left w:val="single" w:sz="4" w:space="0" w:color="auto"/>
              <w:bottom w:val="single" w:sz="4" w:space="0" w:color="auto"/>
              <w:right w:val="single" w:sz="4" w:space="0" w:color="auto"/>
            </w:tcBorders>
            <w:noWrap/>
            <w:vAlign w:val="center"/>
            <w:hideMark/>
          </w:tcPr>
          <w:p w:rsidR="00CE1D46" w:rsidRDefault="00CE1D46" w:rsidP="00CB471F">
            <w:pPr>
              <w:pStyle w:val="Odlomakpopisa"/>
              <w:numPr>
                <w:ilvl w:val="0"/>
                <w:numId w:val="20"/>
              </w:numPr>
              <w:spacing w:before="120" w:after="120" w:line="240" w:lineRule="auto"/>
              <w:jc w:val="left"/>
              <w:rPr>
                <w:rFonts w:eastAsia="Times New Roman" w:cs="Arial"/>
                <w:sz w:val="18"/>
                <w:szCs w:val="18"/>
                <w:lang w:eastAsia="hr-HR"/>
              </w:rPr>
            </w:pPr>
            <w:r>
              <w:rPr>
                <w:rFonts w:eastAsia="Times New Roman" w:cs="Arial"/>
                <w:b/>
                <w:sz w:val="18"/>
                <w:szCs w:val="18"/>
                <w:lang w:eastAsia="hr-HR"/>
              </w:rPr>
              <w:t>Visoka razina spremnosti</w:t>
            </w:r>
            <w:r>
              <w:rPr>
                <w:rFonts w:eastAsia="Times New Roman" w:cs="Arial"/>
                <w:sz w:val="18"/>
                <w:szCs w:val="18"/>
                <w:lang w:eastAsia="hr-HR"/>
              </w:rPr>
              <w:t xml:space="preserve"> - projekt ima pripremljenu </w:t>
            </w:r>
            <w:r>
              <w:rPr>
                <w:rFonts w:eastAsia="Times New Roman" w:cs="Arial"/>
                <w:sz w:val="18"/>
                <w:szCs w:val="18"/>
                <w:u w:val="single"/>
                <w:lang w:eastAsia="hr-HR"/>
              </w:rPr>
              <w:t>svupotrebnu dokumentaciju</w:t>
            </w:r>
            <w:r>
              <w:rPr>
                <w:rFonts w:eastAsia="Times New Roman" w:cs="Arial"/>
                <w:sz w:val="18"/>
                <w:szCs w:val="18"/>
                <w:lang w:eastAsia="hr-HR"/>
              </w:rPr>
              <w:t xml:space="preserve"> za početak provedbe (navesti): </w:t>
            </w:r>
          </w:p>
        </w:tc>
      </w:tr>
      <w:tr w:rsidR="00CE1D46" w:rsidTr="00CE1D46">
        <w:trPr>
          <w:trHeight w:val="839"/>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1D46" w:rsidRDefault="00CE1D46">
            <w:pPr>
              <w:rPr>
                <w:rFonts w:eastAsia="Times New Roman" w:cs="Arial"/>
                <w:b/>
                <w:sz w:val="18"/>
                <w:szCs w:val="18"/>
                <w:vertAlign w:val="superscript"/>
                <w:lang w:eastAsia="hr-HR"/>
              </w:rPr>
            </w:pPr>
          </w:p>
        </w:tc>
        <w:tc>
          <w:tcPr>
            <w:tcW w:w="6520" w:type="dxa"/>
            <w:tcBorders>
              <w:top w:val="single" w:sz="4" w:space="0" w:color="auto"/>
              <w:left w:val="single" w:sz="4" w:space="0" w:color="auto"/>
              <w:bottom w:val="single" w:sz="4" w:space="0" w:color="auto"/>
              <w:right w:val="single" w:sz="4" w:space="0" w:color="auto"/>
            </w:tcBorders>
            <w:noWrap/>
            <w:vAlign w:val="center"/>
            <w:hideMark/>
          </w:tcPr>
          <w:p w:rsidR="00CE1D46" w:rsidRDefault="00CE1D46">
            <w:pPr>
              <w:spacing w:before="120" w:after="120" w:line="240" w:lineRule="auto"/>
              <w:rPr>
                <w:rFonts w:eastAsia="Times New Roman" w:cs="Arial"/>
                <w:sz w:val="18"/>
                <w:szCs w:val="18"/>
                <w:lang w:eastAsia="hr-HR"/>
              </w:rPr>
            </w:pPr>
            <w:r>
              <w:rPr>
                <w:rFonts w:eastAsia="Times New Roman" w:cs="Arial"/>
                <w:sz w:val="18"/>
                <w:szCs w:val="18"/>
                <w:lang w:eastAsia="hr-HR"/>
              </w:rPr>
              <w:t>Napomene/komentari (prepreke u pripremi projekta; imovinsko-pravni odnosi, dokumentacija koja nedostaje i dr.):</w:t>
            </w:r>
          </w:p>
        </w:tc>
      </w:tr>
      <w:tr w:rsidR="00CE1D46" w:rsidTr="00CE1D46">
        <w:trPr>
          <w:trHeight w:val="255"/>
        </w:trPr>
        <w:tc>
          <w:tcPr>
            <w:tcW w:w="2714" w:type="dxa"/>
            <w:tcBorders>
              <w:top w:val="single" w:sz="4" w:space="0" w:color="auto"/>
              <w:left w:val="single" w:sz="4" w:space="0" w:color="auto"/>
              <w:bottom w:val="single" w:sz="4" w:space="0" w:color="auto"/>
              <w:right w:val="single" w:sz="4" w:space="0" w:color="auto"/>
            </w:tcBorders>
            <w:vAlign w:val="center"/>
            <w:hideMark/>
          </w:tcPr>
          <w:p w:rsidR="00CE1D46" w:rsidRDefault="00CE1D46" w:rsidP="00CB471F">
            <w:pPr>
              <w:numPr>
                <w:ilvl w:val="0"/>
                <w:numId w:val="17"/>
              </w:numPr>
              <w:spacing w:before="120" w:after="120" w:line="240" w:lineRule="auto"/>
              <w:jc w:val="left"/>
              <w:rPr>
                <w:rFonts w:eastAsia="Times New Roman" w:cs="Arial"/>
                <w:b/>
                <w:sz w:val="18"/>
                <w:szCs w:val="18"/>
                <w:lang w:eastAsia="hr-HR"/>
              </w:rPr>
            </w:pPr>
            <w:r>
              <w:rPr>
                <w:rFonts w:eastAsia="Times New Roman" w:cs="Arial"/>
                <w:b/>
                <w:sz w:val="18"/>
                <w:szCs w:val="18"/>
                <w:lang w:eastAsia="hr-HR"/>
              </w:rPr>
              <w:t xml:space="preserve">Očekivano trajanje projekta </w:t>
            </w:r>
            <w:r>
              <w:rPr>
                <w:rFonts w:eastAsia="Times New Roman" w:cs="Arial"/>
                <w:sz w:val="18"/>
                <w:szCs w:val="18"/>
                <w:lang w:eastAsia="hr-HR"/>
              </w:rPr>
              <w:t>(mjeseci)</w:t>
            </w:r>
          </w:p>
        </w:tc>
        <w:tc>
          <w:tcPr>
            <w:tcW w:w="6520" w:type="dxa"/>
            <w:tcBorders>
              <w:top w:val="single" w:sz="4" w:space="0" w:color="auto"/>
              <w:left w:val="single" w:sz="4" w:space="0" w:color="auto"/>
              <w:bottom w:val="single" w:sz="4" w:space="0" w:color="auto"/>
              <w:right w:val="single" w:sz="4" w:space="0" w:color="auto"/>
            </w:tcBorders>
            <w:noWrap/>
            <w:vAlign w:val="bottom"/>
          </w:tcPr>
          <w:p w:rsidR="00CE1D46" w:rsidRDefault="00CE1D46">
            <w:pPr>
              <w:spacing w:before="120" w:after="120" w:line="240" w:lineRule="auto"/>
              <w:rPr>
                <w:rFonts w:eastAsia="Times New Roman" w:cs="Arial"/>
                <w:sz w:val="18"/>
                <w:szCs w:val="18"/>
                <w:lang w:eastAsia="hr-HR"/>
              </w:rPr>
            </w:pPr>
          </w:p>
        </w:tc>
      </w:tr>
      <w:tr w:rsidR="00CE1D46" w:rsidTr="00CE1D46">
        <w:trPr>
          <w:trHeight w:val="1366"/>
        </w:trPr>
        <w:tc>
          <w:tcPr>
            <w:tcW w:w="2714" w:type="dxa"/>
            <w:tcBorders>
              <w:top w:val="single" w:sz="4" w:space="0" w:color="auto"/>
              <w:left w:val="single" w:sz="4" w:space="0" w:color="auto"/>
              <w:bottom w:val="single" w:sz="4" w:space="0" w:color="auto"/>
              <w:right w:val="single" w:sz="4" w:space="0" w:color="auto"/>
            </w:tcBorders>
            <w:vAlign w:val="center"/>
            <w:hideMark/>
          </w:tcPr>
          <w:p w:rsidR="00CE1D46" w:rsidRDefault="00CE1D46" w:rsidP="00CB471F">
            <w:pPr>
              <w:numPr>
                <w:ilvl w:val="0"/>
                <w:numId w:val="17"/>
              </w:numPr>
              <w:spacing w:before="120" w:after="120" w:line="240" w:lineRule="auto"/>
              <w:jc w:val="left"/>
              <w:rPr>
                <w:rFonts w:eastAsia="Times New Roman" w:cs="Arial"/>
                <w:b/>
                <w:sz w:val="18"/>
                <w:szCs w:val="18"/>
                <w:lang w:eastAsia="hr-HR"/>
              </w:rPr>
            </w:pPr>
            <w:r>
              <w:rPr>
                <w:rFonts w:eastAsia="Times New Roman" w:cs="Arial"/>
                <w:b/>
                <w:sz w:val="18"/>
                <w:szCs w:val="18"/>
                <w:lang w:eastAsia="hr-HR"/>
              </w:rPr>
              <w:t xml:space="preserve">Potrebno partnerstvo </w:t>
            </w:r>
            <w:r>
              <w:rPr>
                <w:rFonts w:eastAsia="Times New Roman" w:cs="Arial"/>
                <w:sz w:val="18"/>
                <w:szCs w:val="18"/>
                <w:lang w:eastAsia="hr-HR"/>
              </w:rPr>
              <w:t>(navesti subjekte koji će sudjelovati u pripremi i provedbi projekta i financijski doprinijeti)</w:t>
            </w:r>
          </w:p>
        </w:tc>
        <w:tc>
          <w:tcPr>
            <w:tcW w:w="6520" w:type="dxa"/>
            <w:tcBorders>
              <w:top w:val="single" w:sz="4" w:space="0" w:color="auto"/>
              <w:left w:val="single" w:sz="4" w:space="0" w:color="auto"/>
              <w:bottom w:val="single" w:sz="4" w:space="0" w:color="auto"/>
              <w:right w:val="single" w:sz="4" w:space="0" w:color="auto"/>
            </w:tcBorders>
            <w:noWrap/>
            <w:vAlign w:val="bottom"/>
          </w:tcPr>
          <w:p w:rsidR="00CE1D46" w:rsidRDefault="00CE1D46">
            <w:pPr>
              <w:spacing w:before="120" w:after="120" w:line="240" w:lineRule="auto"/>
              <w:rPr>
                <w:rFonts w:eastAsia="Times New Roman" w:cs="Arial"/>
                <w:sz w:val="18"/>
                <w:szCs w:val="18"/>
                <w:lang w:eastAsia="hr-HR"/>
              </w:rPr>
            </w:pPr>
          </w:p>
        </w:tc>
      </w:tr>
      <w:tr w:rsidR="00CE1D46" w:rsidTr="00CE1D46">
        <w:trPr>
          <w:trHeight w:val="891"/>
        </w:trPr>
        <w:tc>
          <w:tcPr>
            <w:tcW w:w="2714" w:type="dxa"/>
            <w:tcBorders>
              <w:top w:val="single" w:sz="4" w:space="0" w:color="auto"/>
              <w:left w:val="single" w:sz="4" w:space="0" w:color="auto"/>
              <w:bottom w:val="single" w:sz="4" w:space="0" w:color="auto"/>
              <w:right w:val="single" w:sz="4" w:space="0" w:color="auto"/>
            </w:tcBorders>
            <w:vAlign w:val="center"/>
            <w:hideMark/>
          </w:tcPr>
          <w:p w:rsidR="00CE1D46" w:rsidRDefault="00CE1D46" w:rsidP="00FF6A31">
            <w:pPr>
              <w:numPr>
                <w:ilvl w:val="0"/>
                <w:numId w:val="17"/>
              </w:numPr>
              <w:spacing w:before="120" w:after="120" w:line="240" w:lineRule="auto"/>
              <w:jc w:val="left"/>
              <w:rPr>
                <w:rFonts w:eastAsia="Times New Roman" w:cs="Arial"/>
                <w:b/>
                <w:sz w:val="18"/>
                <w:szCs w:val="18"/>
                <w:lang w:eastAsia="hr-HR"/>
              </w:rPr>
            </w:pPr>
            <w:r>
              <w:rPr>
                <w:rFonts w:eastAsia="Times New Roman" w:cs="Arial"/>
                <w:b/>
                <w:sz w:val="18"/>
                <w:szCs w:val="18"/>
                <w:lang w:eastAsia="hr-HR"/>
              </w:rPr>
              <w:t xml:space="preserve">Procijenjena vrijednost projekta (HRK) </w:t>
            </w:r>
            <w:r w:rsidR="00FF6A31">
              <w:rPr>
                <w:rFonts w:eastAsia="Times New Roman" w:cs="Arial"/>
                <w:b/>
                <w:sz w:val="18"/>
                <w:szCs w:val="18"/>
                <w:lang w:eastAsia="hr-HR"/>
              </w:rPr>
              <w:t>-</w:t>
            </w:r>
            <w:r>
              <w:rPr>
                <w:rFonts w:eastAsia="Times New Roman" w:cs="Arial"/>
                <w:b/>
                <w:sz w:val="18"/>
                <w:szCs w:val="18"/>
                <w:lang w:eastAsia="hr-HR"/>
              </w:rPr>
              <w:t xml:space="preserve"> bez PDV-a</w:t>
            </w:r>
          </w:p>
        </w:tc>
        <w:tc>
          <w:tcPr>
            <w:tcW w:w="6520" w:type="dxa"/>
            <w:tcBorders>
              <w:top w:val="single" w:sz="4" w:space="0" w:color="auto"/>
              <w:left w:val="single" w:sz="4" w:space="0" w:color="auto"/>
              <w:bottom w:val="single" w:sz="4" w:space="0" w:color="auto"/>
              <w:right w:val="single" w:sz="4" w:space="0" w:color="auto"/>
            </w:tcBorders>
            <w:noWrap/>
            <w:vAlign w:val="bottom"/>
          </w:tcPr>
          <w:p w:rsidR="00CE1D46" w:rsidRDefault="00CE1D46">
            <w:pPr>
              <w:spacing w:before="120" w:after="120" w:line="240" w:lineRule="auto"/>
              <w:rPr>
                <w:rFonts w:eastAsia="Times New Roman" w:cs="Arial"/>
                <w:sz w:val="18"/>
                <w:szCs w:val="18"/>
                <w:lang w:eastAsia="hr-HR"/>
              </w:rPr>
            </w:pPr>
          </w:p>
        </w:tc>
      </w:tr>
      <w:tr w:rsidR="00CE1D46" w:rsidTr="00CE1D46">
        <w:trPr>
          <w:trHeight w:val="2552"/>
        </w:trPr>
        <w:tc>
          <w:tcPr>
            <w:tcW w:w="2714" w:type="dxa"/>
            <w:tcBorders>
              <w:top w:val="single" w:sz="4" w:space="0" w:color="auto"/>
              <w:left w:val="single" w:sz="4" w:space="0" w:color="auto"/>
              <w:bottom w:val="single" w:sz="4" w:space="0" w:color="auto"/>
              <w:right w:val="single" w:sz="4" w:space="0" w:color="auto"/>
            </w:tcBorders>
            <w:vAlign w:val="center"/>
            <w:hideMark/>
          </w:tcPr>
          <w:p w:rsidR="00CE1D46" w:rsidRDefault="00CE1D46" w:rsidP="00CB471F">
            <w:pPr>
              <w:numPr>
                <w:ilvl w:val="0"/>
                <w:numId w:val="17"/>
              </w:numPr>
              <w:spacing w:after="200" w:line="276" w:lineRule="auto"/>
              <w:jc w:val="left"/>
              <w:rPr>
                <w:rFonts w:eastAsia="Times New Roman" w:cs="Arial"/>
                <w:b/>
                <w:sz w:val="18"/>
                <w:szCs w:val="18"/>
                <w:lang w:eastAsia="hr-HR"/>
              </w:rPr>
            </w:pPr>
            <w:r>
              <w:rPr>
                <w:rFonts w:eastAsia="Times New Roman" w:cs="Arial"/>
                <w:b/>
                <w:sz w:val="18"/>
                <w:szCs w:val="18"/>
                <w:lang w:eastAsia="hr-HR"/>
              </w:rPr>
              <w:t xml:space="preserve">Planirani izvori financiranja </w:t>
            </w:r>
          </w:p>
          <w:p w:rsidR="00CE1D46" w:rsidRDefault="00CE1D46">
            <w:pPr>
              <w:rPr>
                <w:rFonts w:eastAsia="Times New Roman" w:cs="Arial"/>
                <w:b/>
                <w:sz w:val="18"/>
                <w:szCs w:val="18"/>
                <w:lang w:eastAsia="hr-HR"/>
              </w:rPr>
            </w:pPr>
            <w:r>
              <w:rPr>
                <w:rFonts w:eastAsia="Times New Roman" w:cs="Arial"/>
                <w:b/>
                <w:sz w:val="18"/>
                <w:szCs w:val="18"/>
                <w:lang w:eastAsia="hr-HR"/>
              </w:rPr>
              <w:t xml:space="preserve">                  (zaokružite)</w:t>
            </w:r>
          </w:p>
        </w:tc>
        <w:tc>
          <w:tcPr>
            <w:tcW w:w="6520" w:type="dxa"/>
            <w:tcBorders>
              <w:top w:val="single" w:sz="4" w:space="0" w:color="auto"/>
              <w:left w:val="single" w:sz="4" w:space="0" w:color="auto"/>
              <w:bottom w:val="single" w:sz="4" w:space="0" w:color="auto"/>
              <w:right w:val="single" w:sz="4" w:space="0" w:color="auto"/>
            </w:tcBorders>
            <w:noWrap/>
            <w:vAlign w:val="bottom"/>
            <w:hideMark/>
          </w:tcPr>
          <w:p w:rsidR="00CE1D46" w:rsidRDefault="00CE1D46" w:rsidP="00CB471F">
            <w:pPr>
              <w:numPr>
                <w:ilvl w:val="0"/>
                <w:numId w:val="21"/>
              </w:numPr>
              <w:spacing w:after="200" w:line="276" w:lineRule="auto"/>
              <w:jc w:val="left"/>
              <w:rPr>
                <w:rFonts w:eastAsia="Times New Roman" w:cs="Arial"/>
                <w:b/>
                <w:sz w:val="18"/>
                <w:szCs w:val="18"/>
                <w:lang w:eastAsia="hr-HR"/>
              </w:rPr>
            </w:pPr>
            <w:r>
              <w:rPr>
                <w:rFonts w:eastAsia="Times New Roman" w:cs="Arial"/>
                <w:b/>
                <w:sz w:val="18"/>
                <w:szCs w:val="18"/>
                <w:lang w:eastAsia="hr-HR"/>
              </w:rPr>
              <w:t>vlastiti proračun</w:t>
            </w:r>
          </w:p>
          <w:p w:rsidR="00CE1D46" w:rsidRDefault="00CE1D46" w:rsidP="00CB471F">
            <w:pPr>
              <w:numPr>
                <w:ilvl w:val="0"/>
                <w:numId w:val="21"/>
              </w:numPr>
              <w:spacing w:after="200" w:line="276" w:lineRule="auto"/>
              <w:jc w:val="left"/>
              <w:rPr>
                <w:rFonts w:eastAsia="Times New Roman" w:cs="Arial"/>
                <w:b/>
                <w:sz w:val="18"/>
                <w:szCs w:val="18"/>
                <w:lang w:eastAsia="hr-HR"/>
              </w:rPr>
            </w:pPr>
            <w:r>
              <w:rPr>
                <w:rFonts w:eastAsia="Times New Roman" w:cs="Arial"/>
                <w:b/>
                <w:sz w:val="18"/>
                <w:szCs w:val="18"/>
                <w:lang w:eastAsia="hr-HR"/>
              </w:rPr>
              <w:t xml:space="preserve">nacionalni programi </w:t>
            </w:r>
          </w:p>
          <w:p w:rsidR="00CE1D46" w:rsidRDefault="00CE1D46" w:rsidP="00CB471F">
            <w:pPr>
              <w:numPr>
                <w:ilvl w:val="0"/>
                <w:numId w:val="21"/>
              </w:numPr>
              <w:spacing w:after="200" w:line="276" w:lineRule="auto"/>
              <w:jc w:val="left"/>
              <w:rPr>
                <w:rFonts w:eastAsia="Times New Roman" w:cs="Arial"/>
                <w:b/>
                <w:sz w:val="18"/>
                <w:szCs w:val="18"/>
                <w:lang w:eastAsia="hr-HR"/>
              </w:rPr>
            </w:pPr>
            <w:r>
              <w:rPr>
                <w:rFonts w:eastAsia="Times New Roman" w:cs="Arial"/>
                <w:b/>
                <w:sz w:val="18"/>
                <w:szCs w:val="18"/>
                <w:lang w:eastAsia="hr-HR"/>
              </w:rPr>
              <w:t>EU programi</w:t>
            </w:r>
          </w:p>
          <w:p w:rsidR="00CE1D46" w:rsidRDefault="00CE1D46" w:rsidP="00CB471F">
            <w:pPr>
              <w:numPr>
                <w:ilvl w:val="0"/>
                <w:numId w:val="21"/>
              </w:numPr>
              <w:spacing w:after="200" w:line="276" w:lineRule="auto"/>
              <w:jc w:val="left"/>
              <w:rPr>
                <w:rFonts w:eastAsia="Times New Roman" w:cs="Arial"/>
                <w:b/>
                <w:sz w:val="18"/>
                <w:szCs w:val="18"/>
                <w:lang w:eastAsia="hr-HR"/>
              </w:rPr>
            </w:pPr>
            <w:r>
              <w:rPr>
                <w:rFonts w:eastAsia="Times New Roman" w:cs="Arial"/>
                <w:b/>
                <w:sz w:val="18"/>
                <w:szCs w:val="18"/>
                <w:lang w:eastAsia="hr-HR"/>
              </w:rPr>
              <w:t>donacije</w:t>
            </w:r>
          </w:p>
          <w:p w:rsidR="00CE1D46" w:rsidRDefault="00CE1D46" w:rsidP="00CB471F">
            <w:pPr>
              <w:numPr>
                <w:ilvl w:val="0"/>
                <w:numId w:val="21"/>
              </w:numPr>
              <w:spacing w:after="200" w:line="276" w:lineRule="auto"/>
              <w:jc w:val="left"/>
              <w:rPr>
                <w:rFonts w:eastAsia="Times New Roman" w:cs="Arial"/>
                <w:b/>
                <w:sz w:val="18"/>
                <w:szCs w:val="18"/>
                <w:lang w:eastAsia="hr-HR"/>
              </w:rPr>
            </w:pPr>
            <w:r>
              <w:rPr>
                <w:rFonts w:eastAsia="Times New Roman" w:cs="Arial"/>
                <w:b/>
                <w:sz w:val="18"/>
                <w:szCs w:val="18"/>
                <w:lang w:eastAsia="hr-HR"/>
              </w:rPr>
              <w:t xml:space="preserve">privatni izvori </w:t>
            </w:r>
          </w:p>
          <w:p w:rsidR="00CE1D46" w:rsidRDefault="00CE1D46" w:rsidP="00CB471F">
            <w:pPr>
              <w:numPr>
                <w:ilvl w:val="0"/>
                <w:numId w:val="21"/>
              </w:numPr>
              <w:spacing w:after="200" w:line="276" w:lineRule="auto"/>
              <w:jc w:val="left"/>
              <w:rPr>
                <w:rFonts w:eastAsia="Times New Roman" w:cs="Arial"/>
                <w:b/>
                <w:sz w:val="18"/>
                <w:szCs w:val="18"/>
                <w:lang w:eastAsia="hr-HR"/>
              </w:rPr>
            </w:pPr>
            <w:r>
              <w:rPr>
                <w:rFonts w:eastAsia="Times New Roman" w:cs="Arial"/>
                <w:b/>
                <w:sz w:val="18"/>
                <w:szCs w:val="18"/>
                <w:lang w:eastAsia="hr-HR"/>
              </w:rPr>
              <w:t xml:space="preserve">drugo ___________________________________ </w:t>
            </w:r>
          </w:p>
        </w:tc>
      </w:tr>
      <w:tr w:rsidR="00CE1D46" w:rsidTr="00CE1D46">
        <w:trPr>
          <w:trHeight w:val="941"/>
        </w:trPr>
        <w:tc>
          <w:tcPr>
            <w:tcW w:w="2714" w:type="dxa"/>
            <w:tcBorders>
              <w:top w:val="single" w:sz="4" w:space="0" w:color="auto"/>
              <w:left w:val="single" w:sz="4" w:space="0" w:color="auto"/>
              <w:bottom w:val="single" w:sz="4" w:space="0" w:color="auto"/>
              <w:right w:val="single" w:sz="4" w:space="0" w:color="auto"/>
            </w:tcBorders>
            <w:vAlign w:val="center"/>
            <w:hideMark/>
          </w:tcPr>
          <w:p w:rsidR="00CE1D46" w:rsidRDefault="00CE1D46" w:rsidP="00CB471F">
            <w:pPr>
              <w:numPr>
                <w:ilvl w:val="0"/>
                <w:numId w:val="17"/>
              </w:numPr>
              <w:spacing w:after="200" w:line="276" w:lineRule="auto"/>
              <w:jc w:val="left"/>
              <w:rPr>
                <w:rFonts w:eastAsia="Times New Roman" w:cs="Arial"/>
                <w:b/>
                <w:sz w:val="18"/>
                <w:szCs w:val="18"/>
                <w:lang w:eastAsia="hr-HR"/>
              </w:rPr>
            </w:pPr>
            <w:r>
              <w:rPr>
                <w:rFonts w:eastAsia="Times New Roman" w:cs="Arial"/>
                <w:b/>
                <w:sz w:val="18"/>
                <w:szCs w:val="18"/>
                <w:lang w:eastAsia="hr-HR"/>
              </w:rPr>
              <w:t>Mjesto i datum:</w:t>
            </w:r>
          </w:p>
        </w:tc>
        <w:tc>
          <w:tcPr>
            <w:tcW w:w="6520" w:type="dxa"/>
            <w:tcBorders>
              <w:top w:val="single" w:sz="4" w:space="0" w:color="auto"/>
              <w:left w:val="single" w:sz="4" w:space="0" w:color="auto"/>
              <w:bottom w:val="single" w:sz="4" w:space="0" w:color="auto"/>
              <w:right w:val="single" w:sz="4" w:space="0" w:color="auto"/>
            </w:tcBorders>
            <w:noWrap/>
            <w:vAlign w:val="bottom"/>
            <w:hideMark/>
          </w:tcPr>
          <w:p w:rsidR="00CE1D46" w:rsidRDefault="00CE1D46">
            <w:pPr>
              <w:ind w:left="720"/>
              <w:rPr>
                <w:rFonts w:eastAsia="Times New Roman" w:cs="Arial"/>
                <w:b/>
                <w:sz w:val="18"/>
                <w:szCs w:val="18"/>
                <w:lang w:eastAsia="hr-HR"/>
              </w:rPr>
            </w:pPr>
            <w:r>
              <w:rPr>
                <w:rFonts w:eastAsia="Times New Roman" w:cs="Arial"/>
                <w:b/>
                <w:sz w:val="18"/>
                <w:szCs w:val="18"/>
                <w:lang w:eastAsia="hr-HR"/>
              </w:rPr>
              <w:t>_____________________________________</w:t>
            </w:r>
          </w:p>
        </w:tc>
      </w:tr>
    </w:tbl>
    <w:p w:rsidR="00CE1D46" w:rsidRPr="00EB2B84" w:rsidRDefault="00CE1D46" w:rsidP="002570CE">
      <w:pPr>
        <w:rPr>
          <w:rFonts w:cs="Times New Roman"/>
          <w:szCs w:val="24"/>
        </w:rPr>
      </w:pPr>
    </w:p>
    <w:p w:rsidR="00F10881" w:rsidRPr="00EB2B84" w:rsidRDefault="00F10881" w:rsidP="00A45CF5">
      <w:pPr>
        <w:pStyle w:val="Naslov1"/>
        <w:numPr>
          <w:ilvl w:val="0"/>
          <w:numId w:val="16"/>
        </w:numPr>
        <w:spacing w:before="240" w:after="240"/>
        <w:ind w:left="431" w:hanging="431"/>
        <w:rPr>
          <w:rFonts w:cs="Times New Roman"/>
        </w:rPr>
      </w:pPr>
      <w:bookmarkStart w:id="183" w:name="_Toc433710627"/>
      <w:bookmarkStart w:id="184" w:name="_Toc488844391"/>
      <w:r w:rsidRPr="00EB2B84">
        <w:rPr>
          <w:rFonts w:cs="Times New Roman"/>
        </w:rPr>
        <w:t xml:space="preserve">INDIKATORI UČINKA STRATEŠKOG RAZVOJNOG PROGRAMA OPĆINE </w:t>
      </w:r>
      <w:bookmarkEnd w:id="183"/>
      <w:r w:rsidRPr="00EB2B84">
        <w:rPr>
          <w:rFonts w:cs="Times New Roman"/>
        </w:rPr>
        <w:t>SUNJA</w:t>
      </w:r>
      <w:bookmarkEnd w:id="184"/>
    </w:p>
    <w:p w:rsidR="00F10881" w:rsidRPr="00EB2B84" w:rsidRDefault="00F10881" w:rsidP="00AB5AD1">
      <w:pPr>
        <w:rPr>
          <w:rFonts w:cs="Times New Roman"/>
          <w:szCs w:val="24"/>
        </w:rPr>
      </w:pPr>
      <w:r w:rsidRPr="00EB2B84">
        <w:rPr>
          <w:rFonts w:cs="Times New Roman"/>
          <w:szCs w:val="24"/>
        </w:rPr>
        <w:t xml:space="preserve">Da bi se olakšalo praćenje provedbe Strateškog razvojnog programa </w:t>
      </w:r>
      <w:r w:rsidR="000A11DC">
        <w:rPr>
          <w:rFonts w:cs="Times New Roman"/>
          <w:szCs w:val="24"/>
        </w:rPr>
        <w:t>o</w:t>
      </w:r>
      <w:r w:rsidRPr="00EB2B84">
        <w:rPr>
          <w:rFonts w:cs="Times New Roman"/>
          <w:szCs w:val="24"/>
        </w:rPr>
        <w:t>pćine Sunja, a samim time i njegova ukupna uspješnost, potrebno je definirati adekvatne indikatore. Prilikom njihove identifikacije potrebno je poštovati SMART princip tako da oni budu:</w:t>
      </w:r>
    </w:p>
    <w:p w:rsidR="00F10881" w:rsidRPr="00EB2B84" w:rsidRDefault="00F10881" w:rsidP="00CB471F">
      <w:pPr>
        <w:numPr>
          <w:ilvl w:val="0"/>
          <w:numId w:val="9"/>
        </w:numPr>
        <w:contextualSpacing/>
        <w:rPr>
          <w:rFonts w:cs="Times New Roman"/>
          <w:szCs w:val="24"/>
        </w:rPr>
      </w:pPr>
      <w:r w:rsidRPr="00EB2B84">
        <w:rPr>
          <w:rFonts w:cs="Times New Roman"/>
          <w:b/>
          <w:szCs w:val="24"/>
        </w:rPr>
        <w:lastRenderedPageBreak/>
        <w:t>S</w:t>
      </w:r>
      <w:r w:rsidRPr="00EB2B84">
        <w:rPr>
          <w:rFonts w:cs="Times New Roman"/>
          <w:szCs w:val="24"/>
        </w:rPr>
        <w:t>pecific – specifični;</w:t>
      </w:r>
    </w:p>
    <w:p w:rsidR="00F10881" w:rsidRPr="00EB2B84" w:rsidRDefault="00F10881" w:rsidP="00CB471F">
      <w:pPr>
        <w:numPr>
          <w:ilvl w:val="0"/>
          <w:numId w:val="9"/>
        </w:numPr>
        <w:contextualSpacing/>
        <w:rPr>
          <w:rFonts w:cs="Times New Roman"/>
          <w:szCs w:val="24"/>
        </w:rPr>
      </w:pPr>
      <w:r w:rsidRPr="00EB2B84">
        <w:rPr>
          <w:rFonts w:cs="Times New Roman"/>
          <w:b/>
          <w:szCs w:val="24"/>
        </w:rPr>
        <w:t>M</w:t>
      </w:r>
      <w:r w:rsidRPr="00EB2B84">
        <w:rPr>
          <w:rFonts w:cs="Times New Roman"/>
          <w:szCs w:val="24"/>
        </w:rPr>
        <w:t>easurable – mjerljivi;</w:t>
      </w:r>
    </w:p>
    <w:p w:rsidR="00F10881" w:rsidRPr="00EB2B84" w:rsidRDefault="00F10881" w:rsidP="00CB471F">
      <w:pPr>
        <w:numPr>
          <w:ilvl w:val="0"/>
          <w:numId w:val="9"/>
        </w:numPr>
        <w:contextualSpacing/>
        <w:rPr>
          <w:rFonts w:cs="Times New Roman"/>
          <w:szCs w:val="24"/>
        </w:rPr>
      </w:pPr>
      <w:r w:rsidRPr="00EB2B84">
        <w:rPr>
          <w:rFonts w:cs="Times New Roman"/>
          <w:b/>
          <w:szCs w:val="24"/>
        </w:rPr>
        <w:t>A</w:t>
      </w:r>
      <w:r w:rsidRPr="00EB2B84">
        <w:rPr>
          <w:rFonts w:cs="Times New Roman"/>
          <w:szCs w:val="24"/>
        </w:rPr>
        <w:t>chievable – realno dostižni;</w:t>
      </w:r>
    </w:p>
    <w:p w:rsidR="00F10881" w:rsidRPr="00EB2B84" w:rsidRDefault="00F10881" w:rsidP="00CB471F">
      <w:pPr>
        <w:numPr>
          <w:ilvl w:val="0"/>
          <w:numId w:val="9"/>
        </w:numPr>
        <w:contextualSpacing/>
        <w:rPr>
          <w:rFonts w:cs="Times New Roman"/>
          <w:szCs w:val="24"/>
        </w:rPr>
      </w:pPr>
      <w:r w:rsidRPr="00EB2B84">
        <w:rPr>
          <w:rFonts w:cs="Times New Roman"/>
          <w:b/>
          <w:szCs w:val="24"/>
        </w:rPr>
        <w:t>R</w:t>
      </w:r>
      <w:r w:rsidRPr="00EB2B84">
        <w:rPr>
          <w:rFonts w:cs="Times New Roman"/>
          <w:szCs w:val="24"/>
        </w:rPr>
        <w:t>elevant – relevantni u odnosu na postavljeni cilj;</w:t>
      </w:r>
    </w:p>
    <w:p w:rsidR="00F10881" w:rsidRPr="00EB2B84" w:rsidRDefault="00F10881" w:rsidP="00CB471F">
      <w:pPr>
        <w:numPr>
          <w:ilvl w:val="0"/>
          <w:numId w:val="9"/>
        </w:numPr>
        <w:contextualSpacing/>
        <w:rPr>
          <w:rFonts w:cs="Times New Roman"/>
          <w:szCs w:val="24"/>
        </w:rPr>
      </w:pPr>
      <w:r w:rsidRPr="00EB2B84">
        <w:rPr>
          <w:rFonts w:cs="Times New Roman"/>
          <w:b/>
          <w:szCs w:val="24"/>
        </w:rPr>
        <w:t>T</w:t>
      </w:r>
      <w:r w:rsidRPr="00EB2B84">
        <w:rPr>
          <w:rFonts w:cs="Times New Roman"/>
          <w:szCs w:val="24"/>
        </w:rPr>
        <w:t>ime bound – vremenski ograničeni.</w:t>
      </w:r>
    </w:p>
    <w:p w:rsidR="00F10881" w:rsidRDefault="00F10881" w:rsidP="00AB5AD1">
      <w:pPr>
        <w:rPr>
          <w:rFonts w:cs="Times New Roman"/>
          <w:szCs w:val="24"/>
        </w:rPr>
      </w:pPr>
      <w:r w:rsidRPr="00C14B13">
        <w:rPr>
          <w:rFonts w:cs="Times New Roman"/>
          <w:szCs w:val="24"/>
        </w:rPr>
        <w:t>Prikaz indikatora koji se želi postići kao rezultat uspješne provedbe</w:t>
      </w:r>
      <w:r w:rsidR="00C14B13" w:rsidRPr="00C14B13">
        <w:rPr>
          <w:rFonts w:cs="Times New Roman"/>
          <w:szCs w:val="24"/>
        </w:rPr>
        <w:t xml:space="preserve"> Strateškog razvojnog programa o</w:t>
      </w:r>
      <w:r w:rsidRPr="00C14B13">
        <w:rPr>
          <w:rFonts w:cs="Times New Roman"/>
          <w:szCs w:val="24"/>
        </w:rPr>
        <w:t>pćine Sunja do 202</w:t>
      </w:r>
      <w:r w:rsidR="00090241" w:rsidRPr="00C14B13">
        <w:rPr>
          <w:rFonts w:cs="Times New Roman"/>
          <w:szCs w:val="24"/>
        </w:rPr>
        <w:t>2</w:t>
      </w:r>
      <w:r w:rsidRPr="00C14B13">
        <w:rPr>
          <w:rFonts w:cs="Times New Roman"/>
          <w:szCs w:val="24"/>
        </w:rPr>
        <w:t xml:space="preserve">. godine </w:t>
      </w:r>
      <w:r w:rsidR="00C14B13" w:rsidRPr="00C14B13">
        <w:rPr>
          <w:rFonts w:cs="Times New Roman"/>
          <w:szCs w:val="24"/>
        </w:rPr>
        <w:t>prikazani su u Akcijskom planu</w:t>
      </w:r>
      <w:r w:rsidR="00BF02E1">
        <w:rPr>
          <w:rFonts w:cs="Times New Roman"/>
          <w:szCs w:val="24"/>
        </w:rPr>
        <w:t>, u nastavku</w:t>
      </w:r>
      <w:r w:rsidRPr="00C14B13">
        <w:rPr>
          <w:rFonts w:cs="Times New Roman"/>
          <w:szCs w:val="24"/>
        </w:rPr>
        <w:t>.</w:t>
      </w:r>
    </w:p>
    <w:p w:rsidR="00477430" w:rsidRDefault="00477430" w:rsidP="00AB5AD1">
      <w:pPr>
        <w:rPr>
          <w:rFonts w:cs="Times New Roman"/>
          <w:szCs w:val="24"/>
        </w:rPr>
        <w:sectPr w:rsidR="00477430" w:rsidSect="00E50EDE">
          <w:footerReference w:type="default" r:id="rId62"/>
          <w:type w:val="continuous"/>
          <w:pgSz w:w="11906" w:h="16838"/>
          <w:pgMar w:top="1417" w:right="1417" w:bottom="1417" w:left="1417" w:header="709" w:footer="709" w:gutter="0"/>
          <w:cols w:space="708"/>
          <w:docGrid w:linePitch="360"/>
        </w:sectPr>
      </w:pPr>
    </w:p>
    <w:tbl>
      <w:tblPr>
        <w:tblW w:w="5317" w:type="pct"/>
        <w:tblInd w:w="-426" w:type="dxa"/>
        <w:tblLayout w:type="fixed"/>
        <w:tblLook w:val="04A0" w:firstRow="1" w:lastRow="0" w:firstColumn="1" w:lastColumn="0" w:noHBand="0" w:noVBand="1"/>
      </w:tblPr>
      <w:tblGrid>
        <w:gridCol w:w="1443"/>
        <w:gridCol w:w="2017"/>
        <w:gridCol w:w="1558"/>
        <w:gridCol w:w="1899"/>
        <w:gridCol w:w="7050"/>
        <w:gridCol w:w="1155"/>
      </w:tblGrid>
      <w:tr w:rsidR="00D81E8A" w:rsidRPr="00E67E83" w:rsidTr="00A45CF5">
        <w:trPr>
          <w:trHeight w:val="510"/>
        </w:trPr>
        <w:tc>
          <w:tcPr>
            <w:tcW w:w="14860" w:type="dxa"/>
            <w:gridSpan w:val="6"/>
            <w:tcBorders>
              <w:top w:val="single" w:sz="12" w:space="0" w:color="auto"/>
              <w:left w:val="single" w:sz="12" w:space="0" w:color="auto"/>
              <w:bottom w:val="single" w:sz="12" w:space="0" w:color="auto"/>
              <w:right w:val="single" w:sz="12" w:space="0" w:color="auto"/>
            </w:tcBorders>
            <w:shd w:val="clear" w:color="auto" w:fill="3DCFF1"/>
            <w:noWrap/>
            <w:vAlign w:val="center"/>
          </w:tcPr>
          <w:p w:rsidR="00D81E8A" w:rsidRPr="00937BA9" w:rsidRDefault="00D81E8A" w:rsidP="00921C47">
            <w:pPr>
              <w:spacing w:line="276" w:lineRule="auto"/>
              <w:jc w:val="center"/>
              <w:rPr>
                <w:rFonts w:eastAsia="Times New Roman" w:cs="Times New Roman"/>
                <w:b/>
                <w:bCs/>
                <w:color w:val="000000"/>
                <w:lang w:eastAsia="hr-HR"/>
              </w:rPr>
            </w:pPr>
            <w:r w:rsidRPr="00937BA9">
              <w:rPr>
                <w:b/>
                <w:color w:val="0070C0"/>
                <w:sz w:val="22"/>
              </w:rPr>
              <w:lastRenderedPageBreak/>
              <w:t>C1. Poticanje rasta gospodarstva</w:t>
            </w:r>
          </w:p>
        </w:tc>
      </w:tr>
      <w:tr w:rsidR="00D81E8A" w:rsidRPr="00E67E83" w:rsidTr="00A45CF5">
        <w:trPr>
          <w:trHeight w:val="510"/>
        </w:trPr>
        <w:tc>
          <w:tcPr>
            <w:tcW w:w="14860" w:type="dxa"/>
            <w:gridSpan w:val="6"/>
            <w:tcBorders>
              <w:top w:val="single" w:sz="12" w:space="0" w:color="auto"/>
              <w:left w:val="single" w:sz="12" w:space="0" w:color="auto"/>
              <w:bottom w:val="single" w:sz="4" w:space="0" w:color="auto"/>
              <w:right w:val="single" w:sz="12" w:space="0" w:color="auto"/>
            </w:tcBorders>
            <w:shd w:val="clear" w:color="auto" w:fill="FFD966" w:themeFill="accent4" w:themeFillTint="99"/>
            <w:noWrap/>
            <w:vAlign w:val="center"/>
          </w:tcPr>
          <w:p w:rsidR="00D81E8A" w:rsidRPr="00937BA9" w:rsidRDefault="00D81E8A" w:rsidP="00921C47">
            <w:pPr>
              <w:spacing w:line="276" w:lineRule="auto"/>
              <w:jc w:val="center"/>
              <w:rPr>
                <w:b/>
                <w:color w:val="0070C0"/>
                <w:sz w:val="20"/>
                <w:szCs w:val="20"/>
              </w:rPr>
            </w:pPr>
            <w:r w:rsidRPr="00937BA9">
              <w:rPr>
                <w:rFonts w:eastAsia="Times New Roman" w:cs="Times New Roman"/>
                <w:b/>
                <w:bCs/>
                <w:color w:val="000000"/>
                <w:sz w:val="20"/>
                <w:szCs w:val="20"/>
                <w:lang w:eastAsia="hr-HR"/>
              </w:rPr>
              <w:t xml:space="preserve">Prioritet 1.1. </w:t>
            </w:r>
            <w:r w:rsidRPr="00937BA9">
              <w:rPr>
                <w:b/>
                <w:sz w:val="20"/>
                <w:szCs w:val="20"/>
              </w:rPr>
              <w:t>Povećanje poljoprivredne proizvodnje</w:t>
            </w:r>
          </w:p>
        </w:tc>
      </w:tr>
      <w:tr w:rsidR="00D81E8A" w:rsidRPr="00E67E83" w:rsidTr="00A45CF5">
        <w:trPr>
          <w:trHeight w:val="510"/>
        </w:trPr>
        <w:tc>
          <w:tcPr>
            <w:tcW w:w="1418" w:type="dxa"/>
            <w:tcBorders>
              <w:top w:val="single" w:sz="12" w:space="0" w:color="auto"/>
              <w:left w:val="single" w:sz="12" w:space="0" w:color="auto"/>
              <w:bottom w:val="single" w:sz="12" w:space="0" w:color="auto"/>
              <w:right w:val="single" w:sz="4" w:space="0" w:color="auto"/>
            </w:tcBorders>
            <w:shd w:val="clear" w:color="auto" w:fill="FFFF00"/>
            <w:noWrap/>
            <w:vAlign w:val="center"/>
          </w:tcPr>
          <w:p w:rsidR="00D81E8A" w:rsidRPr="00043B69" w:rsidRDefault="00D81E8A" w:rsidP="00921C47">
            <w:pPr>
              <w:spacing w:line="276" w:lineRule="auto"/>
              <w:jc w:val="center"/>
              <w:rPr>
                <w:rFonts w:eastAsia="Times New Roman" w:cs="Times New Roman"/>
                <w:b/>
                <w:bCs/>
                <w:color w:val="000000"/>
                <w:sz w:val="18"/>
                <w:szCs w:val="18"/>
                <w:lang w:eastAsia="hr-HR"/>
              </w:rPr>
            </w:pPr>
            <w:r>
              <w:rPr>
                <w:rFonts w:eastAsia="Times New Roman" w:cs="Times New Roman"/>
                <w:b/>
                <w:bCs/>
                <w:color w:val="000000"/>
                <w:sz w:val="18"/>
                <w:szCs w:val="18"/>
                <w:lang w:eastAsia="hr-HR"/>
              </w:rPr>
              <w:t>Oznaka mjere</w:t>
            </w:r>
          </w:p>
        </w:tc>
        <w:tc>
          <w:tcPr>
            <w:tcW w:w="1982" w:type="dxa"/>
            <w:tcBorders>
              <w:top w:val="single" w:sz="12" w:space="0" w:color="auto"/>
              <w:left w:val="single" w:sz="4" w:space="0" w:color="auto"/>
              <w:bottom w:val="single" w:sz="12" w:space="0" w:color="auto"/>
              <w:right w:val="single" w:sz="8" w:space="0" w:color="auto"/>
            </w:tcBorders>
            <w:shd w:val="clear" w:color="auto" w:fill="FFFF00"/>
            <w:noWrap/>
            <w:vAlign w:val="center"/>
            <w:hideMark/>
          </w:tcPr>
          <w:p w:rsidR="00D81E8A" w:rsidRPr="00043B69" w:rsidRDefault="00D81E8A" w:rsidP="00921C47">
            <w:pPr>
              <w:spacing w:line="276" w:lineRule="auto"/>
              <w:jc w:val="center"/>
              <w:rPr>
                <w:rFonts w:eastAsia="Times New Roman" w:cs="Times New Roman"/>
                <w:b/>
                <w:bCs/>
                <w:color w:val="000000"/>
                <w:sz w:val="18"/>
                <w:szCs w:val="18"/>
                <w:lang w:eastAsia="hr-HR"/>
              </w:rPr>
            </w:pPr>
            <w:r>
              <w:rPr>
                <w:rFonts w:eastAsia="Times New Roman" w:cs="Times New Roman"/>
                <w:b/>
                <w:bCs/>
                <w:color w:val="000000"/>
                <w:sz w:val="18"/>
                <w:szCs w:val="18"/>
                <w:lang w:eastAsia="hr-HR"/>
              </w:rPr>
              <w:t xml:space="preserve">Naziv </w:t>
            </w:r>
            <w:r w:rsidRPr="00043B69">
              <w:rPr>
                <w:rFonts w:eastAsia="Times New Roman" w:cs="Times New Roman"/>
                <w:b/>
                <w:bCs/>
                <w:color w:val="000000"/>
                <w:sz w:val="18"/>
                <w:szCs w:val="18"/>
                <w:lang w:eastAsia="hr-HR"/>
              </w:rPr>
              <w:t>mjere</w:t>
            </w:r>
          </w:p>
        </w:tc>
        <w:tc>
          <w:tcPr>
            <w:tcW w:w="1531" w:type="dxa"/>
            <w:tcBorders>
              <w:top w:val="single" w:sz="12" w:space="0" w:color="auto"/>
              <w:left w:val="nil"/>
              <w:bottom w:val="single" w:sz="12" w:space="0" w:color="auto"/>
              <w:right w:val="single" w:sz="8" w:space="0" w:color="auto"/>
            </w:tcBorders>
            <w:shd w:val="clear" w:color="auto" w:fill="FFFF00"/>
            <w:noWrap/>
            <w:vAlign w:val="center"/>
            <w:hideMark/>
          </w:tcPr>
          <w:p w:rsidR="00D81E8A" w:rsidRPr="00043B69" w:rsidRDefault="00D81E8A" w:rsidP="00921C47">
            <w:pPr>
              <w:spacing w:line="276" w:lineRule="auto"/>
              <w:jc w:val="center"/>
              <w:rPr>
                <w:rFonts w:eastAsia="Times New Roman" w:cs="Times New Roman"/>
                <w:b/>
                <w:bCs/>
                <w:color w:val="000000"/>
                <w:sz w:val="18"/>
                <w:szCs w:val="18"/>
                <w:lang w:eastAsia="hr-HR"/>
              </w:rPr>
            </w:pPr>
            <w:r>
              <w:rPr>
                <w:rFonts w:eastAsia="Times New Roman" w:cs="Times New Roman"/>
                <w:b/>
                <w:bCs/>
                <w:color w:val="000000"/>
                <w:sz w:val="18"/>
                <w:szCs w:val="18"/>
                <w:lang w:eastAsia="hr-HR"/>
              </w:rPr>
              <w:t>F</w:t>
            </w:r>
            <w:r w:rsidRPr="00043B69">
              <w:rPr>
                <w:rFonts w:eastAsia="Times New Roman" w:cs="Times New Roman"/>
                <w:b/>
                <w:bCs/>
                <w:color w:val="000000"/>
                <w:sz w:val="18"/>
                <w:szCs w:val="18"/>
                <w:lang w:eastAsia="hr-HR"/>
              </w:rPr>
              <w:t>inancijska vrijednost</w:t>
            </w:r>
          </w:p>
        </w:tc>
        <w:tc>
          <w:tcPr>
            <w:tcW w:w="1866" w:type="dxa"/>
            <w:tcBorders>
              <w:top w:val="single" w:sz="12" w:space="0" w:color="auto"/>
              <w:left w:val="nil"/>
              <w:bottom w:val="single" w:sz="12" w:space="0" w:color="auto"/>
              <w:right w:val="nil"/>
            </w:tcBorders>
            <w:shd w:val="clear" w:color="auto" w:fill="FFFF00"/>
            <w:noWrap/>
            <w:vAlign w:val="center"/>
            <w:hideMark/>
          </w:tcPr>
          <w:p w:rsidR="00D81E8A" w:rsidRPr="00043B69" w:rsidRDefault="00D81E8A" w:rsidP="00921C47">
            <w:pPr>
              <w:spacing w:line="276" w:lineRule="auto"/>
              <w:jc w:val="center"/>
              <w:rPr>
                <w:rFonts w:eastAsia="Times New Roman" w:cs="Times New Roman"/>
                <w:b/>
                <w:bCs/>
                <w:color w:val="000000"/>
                <w:sz w:val="18"/>
                <w:szCs w:val="18"/>
                <w:lang w:eastAsia="hr-HR"/>
              </w:rPr>
            </w:pPr>
            <w:r>
              <w:rPr>
                <w:rFonts w:eastAsia="Times New Roman" w:cs="Times New Roman"/>
                <w:b/>
                <w:bCs/>
                <w:color w:val="000000"/>
                <w:sz w:val="18"/>
                <w:szCs w:val="18"/>
                <w:lang w:eastAsia="hr-HR"/>
              </w:rPr>
              <w:t>I</w:t>
            </w:r>
            <w:r w:rsidRPr="00043B69">
              <w:rPr>
                <w:rFonts w:eastAsia="Times New Roman" w:cs="Times New Roman"/>
                <w:b/>
                <w:bCs/>
                <w:color w:val="000000"/>
                <w:sz w:val="18"/>
                <w:szCs w:val="18"/>
                <w:lang w:eastAsia="hr-HR"/>
              </w:rPr>
              <w:t>zvori financiranja</w:t>
            </w:r>
          </w:p>
        </w:tc>
        <w:tc>
          <w:tcPr>
            <w:tcW w:w="6928" w:type="dxa"/>
            <w:tcBorders>
              <w:top w:val="single" w:sz="12" w:space="0" w:color="auto"/>
              <w:left w:val="single" w:sz="8" w:space="0" w:color="auto"/>
              <w:bottom w:val="single" w:sz="12" w:space="0" w:color="auto"/>
              <w:right w:val="single" w:sz="8" w:space="0" w:color="auto"/>
            </w:tcBorders>
            <w:shd w:val="clear" w:color="auto" w:fill="FFFF00"/>
            <w:noWrap/>
            <w:vAlign w:val="center"/>
            <w:hideMark/>
          </w:tcPr>
          <w:p w:rsidR="00D81E8A" w:rsidRPr="00043B69" w:rsidRDefault="00D81E8A" w:rsidP="00921C47">
            <w:pPr>
              <w:spacing w:line="276" w:lineRule="auto"/>
              <w:jc w:val="center"/>
              <w:rPr>
                <w:rFonts w:eastAsia="Times New Roman" w:cs="Times New Roman"/>
                <w:b/>
                <w:bCs/>
                <w:color w:val="000000"/>
                <w:sz w:val="18"/>
                <w:szCs w:val="18"/>
                <w:lang w:eastAsia="hr-HR"/>
              </w:rPr>
            </w:pPr>
            <w:r>
              <w:rPr>
                <w:rFonts w:eastAsia="Times New Roman" w:cs="Times New Roman"/>
                <w:b/>
                <w:bCs/>
                <w:color w:val="000000"/>
                <w:sz w:val="18"/>
                <w:szCs w:val="18"/>
                <w:lang w:eastAsia="hr-HR"/>
              </w:rPr>
              <w:t>P</w:t>
            </w:r>
            <w:r w:rsidRPr="00043B69">
              <w:rPr>
                <w:rFonts w:eastAsia="Times New Roman" w:cs="Times New Roman"/>
                <w:b/>
                <w:bCs/>
                <w:color w:val="000000"/>
                <w:sz w:val="18"/>
                <w:szCs w:val="18"/>
                <w:lang w:eastAsia="hr-HR"/>
              </w:rPr>
              <w:t>okazatelji uspješnosti provedbe</w:t>
            </w:r>
          </w:p>
        </w:tc>
        <w:tc>
          <w:tcPr>
            <w:tcW w:w="1135" w:type="dxa"/>
            <w:tcBorders>
              <w:top w:val="single" w:sz="12" w:space="0" w:color="auto"/>
              <w:left w:val="nil"/>
              <w:bottom w:val="single" w:sz="12" w:space="0" w:color="auto"/>
              <w:right w:val="single" w:sz="12" w:space="0" w:color="auto"/>
            </w:tcBorders>
            <w:shd w:val="clear" w:color="auto" w:fill="FFFF00"/>
            <w:noWrap/>
            <w:vAlign w:val="center"/>
            <w:hideMark/>
          </w:tcPr>
          <w:p w:rsidR="00D81E8A" w:rsidRPr="00043B69" w:rsidRDefault="00D81E8A" w:rsidP="00921C47">
            <w:pPr>
              <w:spacing w:line="276" w:lineRule="auto"/>
              <w:jc w:val="center"/>
              <w:rPr>
                <w:rFonts w:eastAsia="Times New Roman" w:cs="Times New Roman"/>
                <w:b/>
                <w:bCs/>
                <w:color w:val="000000"/>
                <w:sz w:val="18"/>
                <w:szCs w:val="18"/>
                <w:lang w:eastAsia="hr-HR"/>
              </w:rPr>
            </w:pPr>
            <w:r>
              <w:rPr>
                <w:rFonts w:eastAsia="Times New Roman" w:cs="Times New Roman"/>
                <w:b/>
                <w:bCs/>
                <w:color w:val="000000"/>
                <w:sz w:val="18"/>
                <w:szCs w:val="18"/>
                <w:lang w:eastAsia="hr-HR"/>
              </w:rPr>
              <w:t>R</w:t>
            </w:r>
            <w:r w:rsidRPr="00043B69">
              <w:rPr>
                <w:rFonts w:eastAsia="Times New Roman" w:cs="Times New Roman"/>
                <w:b/>
                <w:bCs/>
                <w:color w:val="000000"/>
                <w:sz w:val="18"/>
                <w:szCs w:val="18"/>
                <w:lang w:eastAsia="hr-HR"/>
              </w:rPr>
              <w:t>azdoblje provedbe</w:t>
            </w:r>
          </w:p>
        </w:tc>
      </w:tr>
      <w:tr w:rsidR="00D81E8A" w:rsidRPr="00E67E83" w:rsidTr="00A45CF5">
        <w:trPr>
          <w:trHeight w:val="3798"/>
        </w:trPr>
        <w:tc>
          <w:tcPr>
            <w:tcW w:w="1418" w:type="dxa"/>
            <w:tcBorders>
              <w:top w:val="single" w:sz="12" w:space="0" w:color="auto"/>
              <w:left w:val="single" w:sz="12" w:space="0" w:color="auto"/>
              <w:bottom w:val="single" w:sz="4" w:space="0" w:color="auto"/>
              <w:right w:val="single" w:sz="4" w:space="0" w:color="auto"/>
            </w:tcBorders>
            <w:shd w:val="clear" w:color="auto" w:fill="auto"/>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Mjera 1.1.1.</w:t>
            </w:r>
          </w:p>
          <w:p w:rsidR="00D81E8A" w:rsidRPr="00507AAD" w:rsidRDefault="00D81E8A" w:rsidP="00921C47">
            <w:pPr>
              <w:spacing w:line="276" w:lineRule="auto"/>
              <w:jc w:val="center"/>
              <w:rPr>
                <w:rFonts w:eastAsia="Times New Roman" w:cs="Times New Roman"/>
                <w:bCs/>
                <w:color w:val="000000"/>
                <w:sz w:val="16"/>
                <w:szCs w:val="16"/>
                <w:lang w:eastAsia="hr-HR"/>
              </w:rPr>
            </w:pPr>
          </w:p>
        </w:tc>
        <w:tc>
          <w:tcPr>
            <w:tcW w:w="1982" w:type="dxa"/>
            <w:tcBorders>
              <w:top w:val="single" w:sz="12" w:space="0" w:color="auto"/>
              <w:left w:val="nil"/>
              <w:bottom w:val="single" w:sz="8" w:space="0" w:color="auto"/>
              <w:right w:val="single" w:sz="4" w:space="0" w:color="auto"/>
            </w:tcBorders>
            <w:shd w:val="clear" w:color="auto" w:fill="auto"/>
            <w:vAlign w:val="center"/>
            <w:hideMark/>
          </w:tcPr>
          <w:p w:rsidR="00D81E8A" w:rsidRPr="00507AAD" w:rsidRDefault="00D81E8A" w:rsidP="00C101EF">
            <w:pPr>
              <w:spacing w:line="276" w:lineRule="auto"/>
              <w:jc w:val="left"/>
              <w:rPr>
                <w:rFonts w:eastAsia="Times New Roman" w:cs="Times New Roman"/>
                <w:color w:val="000000"/>
                <w:sz w:val="16"/>
                <w:szCs w:val="16"/>
                <w:lang w:eastAsia="hr-HR"/>
              </w:rPr>
            </w:pPr>
            <w:r w:rsidRPr="00507AAD">
              <w:rPr>
                <w:sz w:val="16"/>
                <w:szCs w:val="16"/>
              </w:rPr>
              <w:t>Poticanje ekološke poljoprivredne proizvodnje</w:t>
            </w:r>
          </w:p>
        </w:tc>
        <w:tc>
          <w:tcPr>
            <w:tcW w:w="1531" w:type="dxa"/>
            <w:tcBorders>
              <w:top w:val="single" w:sz="12" w:space="0" w:color="auto"/>
              <w:left w:val="nil"/>
              <w:bottom w:val="single" w:sz="8" w:space="0" w:color="auto"/>
              <w:right w:val="single" w:sz="4" w:space="0" w:color="auto"/>
            </w:tcBorders>
            <w:shd w:val="clear" w:color="auto" w:fill="auto"/>
            <w:vAlign w:val="center"/>
          </w:tcPr>
          <w:p w:rsidR="00D81E8A" w:rsidRPr="00507AAD" w:rsidRDefault="00980C95"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1.200.000,00 HRK</w:t>
            </w:r>
          </w:p>
        </w:tc>
        <w:tc>
          <w:tcPr>
            <w:tcW w:w="1866" w:type="dxa"/>
            <w:tcBorders>
              <w:top w:val="single" w:sz="12" w:space="0" w:color="auto"/>
              <w:left w:val="nil"/>
              <w:bottom w:val="single" w:sz="8" w:space="0" w:color="auto"/>
              <w:right w:val="single" w:sz="4" w:space="0" w:color="auto"/>
            </w:tcBorders>
            <w:shd w:val="clear" w:color="auto" w:fill="auto"/>
            <w:vAlign w:val="center"/>
          </w:tcPr>
          <w:p w:rsidR="00D81E8A" w:rsidRPr="00616EB0" w:rsidRDefault="00D81E8A" w:rsidP="00921C47">
            <w:pPr>
              <w:spacing w:line="276" w:lineRule="auto"/>
              <w:jc w:val="left"/>
              <w:rPr>
                <w:rFonts w:eastAsia="Times New Roman" w:cs="Times New Roman"/>
                <w:color w:val="000000"/>
                <w:sz w:val="16"/>
                <w:szCs w:val="16"/>
                <w:lang w:eastAsia="hr-HR"/>
              </w:rPr>
            </w:pPr>
            <w:r w:rsidRPr="00616EB0">
              <w:rPr>
                <w:color w:val="000000" w:themeColor="text1"/>
                <w:sz w:val="16"/>
                <w:szCs w:val="16"/>
              </w:rPr>
              <w:t xml:space="preserve">Proračun Općine Sunja, Sisačko - moslavačka županija, Ministarstvo poljoprivrede, </w:t>
            </w:r>
            <w:r w:rsidRPr="00616EB0">
              <w:rPr>
                <w:sz w:val="16"/>
                <w:szCs w:val="16"/>
              </w:rPr>
              <w:t>Program ruralnog razvoja RH 2014. - 2020.,</w:t>
            </w:r>
            <w:r w:rsidRPr="00616EB0">
              <w:rPr>
                <w:color w:val="000000" w:themeColor="text1"/>
                <w:sz w:val="16"/>
                <w:szCs w:val="16"/>
              </w:rPr>
              <w:t xml:space="preserve"> EU fondovi, drugi</w:t>
            </w:r>
            <w:r w:rsidRPr="00616EB0">
              <w:rPr>
                <w:sz w:val="16"/>
                <w:szCs w:val="16"/>
              </w:rPr>
              <w:t xml:space="preserve"> izvori </w:t>
            </w:r>
          </w:p>
        </w:tc>
        <w:tc>
          <w:tcPr>
            <w:tcW w:w="6928" w:type="dxa"/>
            <w:tcBorders>
              <w:top w:val="single" w:sz="12" w:space="0" w:color="auto"/>
              <w:left w:val="nil"/>
              <w:bottom w:val="single" w:sz="8" w:space="0" w:color="auto"/>
              <w:right w:val="single" w:sz="4" w:space="0" w:color="auto"/>
            </w:tcBorders>
            <w:shd w:val="clear" w:color="auto" w:fill="auto"/>
            <w:vAlign w:val="center"/>
          </w:tcPr>
          <w:p w:rsidR="00D81E8A" w:rsidRPr="00EE3195" w:rsidRDefault="00D81E8A" w:rsidP="00D81E8A">
            <w:pPr>
              <w:pStyle w:val="Odlomakpopisa"/>
              <w:numPr>
                <w:ilvl w:val="0"/>
                <w:numId w:val="48"/>
              </w:numPr>
              <w:spacing w:line="240" w:lineRule="auto"/>
              <w:ind w:left="360" w:hanging="357"/>
              <w:jc w:val="left"/>
              <w:rPr>
                <w:color w:val="000000" w:themeColor="text1"/>
                <w:sz w:val="16"/>
                <w:szCs w:val="16"/>
              </w:rPr>
            </w:pPr>
            <w:r w:rsidRPr="00EE3195">
              <w:rPr>
                <w:color w:val="000000" w:themeColor="text1"/>
                <w:sz w:val="16"/>
                <w:szCs w:val="16"/>
              </w:rPr>
              <w:t>Broj poljoprivrednih proizvođača koji su prešli s konvencionalnog na ekološki uzgoj.</w:t>
            </w:r>
          </w:p>
          <w:p w:rsidR="00D81E8A" w:rsidRPr="006D70BC" w:rsidRDefault="00D81E8A" w:rsidP="00D81E8A">
            <w:pPr>
              <w:pStyle w:val="Odlomakpopisa"/>
              <w:numPr>
                <w:ilvl w:val="0"/>
                <w:numId w:val="48"/>
              </w:numPr>
              <w:spacing w:line="240" w:lineRule="auto"/>
              <w:ind w:left="357" w:hanging="357"/>
              <w:jc w:val="left"/>
              <w:rPr>
                <w:color w:val="000000" w:themeColor="text1"/>
                <w:sz w:val="16"/>
                <w:szCs w:val="16"/>
              </w:rPr>
            </w:pPr>
            <w:r w:rsidRPr="006D70BC">
              <w:rPr>
                <w:color w:val="000000" w:themeColor="text1"/>
                <w:sz w:val="16"/>
                <w:szCs w:val="16"/>
              </w:rPr>
              <w:t xml:space="preserve">Broj poljoprivrednih proizvođača kojima je čiji proizvodi posjeduju </w:t>
            </w:r>
            <w:r w:rsidRPr="006D70BC">
              <w:rPr>
                <w:i/>
                <w:color w:val="000000" w:themeColor="text1"/>
                <w:sz w:val="16"/>
                <w:szCs w:val="16"/>
              </w:rPr>
              <w:t>Eco - friendly</w:t>
            </w:r>
            <w:r w:rsidRPr="006D70BC">
              <w:rPr>
                <w:color w:val="000000" w:themeColor="text1"/>
                <w:sz w:val="16"/>
                <w:szCs w:val="16"/>
              </w:rPr>
              <w:t xml:space="preserve"> znak.</w:t>
            </w:r>
          </w:p>
          <w:p w:rsidR="00D81E8A" w:rsidRPr="006D70BC" w:rsidRDefault="00D81E8A" w:rsidP="00D81E8A">
            <w:pPr>
              <w:pStyle w:val="Odlomakpopisa"/>
              <w:numPr>
                <w:ilvl w:val="0"/>
                <w:numId w:val="48"/>
              </w:numPr>
              <w:spacing w:line="240" w:lineRule="auto"/>
              <w:ind w:left="357" w:hanging="357"/>
              <w:jc w:val="left"/>
              <w:rPr>
                <w:color w:val="000000" w:themeColor="text1"/>
                <w:sz w:val="16"/>
                <w:szCs w:val="16"/>
              </w:rPr>
            </w:pPr>
            <w:r w:rsidRPr="006D70BC">
              <w:rPr>
                <w:kern w:val="1"/>
                <w:sz w:val="16"/>
                <w:szCs w:val="16"/>
                <w:lang w:bidi="hi-IN"/>
              </w:rPr>
              <w:t>Povećanje poljoprivrednih površina (u m</w:t>
            </w:r>
            <w:r w:rsidRPr="006D70BC">
              <w:rPr>
                <w:kern w:val="1"/>
                <w:sz w:val="16"/>
                <w:szCs w:val="16"/>
                <w:vertAlign w:val="superscript"/>
                <w:lang w:bidi="hi-IN"/>
              </w:rPr>
              <w:t>2</w:t>
            </w:r>
            <w:r w:rsidRPr="006D70BC">
              <w:rPr>
                <w:kern w:val="1"/>
                <w:sz w:val="16"/>
                <w:szCs w:val="16"/>
                <w:lang w:bidi="hi-IN"/>
              </w:rPr>
              <w:t xml:space="preserve">) </w:t>
            </w:r>
            <w:r w:rsidRPr="006D70BC">
              <w:rPr>
                <w:sz w:val="16"/>
                <w:szCs w:val="16"/>
              </w:rPr>
              <w:t>pod ekološkom poljoprivrednom</w:t>
            </w:r>
            <w:r w:rsidRPr="006D70BC">
              <w:rPr>
                <w:color w:val="000000" w:themeColor="text1"/>
                <w:sz w:val="16"/>
                <w:szCs w:val="16"/>
              </w:rPr>
              <w:t xml:space="preserve"> proizvodnjom.</w:t>
            </w:r>
          </w:p>
          <w:p w:rsidR="00D81E8A" w:rsidRPr="006D70BC" w:rsidRDefault="00D81E8A" w:rsidP="00D81E8A">
            <w:pPr>
              <w:pStyle w:val="Odlomakpopisa"/>
              <w:numPr>
                <w:ilvl w:val="0"/>
                <w:numId w:val="48"/>
              </w:numPr>
              <w:suppressAutoHyphens/>
              <w:autoSpaceDE w:val="0"/>
              <w:autoSpaceDN w:val="0"/>
              <w:adjustRightInd w:val="0"/>
              <w:spacing w:line="240" w:lineRule="auto"/>
              <w:ind w:left="357" w:hanging="357"/>
              <w:jc w:val="left"/>
              <w:rPr>
                <w:rFonts w:ascii="Calibri" w:hAnsi="Liberation Serif"/>
                <w:kern w:val="1"/>
                <w:sz w:val="16"/>
                <w:szCs w:val="16"/>
                <w:lang w:bidi="hi-IN"/>
              </w:rPr>
            </w:pPr>
            <w:r w:rsidRPr="006D70BC">
              <w:rPr>
                <w:sz w:val="16"/>
                <w:szCs w:val="16"/>
              </w:rPr>
              <w:t>Broj/iznos dodijeljenih potpora za brži razvoj ekološke poljoprivrede i proizvodnje hrane (ekološka biljna i stočarska proizvodnja).</w:t>
            </w:r>
          </w:p>
          <w:p w:rsidR="00D81E8A" w:rsidRPr="006D70BC" w:rsidRDefault="00D81E8A" w:rsidP="00D81E8A">
            <w:pPr>
              <w:pStyle w:val="Odlomakpopisa"/>
              <w:numPr>
                <w:ilvl w:val="0"/>
                <w:numId w:val="48"/>
              </w:numPr>
              <w:spacing w:line="240" w:lineRule="auto"/>
              <w:ind w:left="357" w:hanging="357"/>
              <w:jc w:val="left"/>
              <w:rPr>
                <w:color w:val="000000" w:themeColor="text1"/>
                <w:sz w:val="16"/>
                <w:szCs w:val="16"/>
              </w:rPr>
            </w:pPr>
            <w:r w:rsidRPr="006D70BC">
              <w:rPr>
                <w:color w:val="000000" w:themeColor="text1"/>
                <w:sz w:val="16"/>
                <w:szCs w:val="16"/>
              </w:rPr>
              <w:t>Broj registriranih ekoloških proizvođača poljoprivrednih proizvoda evidentiranih u izrađenom popisu.</w:t>
            </w:r>
          </w:p>
          <w:p w:rsidR="00D81E8A" w:rsidRPr="006D70BC" w:rsidRDefault="00D81E8A" w:rsidP="00D81E8A">
            <w:pPr>
              <w:pStyle w:val="Odlomakpopisa"/>
              <w:numPr>
                <w:ilvl w:val="0"/>
                <w:numId w:val="48"/>
              </w:numPr>
              <w:spacing w:line="240" w:lineRule="auto"/>
              <w:ind w:left="357" w:hanging="357"/>
              <w:jc w:val="left"/>
              <w:rPr>
                <w:sz w:val="16"/>
                <w:szCs w:val="16"/>
              </w:rPr>
            </w:pPr>
            <w:r w:rsidRPr="006D70BC">
              <w:rPr>
                <w:sz w:val="16"/>
                <w:szCs w:val="16"/>
              </w:rPr>
              <w:t xml:space="preserve">Broj održanih edukacija/radionica o ekološkoj poljoprivrednoj proizvodnji i broj zainteresiranih sudionika na tim edukacijama. </w:t>
            </w:r>
          </w:p>
          <w:p w:rsidR="00D81E8A" w:rsidRPr="006D70BC" w:rsidRDefault="00D81E8A" w:rsidP="00D81E8A">
            <w:pPr>
              <w:pStyle w:val="Odlomakpopisa"/>
              <w:numPr>
                <w:ilvl w:val="0"/>
                <w:numId w:val="48"/>
              </w:numPr>
              <w:spacing w:line="240" w:lineRule="auto"/>
              <w:ind w:left="357" w:hanging="357"/>
              <w:jc w:val="left"/>
              <w:rPr>
                <w:sz w:val="16"/>
                <w:szCs w:val="16"/>
              </w:rPr>
            </w:pPr>
            <w:r w:rsidRPr="006D70BC">
              <w:rPr>
                <w:sz w:val="16"/>
                <w:szCs w:val="16"/>
              </w:rPr>
              <w:t>Broj ekoloških proizvođača uključenih u lokalno tržište i opskrbu certificiranim ekološkim poljoprivrednim i prehrambenim proizvodima (npr. za turizam, ugostiteljstvo i drugo).</w:t>
            </w:r>
          </w:p>
          <w:p w:rsidR="00D81E8A" w:rsidRPr="006D70BC" w:rsidRDefault="00D81E8A" w:rsidP="00D81E8A">
            <w:pPr>
              <w:pStyle w:val="Odlomakpopisa"/>
              <w:numPr>
                <w:ilvl w:val="0"/>
                <w:numId w:val="48"/>
              </w:numPr>
              <w:spacing w:line="240" w:lineRule="auto"/>
              <w:ind w:left="357" w:hanging="357"/>
              <w:jc w:val="left"/>
              <w:rPr>
                <w:color w:val="000000" w:themeColor="text1"/>
                <w:sz w:val="16"/>
                <w:szCs w:val="16"/>
              </w:rPr>
            </w:pPr>
            <w:r w:rsidRPr="006D70BC">
              <w:rPr>
                <w:sz w:val="16"/>
                <w:szCs w:val="16"/>
              </w:rPr>
              <w:t>Broj proizvođača koji su, poboljšanjem svoje konkurentnosti, ali i kvalitete njihovih certificiranih proizvoda, plasirali svoje poljoprivredne proizvode na domaće i EU tržište.</w:t>
            </w:r>
          </w:p>
          <w:p w:rsidR="00D81E8A" w:rsidRPr="006D70BC" w:rsidRDefault="00D81E8A" w:rsidP="00D81E8A">
            <w:pPr>
              <w:pStyle w:val="Odlomakpopisa"/>
              <w:numPr>
                <w:ilvl w:val="0"/>
                <w:numId w:val="48"/>
              </w:numPr>
              <w:spacing w:line="240" w:lineRule="auto"/>
              <w:ind w:left="357" w:hanging="357"/>
              <w:jc w:val="left"/>
              <w:rPr>
                <w:sz w:val="16"/>
                <w:szCs w:val="16"/>
              </w:rPr>
            </w:pPr>
            <w:r w:rsidRPr="006D70BC">
              <w:rPr>
                <w:sz w:val="16"/>
                <w:szCs w:val="16"/>
              </w:rPr>
              <w:t>Broj javnih institucija kojima se kroz ugovorne aranžmane distribuiraju ekološki prihvatljivi poljoprivredni proizvodi.</w:t>
            </w:r>
          </w:p>
          <w:p w:rsidR="00D81E8A" w:rsidRPr="006D70BC" w:rsidRDefault="00D81E8A" w:rsidP="00D81E8A">
            <w:pPr>
              <w:pStyle w:val="Odlomakpopisa"/>
              <w:numPr>
                <w:ilvl w:val="0"/>
                <w:numId w:val="48"/>
              </w:numPr>
              <w:spacing w:line="240" w:lineRule="auto"/>
              <w:ind w:left="357" w:hanging="357"/>
              <w:jc w:val="left"/>
              <w:rPr>
                <w:color w:val="000000" w:themeColor="text1"/>
                <w:sz w:val="16"/>
                <w:szCs w:val="16"/>
              </w:rPr>
            </w:pPr>
            <w:r w:rsidRPr="006D70BC">
              <w:rPr>
                <w:sz w:val="16"/>
                <w:szCs w:val="16"/>
              </w:rPr>
              <w:t>Broj edukacija i informativno - promotivnih kampanja o prednostima ekološke poljoprivredne proizvodnje u cilju boljeg razumijevanja potrošača proizvodno - potrošačkog lanca ekoloških proizvoda.</w:t>
            </w:r>
          </w:p>
          <w:p w:rsidR="00D81E8A" w:rsidRPr="006D70BC" w:rsidRDefault="00D81E8A" w:rsidP="00D81E8A">
            <w:pPr>
              <w:pStyle w:val="Odlomakpopisa"/>
              <w:numPr>
                <w:ilvl w:val="0"/>
                <w:numId w:val="48"/>
              </w:numPr>
              <w:spacing w:line="240" w:lineRule="auto"/>
              <w:ind w:left="357" w:hanging="357"/>
              <w:jc w:val="left"/>
              <w:rPr>
                <w:rFonts w:eastAsia="Times New Roman" w:cs="Times New Roman"/>
                <w:color w:val="000000"/>
                <w:sz w:val="16"/>
                <w:szCs w:val="16"/>
                <w:lang w:eastAsia="hr-HR"/>
              </w:rPr>
            </w:pPr>
            <w:r w:rsidRPr="006D70BC">
              <w:rPr>
                <w:sz w:val="16"/>
                <w:szCs w:val="16"/>
              </w:rPr>
              <w:t>Broj održanih sajmova na lokalnoj i/ili nacionalnoj razini u cilju promoviranja ekoloških proizvoda s područja općine.</w:t>
            </w:r>
          </w:p>
        </w:tc>
        <w:tc>
          <w:tcPr>
            <w:tcW w:w="1135" w:type="dxa"/>
            <w:tcBorders>
              <w:top w:val="single" w:sz="12" w:space="0" w:color="auto"/>
              <w:left w:val="nil"/>
              <w:bottom w:val="single" w:sz="8" w:space="0" w:color="auto"/>
              <w:right w:val="single" w:sz="12" w:space="0" w:color="auto"/>
            </w:tcBorders>
            <w:shd w:val="clear" w:color="auto" w:fill="auto"/>
            <w:noWrap/>
            <w:vAlign w:val="center"/>
            <w:hideMark/>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2017. - 2022.</w:t>
            </w:r>
          </w:p>
        </w:tc>
      </w:tr>
      <w:tr w:rsidR="00D81E8A" w:rsidRPr="00E67E83" w:rsidTr="00A45CF5">
        <w:trPr>
          <w:trHeight w:val="397"/>
        </w:trPr>
        <w:tc>
          <w:tcPr>
            <w:tcW w:w="1418" w:type="dxa"/>
            <w:tcBorders>
              <w:top w:val="single" w:sz="4" w:space="0" w:color="auto"/>
              <w:left w:val="single" w:sz="12" w:space="0" w:color="auto"/>
              <w:bottom w:val="single" w:sz="4" w:space="0" w:color="auto"/>
              <w:right w:val="single" w:sz="4" w:space="0" w:color="auto"/>
            </w:tcBorders>
            <w:shd w:val="clear" w:color="auto" w:fill="auto"/>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Mjera 1.1.2.</w:t>
            </w:r>
          </w:p>
        </w:tc>
        <w:tc>
          <w:tcPr>
            <w:tcW w:w="1982" w:type="dxa"/>
            <w:tcBorders>
              <w:top w:val="single" w:sz="2" w:space="0" w:color="auto"/>
              <w:left w:val="nil"/>
              <w:bottom w:val="single" w:sz="2" w:space="0" w:color="auto"/>
              <w:right w:val="single" w:sz="4" w:space="0" w:color="auto"/>
            </w:tcBorders>
            <w:shd w:val="clear" w:color="auto" w:fill="auto"/>
            <w:vAlign w:val="center"/>
          </w:tcPr>
          <w:p w:rsidR="00D81E8A" w:rsidRPr="00507AAD" w:rsidRDefault="00D81E8A" w:rsidP="00921C47">
            <w:pPr>
              <w:spacing w:line="276" w:lineRule="auto"/>
              <w:jc w:val="left"/>
              <w:rPr>
                <w:rFonts w:eastAsia="Times New Roman" w:cs="Times New Roman"/>
                <w:color w:val="000000"/>
                <w:sz w:val="16"/>
                <w:szCs w:val="16"/>
                <w:lang w:eastAsia="hr-HR"/>
              </w:rPr>
            </w:pPr>
            <w:r w:rsidRPr="00507AAD">
              <w:rPr>
                <w:sz w:val="16"/>
                <w:szCs w:val="16"/>
              </w:rPr>
              <w:t>Povećanje proizvodnih i kapaciteta za preradu poljoprivrednih proizvoda</w:t>
            </w:r>
          </w:p>
        </w:tc>
        <w:tc>
          <w:tcPr>
            <w:tcW w:w="1531" w:type="dxa"/>
            <w:tcBorders>
              <w:top w:val="single" w:sz="2" w:space="0" w:color="auto"/>
              <w:left w:val="nil"/>
              <w:bottom w:val="single" w:sz="2" w:space="0" w:color="auto"/>
              <w:right w:val="single" w:sz="4" w:space="0" w:color="auto"/>
            </w:tcBorders>
            <w:shd w:val="clear" w:color="auto" w:fill="auto"/>
            <w:vAlign w:val="center"/>
          </w:tcPr>
          <w:p w:rsidR="00D81E8A" w:rsidRPr="00507AAD" w:rsidRDefault="00980C95"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3.000.000,00 HRK</w:t>
            </w:r>
          </w:p>
        </w:tc>
        <w:tc>
          <w:tcPr>
            <w:tcW w:w="1866" w:type="dxa"/>
            <w:tcBorders>
              <w:top w:val="single" w:sz="2" w:space="0" w:color="auto"/>
              <w:left w:val="nil"/>
              <w:bottom w:val="single" w:sz="2" w:space="0" w:color="auto"/>
              <w:right w:val="single" w:sz="4" w:space="0" w:color="auto"/>
            </w:tcBorders>
            <w:shd w:val="clear" w:color="auto" w:fill="auto"/>
            <w:vAlign w:val="center"/>
          </w:tcPr>
          <w:p w:rsidR="00D81E8A" w:rsidRPr="00BA2835" w:rsidRDefault="00D81E8A" w:rsidP="00921C47">
            <w:pPr>
              <w:spacing w:line="276" w:lineRule="auto"/>
              <w:jc w:val="left"/>
              <w:rPr>
                <w:rFonts w:eastAsia="Times New Roman" w:cs="Times New Roman"/>
                <w:color w:val="000000"/>
                <w:sz w:val="16"/>
                <w:szCs w:val="16"/>
                <w:lang w:eastAsia="hr-HR"/>
              </w:rPr>
            </w:pPr>
            <w:r w:rsidRPr="00BA2835">
              <w:rPr>
                <w:sz w:val="16"/>
                <w:szCs w:val="16"/>
              </w:rPr>
              <w:t xml:space="preserve">Proračun Općine Sunja, </w:t>
            </w:r>
            <w:r w:rsidRPr="00BA2835">
              <w:rPr>
                <w:color w:val="000000" w:themeColor="text1"/>
                <w:sz w:val="16"/>
                <w:szCs w:val="16"/>
              </w:rPr>
              <w:t>Sisačko - moslavačka županija</w:t>
            </w:r>
            <w:r w:rsidRPr="00BA2835">
              <w:rPr>
                <w:sz w:val="16"/>
                <w:szCs w:val="16"/>
              </w:rPr>
              <w:t xml:space="preserve">, Ministarstvopoljoprivrede, Program ruralnog razvoja RH 2014. - 2020., EU fondovi, drugiizvori </w:t>
            </w:r>
          </w:p>
        </w:tc>
        <w:tc>
          <w:tcPr>
            <w:tcW w:w="6928" w:type="dxa"/>
            <w:tcBorders>
              <w:top w:val="single" w:sz="2" w:space="0" w:color="auto"/>
              <w:left w:val="nil"/>
              <w:bottom w:val="single" w:sz="2" w:space="0" w:color="auto"/>
              <w:right w:val="single" w:sz="4" w:space="0" w:color="auto"/>
            </w:tcBorders>
            <w:shd w:val="clear" w:color="auto" w:fill="auto"/>
            <w:vAlign w:val="center"/>
          </w:tcPr>
          <w:p w:rsidR="00D81E8A" w:rsidRPr="00BA2835" w:rsidRDefault="00D81E8A" w:rsidP="00D81E8A">
            <w:pPr>
              <w:pStyle w:val="Odlomakpopisa"/>
              <w:numPr>
                <w:ilvl w:val="0"/>
                <w:numId w:val="49"/>
              </w:numPr>
              <w:spacing w:line="240" w:lineRule="auto"/>
              <w:ind w:left="357" w:hanging="357"/>
              <w:jc w:val="left"/>
              <w:rPr>
                <w:rFonts w:cstheme="minorHAnsi"/>
                <w:sz w:val="16"/>
                <w:szCs w:val="16"/>
              </w:rPr>
            </w:pPr>
            <w:r w:rsidRPr="00BA2835">
              <w:rPr>
                <w:sz w:val="16"/>
                <w:szCs w:val="16"/>
              </w:rPr>
              <w:t xml:space="preserve">Izrađena analiza potreba proizvodnih i prerađivačkih potencijala poljoprivrednih proizvoda  </w:t>
            </w:r>
            <w:r w:rsidR="004B4736" w:rsidRPr="00BA2835">
              <w:rPr>
                <w:sz w:val="16"/>
                <w:szCs w:val="16"/>
              </w:rPr>
              <w:t>na</w:t>
            </w:r>
            <w:r w:rsidRPr="00BA2835">
              <w:rPr>
                <w:sz w:val="16"/>
                <w:szCs w:val="16"/>
              </w:rPr>
              <w:t xml:space="preserve"> kojem se </w:t>
            </w:r>
            <w:r w:rsidRPr="00BA2835">
              <w:rPr>
                <w:rFonts w:cstheme="minorHAnsi"/>
                <w:sz w:val="16"/>
                <w:szCs w:val="16"/>
              </w:rPr>
              <w:t>utvrđuju potrebe za povećanjem kapaciteta na području općine.</w:t>
            </w:r>
          </w:p>
          <w:p w:rsidR="00D81E8A" w:rsidRPr="00BA2835" w:rsidRDefault="00D81E8A" w:rsidP="00D81E8A">
            <w:pPr>
              <w:pStyle w:val="Odlomakpopisa"/>
              <w:numPr>
                <w:ilvl w:val="0"/>
                <w:numId w:val="49"/>
              </w:numPr>
              <w:spacing w:line="240" w:lineRule="auto"/>
              <w:ind w:left="357" w:hanging="357"/>
              <w:jc w:val="left"/>
              <w:rPr>
                <w:rFonts w:cstheme="minorHAnsi"/>
                <w:sz w:val="16"/>
                <w:szCs w:val="16"/>
              </w:rPr>
            </w:pPr>
            <w:r w:rsidRPr="00BA2835">
              <w:rPr>
                <w:rFonts w:cstheme="minorHAnsi"/>
                <w:sz w:val="16"/>
                <w:szCs w:val="16"/>
              </w:rPr>
              <w:t>Broj moderniziranih postojeć</w:t>
            </w:r>
            <w:r w:rsidR="00353F61" w:rsidRPr="00BA2835">
              <w:rPr>
                <w:rFonts w:cstheme="minorHAnsi"/>
                <w:sz w:val="16"/>
                <w:szCs w:val="16"/>
              </w:rPr>
              <w:t>ih</w:t>
            </w:r>
            <w:r w:rsidRPr="00BA2835">
              <w:rPr>
                <w:rFonts w:cstheme="minorHAnsi"/>
                <w:sz w:val="16"/>
                <w:szCs w:val="16"/>
              </w:rPr>
              <w:t xml:space="preserve"> kapaciteta s uvedenim inovativnim rješenjima.</w:t>
            </w:r>
          </w:p>
          <w:p w:rsidR="00D81E8A" w:rsidRPr="00BA2835" w:rsidRDefault="00D81E8A" w:rsidP="00D81E8A">
            <w:pPr>
              <w:pStyle w:val="Odlomakpopisa"/>
              <w:numPr>
                <w:ilvl w:val="0"/>
                <w:numId w:val="49"/>
              </w:numPr>
              <w:spacing w:line="240" w:lineRule="auto"/>
              <w:ind w:left="357" w:hanging="357"/>
              <w:jc w:val="left"/>
              <w:rPr>
                <w:rFonts w:cstheme="minorHAnsi"/>
                <w:color w:val="000000" w:themeColor="text1"/>
                <w:sz w:val="16"/>
                <w:szCs w:val="16"/>
              </w:rPr>
            </w:pPr>
            <w:r w:rsidRPr="00BA2835">
              <w:rPr>
                <w:color w:val="000000" w:themeColor="text1"/>
                <w:sz w:val="16"/>
                <w:szCs w:val="16"/>
              </w:rPr>
              <w:t xml:space="preserve">Površina </w:t>
            </w:r>
            <w:r w:rsidRPr="00BA2835">
              <w:rPr>
                <w:rFonts w:cstheme="minorHAnsi"/>
                <w:sz w:val="16"/>
                <w:szCs w:val="16"/>
              </w:rPr>
              <w:t xml:space="preserve">zemljišta i izgrađena infrastruktura </w:t>
            </w:r>
            <w:r w:rsidRPr="00BA2835">
              <w:rPr>
                <w:rFonts w:cstheme="minorHAnsi"/>
                <w:color w:val="000000" w:themeColor="text1"/>
                <w:sz w:val="16"/>
                <w:szCs w:val="16"/>
              </w:rPr>
              <w:t>za izgradnju i opremanje novih kapaciteta i investicija.</w:t>
            </w:r>
          </w:p>
          <w:p w:rsidR="00D81E8A" w:rsidRPr="00BA2835" w:rsidRDefault="00D81E8A" w:rsidP="00D81E8A">
            <w:pPr>
              <w:pStyle w:val="Odlomakpopisa"/>
              <w:numPr>
                <w:ilvl w:val="0"/>
                <w:numId w:val="49"/>
              </w:numPr>
              <w:spacing w:line="240" w:lineRule="auto"/>
              <w:ind w:left="357" w:hanging="357"/>
              <w:jc w:val="left"/>
              <w:rPr>
                <w:rFonts w:cstheme="minorHAnsi"/>
                <w:sz w:val="16"/>
                <w:szCs w:val="16"/>
              </w:rPr>
            </w:pPr>
            <w:r w:rsidRPr="00BA2835">
              <w:rPr>
                <w:rFonts w:cstheme="minorHAnsi"/>
                <w:sz w:val="16"/>
                <w:szCs w:val="16"/>
              </w:rPr>
              <w:t>Izrađena projektno - tehnička i druga potrebna dokumentacija za izgradnju novih kapaciteta za proizvodnju i preradu poljoprivrednih proizvoda.</w:t>
            </w:r>
          </w:p>
          <w:p w:rsidR="00D81E8A" w:rsidRPr="00BA2835" w:rsidRDefault="00D81E8A" w:rsidP="00D81E8A">
            <w:pPr>
              <w:pStyle w:val="Odlomakpopisa"/>
              <w:numPr>
                <w:ilvl w:val="0"/>
                <w:numId w:val="49"/>
              </w:numPr>
              <w:spacing w:line="240" w:lineRule="auto"/>
              <w:ind w:left="357" w:hanging="357"/>
              <w:jc w:val="left"/>
              <w:rPr>
                <w:rFonts w:cstheme="minorHAnsi"/>
                <w:color w:val="000000" w:themeColor="text1"/>
                <w:sz w:val="16"/>
                <w:szCs w:val="16"/>
              </w:rPr>
            </w:pPr>
            <w:r w:rsidRPr="00BA2835">
              <w:rPr>
                <w:color w:val="000000" w:themeColor="text1"/>
                <w:sz w:val="16"/>
                <w:szCs w:val="16"/>
              </w:rPr>
              <w:t xml:space="preserve">Površina obnovljenog poljoprivrednog zemljišta </w:t>
            </w:r>
            <w:r w:rsidRPr="00BA2835">
              <w:rPr>
                <w:rFonts w:cstheme="minorHAnsi"/>
                <w:color w:val="000000" w:themeColor="text1"/>
                <w:sz w:val="16"/>
                <w:szCs w:val="16"/>
              </w:rPr>
              <w:t>u svrhu organiziranja poljoprivredne proizvodnje i prerade u postojećim proizvodnim kapacitetima.</w:t>
            </w:r>
          </w:p>
          <w:p w:rsidR="00D81E8A" w:rsidRPr="00BA2835" w:rsidRDefault="00D81E8A" w:rsidP="00D81E8A">
            <w:pPr>
              <w:pStyle w:val="Odlomakpopisa"/>
              <w:numPr>
                <w:ilvl w:val="0"/>
                <w:numId w:val="49"/>
              </w:numPr>
              <w:spacing w:line="240" w:lineRule="auto"/>
              <w:ind w:left="357" w:hanging="357"/>
              <w:jc w:val="left"/>
              <w:rPr>
                <w:rFonts w:cstheme="minorHAnsi"/>
                <w:sz w:val="16"/>
                <w:szCs w:val="16"/>
              </w:rPr>
            </w:pPr>
            <w:r w:rsidRPr="00BA2835">
              <w:rPr>
                <w:sz w:val="16"/>
                <w:szCs w:val="16"/>
              </w:rPr>
              <w:t xml:space="preserve">Broj poljoprivrednih proizvođača koji se bave uzgojem visoko dohodovnih kultura </w:t>
            </w:r>
            <w:r w:rsidRPr="00BA2835">
              <w:rPr>
                <w:rFonts w:cstheme="minorHAnsi"/>
                <w:sz w:val="16"/>
                <w:szCs w:val="16"/>
              </w:rPr>
              <w:t>i integriranom poljoprivrednom proizvodnjom te stočarstvom.</w:t>
            </w:r>
          </w:p>
          <w:p w:rsidR="00D81E8A" w:rsidRPr="00BA2835" w:rsidRDefault="00D81E8A" w:rsidP="00D81E8A">
            <w:pPr>
              <w:pStyle w:val="Odlomakpopisa"/>
              <w:numPr>
                <w:ilvl w:val="0"/>
                <w:numId w:val="49"/>
              </w:numPr>
              <w:spacing w:line="240" w:lineRule="auto"/>
              <w:ind w:left="357" w:hanging="357"/>
              <w:jc w:val="left"/>
              <w:rPr>
                <w:color w:val="000000" w:themeColor="text1"/>
                <w:sz w:val="16"/>
                <w:szCs w:val="16"/>
              </w:rPr>
            </w:pPr>
            <w:r w:rsidRPr="00BA2835">
              <w:rPr>
                <w:color w:val="000000" w:themeColor="text1"/>
                <w:sz w:val="16"/>
                <w:szCs w:val="16"/>
              </w:rPr>
              <w:t>Površina poljoprivrednih zemljišta zasađenih visoko dohodovnim kulturama.</w:t>
            </w:r>
          </w:p>
          <w:p w:rsidR="00D81E8A" w:rsidRPr="00BA2835" w:rsidRDefault="00D81E8A" w:rsidP="00D81E8A">
            <w:pPr>
              <w:pStyle w:val="Odlomakpopisa"/>
              <w:numPr>
                <w:ilvl w:val="0"/>
                <w:numId w:val="49"/>
              </w:numPr>
              <w:spacing w:line="240" w:lineRule="auto"/>
              <w:ind w:left="357" w:hanging="357"/>
              <w:jc w:val="left"/>
              <w:rPr>
                <w:color w:val="000000" w:themeColor="text1"/>
                <w:sz w:val="16"/>
                <w:szCs w:val="16"/>
              </w:rPr>
            </w:pPr>
            <w:r w:rsidRPr="00BA2835">
              <w:rPr>
                <w:color w:val="000000" w:themeColor="text1"/>
                <w:sz w:val="16"/>
                <w:szCs w:val="16"/>
              </w:rPr>
              <w:t xml:space="preserve">Broj uzgajivača stoke i količina proizvoda za preradu. </w:t>
            </w:r>
          </w:p>
          <w:p w:rsidR="00D81E8A" w:rsidRPr="00BA2835" w:rsidRDefault="00D81E8A" w:rsidP="00D81E8A">
            <w:pPr>
              <w:pStyle w:val="Odlomakpopisa"/>
              <w:numPr>
                <w:ilvl w:val="0"/>
                <w:numId w:val="49"/>
              </w:numPr>
              <w:spacing w:line="240" w:lineRule="auto"/>
              <w:ind w:left="357" w:hanging="357"/>
              <w:jc w:val="left"/>
              <w:rPr>
                <w:rFonts w:cstheme="minorHAnsi"/>
                <w:color w:val="000000" w:themeColor="text1"/>
                <w:sz w:val="16"/>
                <w:szCs w:val="16"/>
              </w:rPr>
            </w:pPr>
            <w:r w:rsidRPr="00BA2835">
              <w:rPr>
                <w:rFonts w:cstheme="minorHAnsi"/>
                <w:color w:val="000000" w:themeColor="text1"/>
                <w:sz w:val="16"/>
                <w:szCs w:val="16"/>
              </w:rPr>
              <w:t>Broj dodijeljenih potpora poljoprivrednim proizvođačima za povećanje proizvodnje i prerade poljoprivrednih proizvoda.</w:t>
            </w:r>
          </w:p>
          <w:p w:rsidR="00D81E8A" w:rsidRPr="00BA2835" w:rsidRDefault="00D81E8A" w:rsidP="00D81E8A">
            <w:pPr>
              <w:pStyle w:val="Odlomakpopisa"/>
              <w:numPr>
                <w:ilvl w:val="0"/>
                <w:numId w:val="49"/>
              </w:numPr>
              <w:spacing w:line="240" w:lineRule="auto"/>
              <w:ind w:left="357" w:hanging="357"/>
              <w:jc w:val="left"/>
              <w:rPr>
                <w:rFonts w:cstheme="minorHAnsi"/>
                <w:sz w:val="16"/>
                <w:szCs w:val="16"/>
              </w:rPr>
            </w:pPr>
            <w:r w:rsidRPr="00BA2835">
              <w:rPr>
                <w:sz w:val="16"/>
                <w:szCs w:val="16"/>
              </w:rPr>
              <w:t xml:space="preserve">Broj programa kojima se poboljšava </w:t>
            </w:r>
            <w:r w:rsidRPr="00BA2835">
              <w:rPr>
                <w:rFonts w:cstheme="minorHAnsi"/>
                <w:sz w:val="16"/>
                <w:szCs w:val="16"/>
              </w:rPr>
              <w:t>pristup financijskim sredstvima poljoprivrednicima za  povećanje i modernizaciju  proizvodnih i prerađivačkih kapaciteta.</w:t>
            </w:r>
          </w:p>
          <w:p w:rsidR="00D81E8A" w:rsidRPr="00BA2835" w:rsidRDefault="00D81E8A" w:rsidP="00D81E8A">
            <w:pPr>
              <w:pStyle w:val="Odlomakpopisa"/>
              <w:numPr>
                <w:ilvl w:val="0"/>
                <w:numId w:val="49"/>
              </w:numPr>
              <w:spacing w:line="240" w:lineRule="auto"/>
              <w:ind w:left="357" w:hanging="357"/>
              <w:jc w:val="left"/>
              <w:rPr>
                <w:rFonts w:eastAsia="Times New Roman" w:cs="Times New Roman"/>
                <w:color w:val="000000"/>
                <w:sz w:val="16"/>
                <w:szCs w:val="16"/>
                <w:lang w:eastAsia="hr-HR"/>
              </w:rPr>
            </w:pPr>
            <w:r w:rsidRPr="00BA2835">
              <w:rPr>
                <w:sz w:val="16"/>
                <w:szCs w:val="16"/>
              </w:rPr>
              <w:t>Broj proizvoda standardiziranih za tržište koji su rezultat povećanja proizvodnih i preradbenih kapaciteta.</w:t>
            </w:r>
          </w:p>
        </w:tc>
        <w:tc>
          <w:tcPr>
            <w:tcW w:w="1135" w:type="dxa"/>
            <w:tcBorders>
              <w:top w:val="single" w:sz="4" w:space="0" w:color="auto"/>
              <w:left w:val="nil"/>
              <w:bottom w:val="single" w:sz="4" w:space="0" w:color="auto"/>
              <w:right w:val="single" w:sz="12" w:space="0" w:color="auto"/>
            </w:tcBorders>
            <w:shd w:val="clear" w:color="auto" w:fill="auto"/>
            <w:noWrap/>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2017. - 2022.</w:t>
            </w:r>
          </w:p>
        </w:tc>
      </w:tr>
      <w:tr w:rsidR="00D81E8A" w:rsidRPr="00E67E83" w:rsidTr="00A45CF5">
        <w:trPr>
          <w:trHeight w:val="1928"/>
        </w:trPr>
        <w:tc>
          <w:tcPr>
            <w:tcW w:w="1418" w:type="dxa"/>
            <w:tcBorders>
              <w:top w:val="single" w:sz="4" w:space="0" w:color="auto"/>
              <w:left w:val="single" w:sz="12" w:space="0" w:color="auto"/>
              <w:bottom w:val="single" w:sz="12" w:space="0" w:color="auto"/>
              <w:right w:val="single" w:sz="4" w:space="0" w:color="auto"/>
            </w:tcBorders>
            <w:shd w:val="clear" w:color="auto" w:fill="auto"/>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lastRenderedPageBreak/>
              <w:t>Mjera 1.1.3.</w:t>
            </w:r>
          </w:p>
        </w:tc>
        <w:tc>
          <w:tcPr>
            <w:tcW w:w="1982" w:type="dxa"/>
            <w:tcBorders>
              <w:top w:val="single" w:sz="2" w:space="0" w:color="auto"/>
              <w:left w:val="nil"/>
              <w:bottom w:val="single" w:sz="12" w:space="0" w:color="auto"/>
              <w:right w:val="single" w:sz="4" w:space="0" w:color="auto"/>
            </w:tcBorders>
            <w:shd w:val="clear" w:color="auto" w:fill="auto"/>
            <w:vAlign w:val="center"/>
          </w:tcPr>
          <w:p w:rsidR="00D81E8A" w:rsidRPr="00507AAD" w:rsidRDefault="00D81E8A" w:rsidP="00921C47">
            <w:pPr>
              <w:spacing w:line="276" w:lineRule="auto"/>
              <w:jc w:val="left"/>
              <w:rPr>
                <w:rFonts w:eastAsia="Times New Roman" w:cs="Times New Roman"/>
                <w:color w:val="000000"/>
                <w:sz w:val="16"/>
                <w:szCs w:val="16"/>
                <w:lang w:eastAsia="hr-HR"/>
              </w:rPr>
            </w:pPr>
            <w:r w:rsidRPr="00507AAD">
              <w:rPr>
                <w:sz w:val="16"/>
                <w:szCs w:val="16"/>
              </w:rPr>
              <w:t>Podrška umrežavanju poljoprivrednika i okrupnjavanju poljoprivrednog zemljišta</w:t>
            </w:r>
          </w:p>
        </w:tc>
        <w:tc>
          <w:tcPr>
            <w:tcW w:w="1531" w:type="dxa"/>
            <w:tcBorders>
              <w:top w:val="single" w:sz="2" w:space="0" w:color="auto"/>
              <w:left w:val="nil"/>
              <w:bottom w:val="single" w:sz="12" w:space="0" w:color="auto"/>
              <w:right w:val="single" w:sz="4" w:space="0" w:color="auto"/>
            </w:tcBorders>
            <w:shd w:val="clear" w:color="auto" w:fill="auto"/>
            <w:vAlign w:val="center"/>
          </w:tcPr>
          <w:p w:rsidR="00D81E8A" w:rsidRPr="00507AAD" w:rsidRDefault="00980C95"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500.000,00 HRK</w:t>
            </w:r>
          </w:p>
        </w:tc>
        <w:tc>
          <w:tcPr>
            <w:tcW w:w="1866" w:type="dxa"/>
            <w:tcBorders>
              <w:top w:val="single" w:sz="2" w:space="0" w:color="auto"/>
              <w:left w:val="nil"/>
              <w:bottom w:val="single" w:sz="12" w:space="0" w:color="auto"/>
              <w:right w:val="single" w:sz="4" w:space="0" w:color="auto"/>
            </w:tcBorders>
            <w:shd w:val="clear" w:color="auto" w:fill="auto"/>
            <w:vAlign w:val="center"/>
          </w:tcPr>
          <w:p w:rsidR="00D81E8A" w:rsidRPr="00616EB0" w:rsidRDefault="00D81E8A"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 xml:space="preserve">Proračun </w:t>
            </w:r>
            <w:r w:rsidRPr="00733DC1">
              <w:rPr>
                <w:rFonts w:eastAsia="Times New Roman" w:cs="Times New Roman"/>
                <w:color w:val="000000"/>
                <w:sz w:val="16"/>
                <w:szCs w:val="16"/>
                <w:lang w:eastAsia="hr-HR"/>
              </w:rPr>
              <w:t>Općin</w:t>
            </w:r>
            <w:r>
              <w:rPr>
                <w:rFonts w:eastAsia="Times New Roman" w:cs="Times New Roman"/>
                <w:color w:val="000000"/>
                <w:sz w:val="16"/>
                <w:szCs w:val="16"/>
                <w:lang w:eastAsia="hr-HR"/>
              </w:rPr>
              <w:t>e</w:t>
            </w:r>
            <w:r w:rsidRPr="00733DC1">
              <w:rPr>
                <w:rFonts w:eastAsia="Times New Roman" w:cs="Times New Roman"/>
                <w:color w:val="000000"/>
                <w:sz w:val="16"/>
                <w:szCs w:val="16"/>
                <w:lang w:eastAsia="hr-HR"/>
              </w:rPr>
              <w:t xml:space="preserve"> Sunja, Sisačko - moslavačka županija, Ministarstvo poljoprivrede, Program ruralnog razvoja RH 2014. - 2020., EU fondovi, drugi izvori </w:t>
            </w:r>
          </w:p>
        </w:tc>
        <w:tc>
          <w:tcPr>
            <w:tcW w:w="6928" w:type="dxa"/>
            <w:tcBorders>
              <w:top w:val="single" w:sz="2" w:space="0" w:color="auto"/>
              <w:left w:val="nil"/>
              <w:bottom w:val="single" w:sz="12" w:space="0" w:color="auto"/>
              <w:right w:val="single" w:sz="4" w:space="0" w:color="auto"/>
            </w:tcBorders>
            <w:shd w:val="clear" w:color="auto" w:fill="auto"/>
          </w:tcPr>
          <w:p w:rsidR="00D81E8A" w:rsidRPr="00B6161E" w:rsidRDefault="00D81E8A" w:rsidP="00D81E8A">
            <w:pPr>
              <w:pStyle w:val="Odlomakpopisa"/>
              <w:numPr>
                <w:ilvl w:val="0"/>
                <w:numId w:val="50"/>
              </w:numPr>
              <w:spacing w:line="240" w:lineRule="auto"/>
              <w:ind w:left="357" w:hanging="357"/>
              <w:jc w:val="left"/>
              <w:rPr>
                <w:color w:val="000000" w:themeColor="text1"/>
                <w:sz w:val="16"/>
                <w:szCs w:val="16"/>
              </w:rPr>
            </w:pPr>
            <w:r w:rsidRPr="00B6161E">
              <w:rPr>
                <w:color w:val="000000" w:themeColor="text1"/>
                <w:sz w:val="16"/>
                <w:szCs w:val="16"/>
              </w:rPr>
              <w:t xml:space="preserve">Izrađen </w:t>
            </w:r>
            <w:r w:rsidRPr="00B6161E">
              <w:rPr>
                <w:rFonts w:cstheme="minorHAnsi"/>
                <w:sz w:val="16"/>
                <w:szCs w:val="16"/>
              </w:rPr>
              <w:t>popis ukupnog zemljišnog poljoprivrednog fonda općine.</w:t>
            </w:r>
          </w:p>
          <w:p w:rsidR="00D81E8A" w:rsidRPr="00B6161E" w:rsidRDefault="00D81E8A" w:rsidP="00D81E8A">
            <w:pPr>
              <w:pStyle w:val="Odlomakpopisa"/>
              <w:numPr>
                <w:ilvl w:val="0"/>
                <w:numId w:val="50"/>
              </w:numPr>
              <w:spacing w:line="240" w:lineRule="auto"/>
              <w:ind w:left="357" w:hanging="357"/>
              <w:jc w:val="left"/>
              <w:rPr>
                <w:sz w:val="16"/>
                <w:szCs w:val="16"/>
              </w:rPr>
            </w:pPr>
            <w:r w:rsidRPr="00B6161E">
              <w:rPr>
                <w:color w:val="000000" w:themeColor="text1"/>
                <w:sz w:val="16"/>
                <w:szCs w:val="16"/>
              </w:rPr>
              <w:t xml:space="preserve">Broj dodijeljenih potpora radi </w:t>
            </w:r>
            <w:r w:rsidRPr="00B6161E">
              <w:rPr>
                <w:sz w:val="16"/>
                <w:szCs w:val="16"/>
              </w:rPr>
              <w:t>umrežavanja poljoprivrednika i okrupnjavanja poljoprivrednog zemljišta.</w:t>
            </w:r>
          </w:p>
          <w:p w:rsidR="00D81E8A" w:rsidRPr="00B6161E" w:rsidRDefault="00D81E8A" w:rsidP="00D81E8A">
            <w:pPr>
              <w:pStyle w:val="Odlomakpopisa"/>
              <w:numPr>
                <w:ilvl w:val="0"/>
                <w:numId w:val="50"/>
              </w:numPr>
              <w:spacing w:line="240" w:lineRule="auto"/>
              <w:ind w:left="357" w:hanging="357"/>
              <w:jc w:val="left"/>
              <w:rPr>
                <w:sz w:val="16"/>
                <w:szCs w:val="16"/>
              </w:rPr>
            </w:pPr>
            <w:r w:rsidRPr="00B6161E">
              <w:rPr>
                <w:sz w:val="16"/>
                <w:szCs w:val="16"/>
              </w:rPr>
              <w:t>Broj održanih edukacija o mogućnostima udruživanja i broj sudionika na edukacijama.</w:t>
            </w:r>
          </w:p>
          <w:p w:rsidR="00D81E8A" w:rsidRPr="00B6161E" w:rsidRDefault="00D81E8A" w:rsidP="00D81E8A">
            <w:pPr>
              <w:pStyle w:val="Odlomakpopisa"/>
              <w:numPr>
                <w:ilvl w:val="0"/>
                <w:numId w:val="50"/>
              </w:numPr>
              <w:spacing w:line="240" w:lineRule="auto"/>
              <w:ind w:left="357" w:hanging="357"/>
              <w:jc w:val="left"/>
              <w:rPr>
                <w:color w:val="000000" w:themeColor="text1"/>
                <w:sz w:val="16"/>
                <w:szCs w:val="16"/>
              </w:rPr>
            </w:pPr>
            <w:r w:rsidRPr="00B6161E">
              <w:rPr>
                <w:color w:val="000000" w:themeColor="text1"/>
                <w:sz w:val="16"/>
                <w:szCs w:val="16"/>
              </w:rPr>
              <w:t>Broj osnovanih različitih proizvođačkih organizacija (zadruge, klasteri i drugo).</w:t>
            </w:r>
          </w:p>
          <w:p w:rsidR="00D81E8A" w:rsidRPr="00B6161E" w:rsidRDefault="00D81E8A" w:rsidP="00D81E8A">
            <w:pPr>
              <w:pStyle w:val="Odlomakpopisa"/>
              <w:numPr>
                <w:ilvl w:val="0"/>
                <w:numId w:val="50"/>
              </w:numPr>
              <w:spacing w:line="240" w:lineRule="auto"/>
              <w:ind w:left="357" w:hanging="357"/>
              <w:jc w:val="left"/>
              <w:rPr>
                <w:color w:val="000000" w:themeColor="text1"/>
                <w:sz w:val="16"/>
                <w:szCs w:val="16"/>
              </w:rPr>
            </w:pPr>
            <w:r w:rsidRPr="00B6161E">
              <w:rPr>
                <w:color w:val="000000" w:themeColor="text1"/>
                <w:sz w:val="16"/>
                <w:szCs w:val="16"/>
              </w:rPr>
              <w:t xml:space="preserve">Broj proizvođača udruženih u pojedine zadruge i/ili klastere i druge proizvođačke organizacije. </w:t>
            </w:r>
          </w:p>
          <w:p w:rsidR="00D81E8A" w:rsidRPr="00D14A5B" w:rsidRDefault="00D81E8A" w:rsidP="00D81E8A">
            <w:pPr>
              <w:pStyle w:val="Odlomakpopisa"/>
              <w:numPr>
                <w:ilvl w:val="0"/>
                <w:numId w:val="50"/>
              </w:numPr>
              <w:spacing w:line="240" w:lineRule="auto"/>
              <w:ind w:left="357" w:hanging="357"/>
              <w:jc w:val="left"/>
              <w:rPr>
                <w:color w:val="000000" w:themeColor="text1"/>
                <w:sz w:val="16"/>
                <w:szCs w:val="16"/>
              </w:rPr>
            </w:pPr>
            <w:r w:rsidRPr="00D14A5B">
              <w:rPr>
                <w:color w:val="000000" w:themeColor="text1"/>
                <w:sz w:val="16"/>
                <w:szCs w:val="16"/>
              </w:rPr>
              <w:t xml:space="preserve">Povećane površine okrupnjenih posjeda i </w:t>
            </w:r>
            <w:r w:rsidRPr="00D14A5B">
              <w:rPr>
                <w:rFonts w:cstheme="minorHAnsi"/>
                <w:sz w:val="16"/>
                <w:szCs w:val="16"/>
                <w:shd w:val="clear" w:color="auto" w:fill="FFFFFF"/>
              </w:rPr>
              <w:t xml:space="preserve">katastarskih čestica </w:t>
            </w:r>
            <w:r w:rsidRPr="00D14A5B">
              <w:rPr>
                <w:color w:val="000000" w:themeColor="text1"/>
                <w:sz w:val="16"/>
                <w:szCs w:val="16"/>
              </w:rPr>
              <w:t xml:space="preserve">poljoprivrednog zemljišta </w:t>
            </w:r>
            <w:r w:rsidRPr="00D14A5B">
              <w:rPr>
                <w:rFonts w:cstheme="minorHAnsi"/>
                <w:sz w:val="16"/>
                <w:szCs w:val="16"/>
                <w:shd w:val="clear" w:color="auto" w:fill="FFFFFF"/>
              </w:rPr>
              <w:t>(ha)</w:t>
            </w:r>
            <w:r w:rsidRPr="00D14A5B">
              <w:rPr>
                <w:color w:val="000000" w:themeColor="text1"/>
                <w:sz w:val="16"/>
                <w:szCs w:val="16"/>
              </w:rPr>
              <w:t>.</w:t>
            </w:r>
          </w:p>
          <w:p w:rsidR="00D81E8A" w:rsidRPr="00B6161E" w:rsidRDefault="00D81E8A" w:rsidP="00D81E8A">
            <w:pPr>
              <w:pStyle w:val="Odlomakpopisa"/>
              <w:numPr>
                <w:ilvl w:val="0"/>
                <w:numId w:val="50"/>
              </w:numPr>
              <w:spacing w:line="240" w:lineRule="auto"/>
              <w:ind w:left="357" w:hanging="357"/>
              <w:jc w:val="left"/>
              <w:rPr>
                <w:color w:val="000000" w:themeColor="text1"/>
                <w:sz w:val="16"/>
                <w:szCs w:val="16"/>
              </w:rPr>
            </w:pPr>
            <w:r w:rsidRPr="00B6161E">
              <w:rPr>
                <w:sz w:val="16"/>
                <w:szCs w:val="16"/>
              </w:rPr>
              <w:t>Prosječna površina okrupnjenih novih poljoprivrednih parcela (ha).</w:t>
            </w:r>
          </w:p>
          <w:p w:rsidR="00D81E8A" w:rsidRPr="00B6161E" w:rsidRDefault="00D81E8A" w:rsidP="00D81E8A">
            <w:pPr>
              <w:pStyle w:val="Odlomakpopisa"/>
              <w:numPr>
                <w:ilvl w:val="0"/>
                <w:numId w:val="50"/>
              </w:numPr>
              <w:spacing w:line="240" w:lineRule="auto"/>
              <w:ind w:left="357" w:hanging="357"/>
              <w:jc w:val="left"/>
              <w:rPr>
                <w:rFonts w:cstheme="minorHAnsi"/>
                <w:sz w:val="16"/>
                <w:szCs w:val="16"/>
                <w:shd w:val="clear" w:color="auto" w:fill="FFFFFF"/>
              </w:rPr>
            </w:pPr>
            <w:r w:rsidRPr="00B6161E">
              <w:rPr>
                <w:sz w:val="16"/>
                <w:szCs w:val="16"/>
              </w:rPr>
              <w:t xml:space="preserve">Duljina uređenih i </w:t>
            </w:r>
            <w:r w:rsidRPr="00B6161E">
              <w:rPr>
                <w:rFonts w:cstheme="minorHAnsi"/>
                <w:sz w:val="16"/>
                <w:szCs w:val="16"/>
                <w:shd w:val="clear" w:color="auto" w:fill="FFFFFF"/>
              </w:rPr>
              <w:t>putnih i kanalskih mreža (m).</w:t>
            </w:r>
          </w:p>
          <w:p w:rsidR="00D81E8A" w:rsidRPr="00B6161E" w:rsidRDefault="00D81E8A" w:rsidP="00D81E8A">
            <w:pPr>
              <w:pStyle w:val="Odlomakpopisa"/>
              <w:numPr>
                <w:ilvl w:val="0"/>
                <w:numId w:val="50"/>
              </w:numPr>
              <w:spacing w:line="240" w:lineRule="auto"/>
              <w:ind w:left="357" w:hanging="357"/>
              <w:jc w:val="left"/>
              <w:rPr>
                <w:color w:val="FF0000"/>
                <w:sz w:val="16"/>
                <w:szCs w:val="16"/>
              </w:rPr>
            </w:pPr>
            <w:r w:rsidRPr="00B6161E">
              <w:rPr>
                <w:color w:val="000000" w:themeColor="text1"/>
                <w:sz w:val="16"/>
                <w:szCs w:val="16"/>
              </w:rPr>
              <w:t xml:space="preserve">Broj riješenih </w:t>
            </w:r>
            <w:r w:rsidRPr="00B6161E">
              <w:rPr>
                <w:rFonts w:cstheme="minorHAnsi"/>
                <w:sz w:val="16"/>
                <w:szCs w:val="16"/>
                <w:shd w:val="clear" w:color="auto" w:fill="FFFFFF"/>
              </w:rPr>
              <w:t>vlasničkih i drugih stvarnopravnih odnosa na zemljištu.</w:t>
            </w:r>
          </w:p>
        </w:tc>
        <w:tc>
          <w:tcPr>
            <w:tcW w:w="1135" w:type="dxa"/>
            <w:tcBorders>
              <w:top w:val="single" w:sz="4" w:space="0" w:color="auto"/>
              <w:left w:val="nil"/>
              <w:bottom w:val="single" w:sz="12" w:space="0" w:color="auto"/>
              <w:right w:val="single" w:sz="12" w:space="0" w:color="auto"/>
            </w:tcBorders>
            <w:shd w:val="clear" w:color="auto" w:fill="auto"/>
            <w:noWrap/>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2017. - 2022.</w:t>
            </w:r>
          </w:p>
        </w:tc>
      </w:tr>
      <w:tr w:rsidR="00D81E8A" w:rsidRPr="0064470F" w:rsidTr="00A45CF5">
        <w:trPr>
          <w:trHeight w:val="510"/>
        </w:trPr>
        <w:tc>
          <w:tcPr>
            <w:tcW w:w="14860" w:type="dxa"/>
            <w:gridSpan w:val="6"/>
            <w:tcBorders>
              <w:top w:val="single" w:sz="12" w:space="0" w:color="auto"/>
              <w:left w:val="single" w:sz="12" w:space="0" w:color="auto"/>
              <w:bottom w:val="single" w:sz="4" w:space="0" w:color="auto"/>
              <w:right w:val="single" w:sz="12" w:space="0" w:color="auto"/>
            </w:tcBorders>
            <w:shd w:val="clear" w:color="auto" w:fill="FFC000"/>
            <w:vAlign w:val="center"/>
          </w:tcPr>
          <w:p w:rsidR="00D81E8A" w:rsidRPr="0064470F" w:rsidRDefault="00D81E8A" w:rsidP="00921C47">
            <w:pPr>
              <w:spacing w:line="276" w:lineRule="auto"/>
              <w:jc w:val="center"/>
              <w:rPr>
                <w:rFonts w:eastAsia="Times New Roman" w:cs="Times New Roman"/>
                <w:color w:val="000000"/>
                <w:sz w:val="20"/>
                <w:szCs w:val="20"/>
                <w:lang w:eastAsia="hr-HR"/>
              </w:rPr>
            </w:pPr>
            <w:r w:rsidRPr="0064470F">
              <w:rPr>
                <w:rFonts w:eastAsia="Times New Roman" w:cs="Times New Roman"/>
                <w:b/>
                <w:bCs/>
                <w:color w:val="000000"/>
                <w:sz w:val="20"/>
                <w:szCs w:val="20"/>
                <w:lang w:eastAsia="hr-HR"/>
              </w:rPr>
              <w:t xml:space="preserve">Prioritet 1.2. </w:t>
            </w:r>
            <w:r w:rsidRPr="0064470F">
              <w:rPr>
                <w:b/>
                <w:sz w:val="20"/>
                <w:szCs w:val="20"/>
              </w:rPr>
              <w:t>Razvoj obrta i poduzetništva</w:t>
            </w:r>
          </w:p>
        </w:tc>
      </w:tr>
      <w:tr w:rsidR="00D81E8A" w:rsidRPr="00507AAD" w:rsidTr="00A45CF5">
        <w:trPr>
          <w:trHeight w:val="1928"/>
        </w:trPr>
        <w:tc>
          <w:tcPr>
            <w:tcW w:w="1418" w:type="dxa"/>
            <w:tcBorders>
              <w:top w:val="single" w:sz="12" w:space="0" w:color="auto"/>
              <w:left w:val="single" w:sz="12" w:space="0" w:color="auto"/>
              <w:bottom w:val="single" w:sz="4" w:space="0" w:color="auto"/>
              <w:right w:val="single" w:sz="4" w:space="0" w:color="auto"/>
            </w:tcBorders>
            <w:shd w:val="clear" w:color="auto" w:fill="auto"/>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Mjera 1.</w:t>
            </w:r>
            <w:r>
              <w:rPr>
                <w:rFonts w:eastAsia="Times New Roman" w:cs="Times New Roman"/>
                <w:color w:val="000000"/>
                <w:sz w:val="16"/>
                <w:szCs w:val="16"/>
                <w:lang w:eastAsia="hr-HR"/>
              </w:rPr>
              <w:t>2</w:t>
            </w:r>
            <w:r w:rsidRPr="00507AAD">
              <w:rPr>
                <w:rFonts w:eastAsia="Times New Roman" w:cs="Times New Roman"/>
                <w:color w:val="000000"/>
                <w:sz w:val="16"/>
                <w:szCs w:val="16"/>
                <w:lang w:eastAsia="hr-HR"/>
              </w:rPr>
              <w:t>.</w:t>
            </w:r>
            <w:r>
              <w:rPr>
                <w:rFonts w:eastAsia="Times New Roman" w:cs="Times New Roman"/>
                <w:color w:val="000000"/>
                <w:sz w:val="16"/>
                <w:szCs w:val="16"/>
                <w:lang w:eastAsia="hr-HR"/>
              </w:rPr>
              <w:t>1.</w:t>
            </w:r>
          </w:p>
        </w:tc>
        <w:tc>
          <w:tcPr>
            <w:tcW w:w="1982" w:type="dxa"/>
            <w:tcBorders>
              <w:top w:val="single" w:sz="12" w:space="0" w:color="auto"/>
              <w:left w:val="single" w:sz="4" w:space="0" w:color="auto"/>
              <w:bottom w:val="single" w:sz="4" w:space="0" w:color="auto"/>
              <w:right w:val="single" w:sz="4" w:space="0" w:color="auto"/>
            </w:tcBorders>
            <w:shd w:val="clear" w:color="auto" w:fill="auto"/>
            <w:vAlign w:val="center"/>
          </w:tcPr>
          <w:p w:rsidR="00D81E8A" w:rsidRPr="00507AAD" w:rsidRDefault="00D81E8A" w:rsidP="00921C47">
            <w:pPr>
              <w:spacing w:line="276" w:lineRule="auto"/>
              <w:jc w:val="left"/>
              <w:rPr>
                <w:rFonts w:eastAsia="Times New Roman" w:cs="Times New Roman"/>
                <w:color w:val="000000"/>
                <w:sz w:val="16"/>
                <w:szCs w:val="16"/>
                <w:lang w:eastAsia="hr-HR"/>
              </w:rPr>
            </w:pPr>
            <w:r w:rsidRPr="00507AAD">
              <w:rPr>
                <w:sz w:val="16"/>
                <w:szCs w:val="16"/>
              </w:rPr>
              <w:t>Razvoj proizvodnje i prerađivačke industrije</w:t>
            </w:r>
          </w:p>
          <w:p w:rsidR="00D81E8A" w:rsidRPr="00507AAD" w:rsidRDefault="00D81E8A" w:rsidP="00921C47">
            <w:pPr>
              <w:spacing w:line="276" w:lineRule="auto"/>
              <w:jc w:val="left"/>
              <w:rPr>
                <w:rFonts w:eastAsia="Times New Roman" w:cs="Times New Roman"/>
                <w:color w:val="000000"/>
                <w:sz w:val="16"/>
                <w:szCs w:val="16"/>
                <w:lang w:eastAsia="hr-HR"/>
              </w:rPr>
            </w:pPr>
          </w:p>
        </w:tc>
        <w:tc>
          <w:tcPr>
            <w:tcW w:w="1531" w:type="dxa"/>
            <w:tcBorders>
              <w:top w:val="single" w:sz="12" w:space="0" w:color="auto"/>
              <w:left w:val="nil"/>
              <w:bottom w:val="single" w:sz="4" w:space="0" w:color="auto"/>
              <w:right w:val="single" w:sz="4" w:space="0" w:color="auto"/>
            </w:tcBorders>
            <w:shd w:val="clear" w:color="auto" w:fill="auto"/>
            <w:vAlign w:val="center"/>
          </w:tcPr>
          <w:p w:rsidR="00D81E8A" w:rsidRPr="00507AAD" w:rsidRDefault="00980C95"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4.000.000,00 HRK</w:t>
            </w:r>
          </w:p>
        </w:tc>
        <w:tc>
          <w:tcPr>
            <w:tcW w:w="1866" w:type="dxa"/>
            <w:tcBorders>
              <w:top w:val="single" w:sz="12" w:space="0" w:color="auto"/>
              <w:left w:val="nil"/>
              <w:bottom w:val="single" w:sz="4" w:space="0" w:color="auto"/>
              <w:right w:val="single" w:sz="4" w:space="0" w:color="auto"/>
            </w:tcBorders>
            <w:shd w:val="clear" w:color="auto" w:fill="auto"/>
            <w:vAlign w:val="center"/>
          </w:tcPr>
          <w:p w:rsidR="00D81E8A" w:rsidRPr="00CB3C71" w:rsidRDefault="00D81E8A" w:rsidP="00921C47">
            <w:pPr>
              <w:spacing w:line="276" w:lineRule="auto"/>
              <w:jc w:val="left"/>
              <w:rPr>
                <w:rFonts w:eastAsia="Times New Roman" w:cs="Times New Roman"/>
                <w:color w:val="000000"/>
                <w:sz w:val="16"/>
                <w:szCs w:val="16"/>
                <w:lang w:eastAsia="hr-HR"/>
              </w:rPr>
            </w:pPr>
            <w:r w:rsidRPr="00CB3C71">
              <w:rPr>
                <w:sz w:val="16"/>
                <w:szCs w:val="16"/>
              </w:rPr>
              <w:t xml:space="preserve">Proračun Općine Sunja, Sisačko - moslavačka županija, resorna ministarstva, EU fondovi, drugi izvori </w:t>
            </w:r>
          </w:p>
        </w:tc>
        <w:tc>
          <w:tcPr>
            <w:tcW w:w="6928" w:type="dxa"/>
            <w:tcBorders>
              <w:top w:val="single" w:sz="12" w:space="0" w:color="auto"/>
              <w:left w:val="nil"/>
              <w:bottom w:val="single" w:sz="4" w:space="0" w:color="auto"/>
              <w:right w:val="single" w:sz="4" w:space="0" w:color="auto"/>
            </w:tcBorders>
            <w:shd w:val="clear" w:color="auto" w:fill="auto"/>
            <w:vAlign w:val="center"/>
          </w:tcPr>
          <w:p w:rsidR="00D81E8A" w:rsidRPr="00B316EA" w:rsidRDefault="00D81E8A" w:rsidP="00D81E8A">
            <w:pPr>
              <w:pStyle w:val="Odlomakpopisa"/>
              <w:numPr>
                <w:ilvl w:val="0"/>
                <w:numId w:val="51"/>
              </w:numPr>
              <w:spacing w:line="240" w:lineRule="auto"/>
              <w:ind w:left="357" w:hanging="357"/>
              <w:jc w:val="left"/>
              <w:rPr>
                <w:sz w:val="16"/>
                <w:szCs w:val="16"/>
              </w:rPr>
            </w:pPr>
            <w:r w:rsidRPr="00B316EA">
              <w:rPr>
                <w:sz w:val="16"/>
                <w:szCs w:val="16"/>
              </w:rPr>
              <w:t xml:space="preserve">Broj novih gospodarskih subjekata u proizvodnji i prerađivačkoj industriji (pogoni za proizvodnju hrane, preradu drva i druge proizvodne djelatnosti) koji koriste razvojno i tehnološki intenzivne procese. </w:t>
            </w:r>
          </w:p>
          <w:p w:rsidR="00D81E8A" w:rsidRPr="00B316EA" w:rsidRDefault="00D81E8A" w:rsidP="00D81E8A">
            <w:pPr>
              <w:pStyle w:val="Odlomakpopisa"/>
              <w:numPr>
                <w:ilvl w:val="0"/>
                <w:numId w:val="51"/>
              </w:numPr>
              <w:spacing w:line="240" w:lineRule="auto"/>
              <w:ind w:left="357" w:hanging="357"/>
              <w:jc w:val="left"/>
              <w:rPr>
                <w:sz w:val="16"/>
                <w:szCs w:val="16"/>
              </w:rPr>
            </w:pPr>
            <w:r w:rsidRPr="00B316EA">
              <w:rPr>
                <w:sz w:val="16"/>
                <w:szCs w:val="16"/>
              </w:rPr>
              <w:t>Broj programa i mjera postojećim gospodarskim subjektima za unaprjeđenje podrške uvođenju novih tehnologija u proizvodne procese i ulaganja u nove i inovativne proizvode.</w:t>
            </w:r>
          </w:p>
          <w:p w:rsidR="00D81E8A" w:rsidRPr="00B316EA" w:rsidRDefault="00D81E8A" w:rsidP="00D81E8A">
            <w:pPr>
              <w:pStyle w:val="Odlomakpopisa"/>
              <w:numPr>
                <w:ilvl w:val="0"/>
                <w:numId w:val="51"/>
              </w:numPr>
              <w:spacing w:line="240" w:lineRule="auto"/>
              <w:ind w:left="357" w:hanging="357"/>
              <w:jc w:val="left"/>
              <w:rPr>
                <w:sz w:val="16"/>
                <w:szCs w:val="16"/>
              </w:rPr>
            </w:pPr>
            <w:r w:rsidRPr="00B316EA">
              <w:rPr>
                <w:sz w:val="16"/>
                <w:szCs w:val="16"/>
              </w:rPr>
              <w:t xml:space="preserve">Broj gospodarskih subjekata korisnika programa i mjera unaprjeđenja proizvodnje uvođenjem novih tehnologija u proizvodne procese i ulaganja u nove i inovativne proizvode. </w:t>
            </w:r>
          </w:p>
          <w:p w:rsidR="00D81E8A" w:rsidRPr="00B316EA" w:rsidRDefault="00D81E8A" w:rsidP="00D81E8A">
            <w:pPr>
              <w:pStyle w:val="Odlomakpopisa"/>
              <w:numPr>
                <w:ilvl w:val="0"/>
                <w:numId w:val="51"/>
              </w:numPr>
              <w:spacing w:line="240" w:lineRule="auto"/>
              <w:ind w:left="357" w:hanging="357"/>
              <w:jc w:val="left"/>
              <w:rPr>
                <w:sz w:val="16"/>
                <w:szCs w:val="16"/>
              </w:rPr>
            </w:pPr>
            <w:r w:rsidRPr="00B316EA">
              <w:rPr>
                <w:sz w:val="16"/>
                <w:szCs w:val="16"/>
              </w:rPr>
              <w:t>Broj gospodarskih subjekata koji u proizvodnim i prerađivačkim procesima primjenjuju načela energetske učinkovitosti i korištenje obnovljivih izvora energije.</w:t>
            </w:r>
          </w:p>
          <w:p w:rsidR="00D81E8A" w:rsidRPr="00B316EA" w:rsidRDefault="00D81E8A" w:rsidP="00D81E8A">
            <w:pPr>
              <w:pStyle w:val="Odlomakpopisa"/>
              <w:numPr>
                <w:ilvl w:val="0"/>
                <w:numId w:val="51"/>
              </w:numPr>
              <w:spacing w:line="240" w:lineRule="auto"/>
              <w:ind w:left="357" w:hanging="357"/>
              <w:jc w:val="left"/>
              <w:rPr>
                <w:sz w:val="16"/>
                <w:szCs w:val="16"/>
              </w:rPr>
            </w:pPr>
            <w:r w:rsidRPr="00B316EA">
              <w:rPr>
                <w:sz w:val="16"/>
                <w:szCs w:val="16"/>
              </w:rPr>
              <w:t>Broj gospodarskih subjekata koji su uvođenjem visokotehnološke proizvodnje i prerade ostvarili veću konkurentnost i povećali svoje izvozne kapacitete.</w:t>
            </w:r>
          </w:p>
          <w:p w:rsidR="00D81E8A" w:rsidRPr="00B316EA" w:rsidRDefault="00D81E8A" w:rsidP="00D81E8A">
            <w:pPr>
              <w:pStyle w:val="Odlomakpopisa"/>
              <w:numPr>
                <w:ilvl w:val="0"/>
                <w:numId w:val="51"/>
              </w:numPr>
              <w:spacing w:line="240" w:lineRule="auto"/>
              <w:ind w:left="357" w:hanging="357"/>
              <w:jc w:val="left"/>
              <w:rPr>
                <w:color w:val="000000" w:themeColor="text1"/>
                <w:sz w:val="16"/>
                <w:szCs w:val="16"/>
              </w:rPr>
            </w:pPr>
            <w:r w:rsidRPr="00B316EA">
              <w:rPr>
                <w:color w:val="000000" w:themeColor="text1"/>
                <w:sz w:val="16"/>
                <w:szCs w:val="16"/>
              </w:rPr>
              <w:t>Broj održanih edukacija o mogućnostima financiranja projekata iz EU fondova i drugih izvora financiranja i pomoć u pripremi i razradi projektnih prijedloga.</w:t>
            </w:r>
          </w:p>
          <w:p w:rsidR="00D81E8A" w:rsidRPr="00B316EA" w:rsidRDefault="00D81E8A" w:rsidP="00D81E8A">
            <w:pPr>
              <w:pStyle w:val="Odlomakpopisa"/>
              <w:numPr>
                <w:ilvl w:val="0"/>
                <w:numId w:val="51"/>
              </w:numPr>
              <w:spacing w:line="240" w:lineRule="auto"/>
              <w:ind w:left="357" w:hanging="357"/>
              <w:jc w:val="left"/>
              <w:rPr>
                <w:color w:val="000000" w:themeColor="text1"/>
                <w:sz w:val="16"/>
                <w:szCs w:val="16"/>
              </w:rPr>
            </w:pPr>
            <w:r w:rsidRPr="00B316EA">
              <w:rPr>
                <w:color w:val="000000" w:themeColor="text1"/>
                <w:sz w:val="16"/>
                <w:szCs w:val="16"/>
              </w:rPr>
              <w:t>Povećanje broja realiziranih kreditnih linija za pokretanje proizvodnje</w:t>
            </w:r>
            <w:r w:rsidRPr="00B316EA">
              <w:rPr>
                <w:sz w:val="16"/>
                <w:szCs w:val="16"/>
              </w:rPr>
              <w:t xml:space="preserve"> inovativnim i tehnološki naprednim metodama </w:t>
            </w:r>
            <w:r w:rsidRPr="00B316EA">
              <w:rPr>
                <w:color w:val="000000" w:themeColor="text1"/>
                <w:sz w:val="16"/>
                <w:szCs w:val="16"/>
              </w:rPr>
              <w:t xml:space="preserve">i/ili uvođenje </w:t>
            </w:r>
            <w:r w:rsidRPr="00B316EA">
              <w:rPr>
                <w:sz w:val="16"/>
                <w:szCs w:val="16"/>
              </w:rPr>
              <w:t xml:space="preserve">novih tehnologija u proizvodne procese.     </w:t>
            </w:r>
          </w:p>
          <w:p w:rsidR="00D81E8A" w:rsidRPr="00B316EA" w:rsidRDefault="00D81E8A" w:rsidP="00D81E8A">
            <w:pPr>
              <w:pStyle w:val="Odlomakpopisa"/>
              <w:numPr>
                <w:ilvl w:val="0"/>
                <w:numId w:val="51"/>
              </w:numPr>
              <w:spacing w:line="240" w:lineRule="auto"/>
              <w:ind w:left="357" w:hanging="357"/>
              <w:jc w:val="left"/>
              <w:rPr>
                <w:rFonts w:eastAsia="Times New Roman" w:cs="Times New Roman"/>
                <w:color w:val="000000"/>
                <w:sz w:val="16"/>
                <w:szCs w:val="16"/>
                <w:lang w:eastAsia="hr-HR"/>
              </w:rPr>
            </w:pPr>
            <w:r w:rsidRPr="00B316EA">
              <w:rPr>
                <w:color w:val="000000" w:themeColor="text1"/>
                <w:sz w:val="16"/>
                <w:szCs w:val="16"/>
              </w:rPr>
              <w:t>Broj novih radnih mjesta u proizvodnji i prerađivačkoj industriji.</w:t>
            </w:r>
          </w:p>
        </w:tc>
        <w:tc>
          <w:tcPr>
            <w:tcW w:w="1135" w:type="dxa"/>
            <w:tcBorders>
              <w:top w:val="single" w:sz="12" w:space="0" w:color="auto"/>
              <w:left w:val="nil"/>
              <w:bottom w:val="single" w:sz="4" w:space="0" w:color="auto"/>
              <w:right w:val="single" w:sz="12" w:space="0" w:color="auto"/>
            </w:tcBorders>
            <w:shd w:val="clear" w:color="auto" w:fill="auto"/>
            <w:noWrap/>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2017. - 2022.</w:t>
            </w:r>
          </w:p>
        </w:tc>
      </w:tr>
      <w:tr w:rsidR="00D81E8A" w:rsidRPr="00507AAD" w:rsidTr="00A45CF5">
        <w:trPr>
          <w:trHeight w:val="1928"/>
        </w:trPr>
        <w:tc>
          <w:tcPr>
            <w:tcW w:w="1418" w:type="dxa"/>
            <w:tcBorders>
              <w:top w:val="single" w:sz="4" w:space="0" w:color="auto"/>
              <w:left w:val="single" w:sz="12" w:space="0" w:color="auto"/>
              <w:bottom w:val="single" w:sz="4" w:space="0" w:color="auto"/>
              <w:right w:val="single" w:sz="4" w:space="0" w:color="auto"/>
            </w:tcBorders>
            <w:shd w:val="clear" w:color="auto" w:fill="auto"/>
            <w:vAlign w:val="center"/>
          </w:tcPr>
          <w:p w:rsidR="00C101EF" w:rsidRDefault="00C101EF" w:rsidP="00921C47">
            <w:pPr>
              <w:spacing w:line="276" w:lineRule="auto"/>
              <w:jc w:val="center"/>
              <w:rPr>
                <w:rFonts w:eastAsia="Times New Roman" w:cs="Times New Roman"/>
                <w:color w:val="000000"/>
                <w:sz w:val="16"/>
                <w:szCs w:val="16"/>
                <w:lang w:eastAsia="hr-HR"/>
              </w:rPr>
            </w:pPr>
          </w:p>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Mjera 1.2.2.</w:t>
            </w:r>
          </w:p>
          <w:p w:rsidR="00D81E8A" w:rsidRPr="00507AAD" w:rsidRDefault="00D81E8A" w:rsidP="00921C47">
            <w:pPr>
              <w:spacing w:line="276" w:lineRule="auto"/>
              <w:jc w:val="center"/>
              <w:rPr>
                <w:rFonts w:eastAsia="Times New Roman" w:cs="Times New Roman"/>
                <w:color w:val="000000"/>
                <w:sz w:val="16"/>
                <w:szCs w:val="16"/>
                <w:lang w:eastAsia="hr-HR"/>
              </w:rPr>
            </w:pPr>
          </w:p>
        </w:tc>
        <w:tc>
          <w:tcPr>
            <w:tcW w:w="1982" w:type="dxa"/>
            <w:tcBorders>
              <w:top w:val="single" w:sz="2" w:space="0" w:color="auto"/>
              <w:left w:val="single" w:sz="4" w:space="0" w:color="auto"/>
              <w:bottom w:val="single" w:sz="2" w:space="0" w:color="auto"/>
              <w:right w:val="single" w:sz="4" w:space="0" w:color="auto"/>
            </w:tcBorders>
            <w:shd w:val="clear" w:color="auto" w:fill="auto"/>
            <w:vAlign w:val="center"/>
          </w:tcPr>
          <w:p w:rsidR="00D81E8A" w:rsidRPr="00507AAD" w:rsidRDefault="00D81E8A" w:rsidP="00C101EF">
            <w:pPr>
              <w:spacing w:line="276" w:lineRule="auto"/>
              <w:jc w:val="left"/>
              <w:rPr>
                <w:rFonts w:eastAsia="Times New Roman" w:cs="Times New Roman"/>
                <w:color w:val="000000"/>
                <w:sz w:val="16"/>
                <w:szCs w:val="16"/>
                <w:lang w:eastAsia="hr-HR"/>
              </w:rPr>
            </w:pPr>
            <w:r w:rsidRPr="00507AAD">
              <w:rPr>
                <w:sz w:val="16"/>
                <w:szCs w:val="16"/>
              </w:rPr>
              <w:t>Poticanje obrtništva</w:t>
            </w:r>
          </w:p>
        </w:tc>
        <w:tc>
          <w:tcPr>
            <w:tcW w:w="1531" w:type="dxa"/>
            <w:tcBorders>
              <w:top w:val="single" w:sz="2" w:space="0" w:color="auto"/>
              <w:left w:val="nil"/>
              <w:bottom w:val="single" w:sz="2" w:space="0" w:color="auto"/>
              <w:right w:val="single" w:sz="4" w:space="0" w:color="auto"/>
            </w:tcBorders>
            <w:shd w:val="clear" w:color="auto" w:fill="auto"/>
            <w:vAlign w:val="center"/>
          </w:tcPr>
          <w:p w:rsidR="00D81E8A" w:rsidRPr="00507AAD" w:rsidRDefault="00980C95"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1.500.000,00 HRK</w:t>
            </w:r>
          </w:p>
        </w:tc>
        <w:tc>
          <w:tcPr>
            <w:tcW w:w="1866" w:type="dxa"/>
            <w:tcBorders>
              <w:top w:val="single" w:sz="2" w:space="0" w:color="auto"/>
              <w:left w:val="nil"/>
              <w:bottom w:val="single" w:sz="2" w:space="0" w:color="auto"/>
              <w:right w:val="single" w:sz="4" w:space="0" w:color="auto"/>
            </w:tcBorders>
            <w:shd w:val="clear" w:color="auto" w:fill="auto"/>
            <w:vAlign w:val="center"/>
          </w:tcPr>
          <w:p w:rsidR="00D81E8A" w:rsidRPr="00CB3C71" w:rsidRDefault="00D81E8A" w:rsidP="00921C47">
            <w:pPr>
              <w:spacing w:line="276" w:lineRule="auto"/>
              <w:jc w:val="left"/>
              <w:rPr>
                <w:rFonts w:eastAsia="Times New Roman" w:cs="Times New Roman"/>
                <w:color w:val="000000"/>
                <w:sz w:val="16"/>
                <w:szCs w:val="16"/>
                <w:lang w:eastAsia="hr-HR"/>
              </w:rPr>
            </w:pPr>
            <w:r w:rsidRPr="00CB3C71">
              <w:rPr>
                <w:color w:val="000000" w:themeColor="text1"/>
                <w:sz w:val="16"/>
                <w:szCs w:val="16"/>
              </w:rPr>
              <w:t xml:space="preserve">Proračun Općine Sunja, Sisačko - moslavačka županija, resorna ministarstva, EU fondovi, drugi izvori </w:t>
            </w:r>
          </w:p>
        </w:tc>
        <w:tc>
          <w:tcPr>
            <w:tcW w:w="6928" w:type="dxa"/>
            <w:tcBorders>
              <w:top w:val="single" w:sz="2" w:space="0" w:color="auto"/>
              <w:left w:val="nil"/>
              <w:bottom w:val="single" w:sz="2" w:space="0" w:color="auto"/>
              <w:right w:val="single" w:sz="4" w:space="0" w:color="auto"/>
            </w:tcBorders>
            <w:shd w:val="clear" w:color="auto" w:fill="auto"/>
            <w:vAlign w:val="center"/>
          </w:tcPr>
          <w:p w:rsidR="00D81E8A" w:rsidRPr="00B316EA" w:rsidRDefault="00D81E8A" w:rsidP="00D81E8A">
            <w:pPr>
              <w:pStyle w:val="Odlomakpopisa"/>
              <w:numPr>
                <w:ilvl w:val="0"/>
                <w:numId w:val="52"/>
              </w:numPr>
              <w:spacing w:line="240" w:lineRule="auto"/>
              <w:ind w:left="357" w:hanging="357"/>
              <w:jc w:val="left"/>
              <w:rPr>
                <w:color w:val="000000" w:themeColor="text1"/>
                <w:sz w:val="16"/>
                <w:szCs w:val="16"/>
              </w:rPr>
            </w:pPr>
            <w:r w:rsidRPr="00B316EA">
              <w:rPr>
                <w:color w:val="000000" w:themeColor="text1"/>
                <w:sz w:val="16"/>
                <w:szCs w:val="16"/>
              </w:rPr>
              <w:t>Broj r</w:t>
            </w:r>
            <w:r w:rsidRPr="00B316EA">
              <w:rPr>
                <w:sz w:val="16"/>
                <w:szCs w:val="16"/>
              </w:rPr>
              <w:t xml:space="preserve">azvijenih programa i mjera za poticanje obrtničkih aktivnosti. </w:t>
            </w:r>
          </w:p>
          <w:p w:rsidR="00D81E8A" w:rsidRPr="00B316EA" w:rsidRDefault="00D81E8A" w:rsidP="00D81E8A">
            <w:pPr>
              <w:pStyle w:val="Odlomakpopisa"/>
              <w:numPr>
                <w:ilvl w:val="0"/>
                <w:numId w:val="52"/>
              </w:numPr>
              <w:spacing w:line="240" w:lineRule="auto"/>
              <w:ind w:left="357" w:hanging="357"/>
              <w:jc w:val="left"/>
              <w:rPr>
                <w:color w:val="000000" w:themeColor="text1"/>
                <w:sz w:val="16"/>
                <w:szCs w:val="16"/>
              </w:rPr>
            </w:pPr>
            <w:r w:rsidRPr="00B316EA">
              <w:rPr>
                <w:color w:val="000000" w:themeColor="text1"/>
                <w:sz w:val="16"/>
                <w:szCs w:val="16"/>
              </w:rPr>
              <w:t>Broj novoosnovanih obrta.</w:t>
            </w:r>
          </w:p>
          <w:p w:rsidR="00D81E8A" w:rsidRPr="00B316EA" w:rsidRDefault="00D81E8A" w:rsidP="00D81E8A">
            <w:pPr>
              <w:pStyle w:val="Odlomakpopisa"/>
              <w:numPr>
                <w:ilvl w:val="0"/>
                <w:numId w:val="52"/>
              </w:numPr>
              <w:spacing w:line="240" w:lineRule="auto"/>
              <w:ind w:left="357" w:hanging="357"/>
              <w:jc w:val="left"/>
              <w:rPr>
                <w:color w:val="000000" w:themeColor="text1"/>
                <w:sz w:val="16"/>
                <w:szCs w:val="16"/>
              </w:rPr>
            </w:pPr>
            <w:r w:rsidRPr="00B316EA">
              <w:rPr>
                <w:color w:val="000000" w:themeColor="text1"/>
                <w:sz w:val="16"/>
                <w:szCs w:val="16"/>
              </w:rPr>
              <w:t>Broj novih radnih mjesta i novozaposlenih osoba u obrtničkim djelatnostima.</w:t>
            </w:r>
          </w:p>
          <w:p w:rsidR="00D81E8A" w:rsidRPr="00B316EA" w:rsidRDefault="00D81E8A" w:rsidP="00D81E8A">
            <w:pPr>
              <w:pStyle w:val="Odlomakpopisa"/>
              <w:numPr>
                <w:ilvl w:val="0"/>
                <w:numId w:val="52"/>
              </w:numPr>
              <w:spacing w:line="240" w:lineRule="auto"/>
              <w:ind w:left="357" w:hanging="357"/>
              <w:jc w:val="left"/>
              <w:rPr>
                <w:sz w:val="16"/>
                <w:szCs w:val="16"/>
              </w:rPr>
            </w:pPr>
            <w:r w:rsidRPr="00B316EA">
              <w:rPr>
                <w:color w:val="000000" w:themeColor="text1"/>
                <w:sz w:val="16"/>
                <w:szCs w:val="16"/>
              </w:rPr>
              <w:t xml:space="preserve">Broj dodijeljenih potpora obrtnicima za </w:t>
            </w:r>
            <w:r w:rsidRPr="00B316EA">
              <w:rPr>
                <w:sz w:val="16"/>
                <w:szCs w:val="16"/>
              </w:rPr>
              <w:t>modernizaciju tehnologija, strojeva, alata i opreme.</w:t>
            </w:r>
          </w:p>
          <w:p w:rsidR="00D81E8A" w:rsidRPr="00B316EA" w:rsidRDefault="00D81E8A" w:rsidP="00D81E8A">
            <w:pPr>
              <w:pStyle w:val="Odlomakpopisa"/>
              <w:numPr>
                <w:ilvl w:val="0"/>
                <w:numId w:val="52"/>
              </w:numPr>
              <w:spacing w:line="240" w:lineRule="auto"/>
              <w:ind w:left="357" w:hanging="357"/>
              <w:jc w:val="left"/>
              <w:rPr>
                <w:color w:val="000000" w:themeColor="text1"/>
                <w:sz w:val="16"/>
                <w:szCs w:val="16"/>
              </w:rPr>
            </w:pPr>
            <w:r w:rsidRPr="00B316EA">
              <w:rPr>
                <w:sz w:val="16"/>
                <w:szCs w:val="16"/>
              </w:rPr>
              <w:t>Broj novih i postojećih tradicijskih obrta.</w:t>
            </w:r>
          </w:p>
          <w:p w:rsidR="00D81E8A" w:rsidRPr="00B316EA" w:rsidRDefault="00D81E8A" w:rsidP="00D81E8A">
            <w:pPr>
              <w:pStyle w:val="Odlomakpopisa"/>
              <w:numPr>
                <w:ilvl w:val="0"/>
                <w:numId w:val="52"/>
              </w:numPr>
              <w:spacing w:line="240" w:lineRule="auto"/>
              <w:ind w:left="357" w:hanging="357"/>
              <w:jc w:val="left"/>
              <w:rPr>
                <w:color w:val="000000" w:themeColor="text1"/>
                <w:sz w:val="16"/>
                <w:szCs w:val="16"/>
              </w:rPr>
            </w:pPr>
            <w:r w:rsidRPr="00B316EA">
              <w:rPr>
                <w:color w:val="000000" w:themeColor="text1"/>
                <w:sz w:val="16"/>
                <w:szCs w:val="16"/>
              </w:rPr>
              <w:t>Broj održanih edukacija o mogućnostima financiranja projekata iz EU fondova i nacionalnih izvora.</w:t>
            </w:r>
          </w:p>
          <w:p w:rsidR="00D81E8A" w:rsidRPr="00B316EA" w:rsidRDefault="00D81E8A" w:rsidP="00D81E8A">
            <w:pPr>
              <w:pStyle w:val="Odlomakpopisa"/>
              <w:numPr>
                <w:ilvl w:val="0"/>
                <w:numId w:val="52"/>
              </w:numPr>
              <w:spacing w:line="240" w:lineRule="auto"/>
              <w:ind w:left="357" w:hanging="357"/>
              <w:jc w:val="left"/>
              <w:rPr>
                <w:color w:val="000000" w:themeColor="text1"/>
                <w:sz w:val="16"/>
                <w:szCs w:val="16"/>
              </w:rPr>
            </w:pPr>
            <w:r w:rsidRPr="00B316EA">
              <w:rPr>
                <w:color w:val="000000" w:themeColor="text1"/>
                <w:sz w:val="16"/>
                <w:szCs w:val="16"/>
              </w:rPr>
              <w:t>Broj održanih edukacija obrtnika o promidžbi i plasmanu njihovih proizvoda i usluga za izlazak na nova tržišta.</w:t>
            </w:r>
          </w:p>
          <w:p w:rsidR="00D81E8A" w:rsidRPr="00B316EA" w:rsidRDefault="00D81E8A" w:rsidP="00D81E8A">
            <w:pPr>
              <w:pStyle w:val="Odlomakpopisa"/>
              <w:numPr>
                <w:ilvl w:val="0"/>
                <w:numId w:val="52"/>
              </w:numPr>
              <w:spacing w:line="240" w:lineRule="auto"/>
              <w:ind w:left="357" w:hanging="357"/>
              <w:jc w:val="left"/>
              <w:rPr>
                <w:color w:val="000000" w:themeColor="text1"/>
                <w:sz w:val="16"/>
                <w:szCs w:val="16"/>
              </w:rPr>
            </w:pPr>
            <w:r w:rsidRPr="00B316EA">
              <w:rPr>
                <w:color w:val="000000" w:themeColor="text1"/>
                <w:sz w:val="16"/>
                <w:szCs w:val="16"/>
              </w:rPr>
              <w:t xml:space="preserve">Broj </w:t>
            </w:r>
            <w:r w:rsidRPr="00B316EA">
              <w:rPr>
                <w:sz w:val="16"/>
                <w:szCs w:val="16"/>
              </w:rPr>
              <w:t>neformalnih sastanaka i druženja obrtnika u svrhu razmjene ideja, iskustava i suradnje.</w:t>
            </w:r>
          </w:p>
          <w:p w:rsidR="00D81E8A" w:rsidRPr="00B316EA" w:rsidRDefault="00D81E8A" w:rsidP="00D81E8A">
            <w:pPr>
              <w:pStyle w:val="Odlomakpopisa"/>
              <w:numPr>
                <w:ilvl w:val="0"/>
                <w:numId w:val="52"/>
              </w:numPr>
              <w:spacing w:line="240" w:lineRule="auto"/>
              <w:ind w:left="357" w:hanging="357"/>
              <w:jc w:val="left"/>
              <w:rPr>
                <w:color w:val="000000" w:themeColor="text1"/>
                <w:sz w:val="16"/>
                <w:szCs w:val="16"/>
              </w:rPr>
            </w:pPr>
            <w:r w:rsidRPr="00B316EA">
              <w:rPr>
                <w:color w:val="000000" w:themeColor="text1"/>
                <w:sz w:val="16"/>
                <w:szCs w:val="16"/>
              </w:rPr>
              <w:t>Broj sudjelovanja na obrtničkim sajmovima i drugim manifestacijama.</w:t>
            </w:r>
          </w:p>
          <w:p w:rsidR="00D81E8A" w:rsidRPr="00B316EA" w:rsidRDefault="00D81E8A" w:rsidP="00D81E8A">
            <w:pPr>
              <w:pStyle w:val="Odlomakpopisa"/>
              <w:numPr>
                <w:ilvl w:val="0"/>
                <w:numId w:val="52"/>
              </w:numPr>
              <w:spacing w:line="240" w:lineRule="auto"/>
              <w:ind w:left="357" w:hanging="357"/>
              <w:jc w:val="left"/>
              <w:rPr>
                <w:rFonts w:eastAsia="Times New Roman" w:cs="Times New Roman"/>
                <w:color w:val="000000"/>
                <w:sz w:val="16"/>
                <w:szCs w:val="16"/>
                <w:lang w:eastAsia="hr-HR"/>
              </w:rPr>
            </w:pPr>
            <w:r w:rsidRPr="00B316EA">
              <w:rPr>
                <w:color w:val="000000" w:themeColor="text1"/>
                <w:sz w:val="16"/>
                <w:szCs w:val="16"/>
              </w:rPr>
              <w:t>Broj sudionika na obrtničkim sajmovima i drugim manifestacijama.</w:t>
            </w:r>
          </w:p>
        </w:tc>
        <w:tc>
          <w:tcPr>
            <w:tcW w:w="1135" w:type="dxa"/>
            <w:tcBorders>
              <w:top w:val="single" w:sz="2" w:space="0" w:color="auto"/>
              <w:left w:val="nil"/>
              <w:bottom w:val="single" w:sz="2" w:space="0" w:color="auto"/>
              <w:right w:val="single" w:sz="12" w:space="0" w:color="auto"/>
            </w:tcBorders>
            <w:shd w:val="clear" w:color="auto" w:fill="auto"/>
            <w:noWrap/>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2017. - 2022.</w:t>
            </w:r>
          </w:p>
        </w:tc>
      </w:tr>
      <w:tr w:rsidR="00D81E8A" w:rsidRPr="00507AAD" w:rsidTr="00A45CF5">
        <w:trPr>
          <w:trHeight w:val="1928"/>
        </w:trPr>
        <w:tc>
          <w:tcPr>
            <w:tcW w:w="1418" w:type="dxa"/>
            <w:tcBorders>
              <w:top w:val="single" w:sz="4" w:space="0" w:color="auto"/>
              <w:left w:val="single" w:sz="12" w:space="0" w:color="auto"/>
              <w:bottom w:val="single" w:sz="12" w:space="0" w:color="auto"/>
              <w:right w:val="single" w:sz="4" w:space="0" w:color="auto"/>
            </w:tcBorders>
            <w:shd w:val="clear" w:color="auto" w:fill="auto"/>
            <w:vAlign w:val="center"/>
          </w:tcPr>
          <w:p w:rsidR="00D81E8A" w:rsidRPr="00507AAD" w:rsidRDefault="00D81E8A" w:rsidP="00921C47">
            <w:pPr>
              <w:spacing w:line="276" w:lineRule="auto"/>
              <w:jc w:val="center"/>
              <w:rPr>
                <w:sz w:val="16"/>
                <w:szCs w:val="16"/>
              </w:rPr>
            </w:pPr>
            <w:r w:rsidRPr="00507AAD">
              <w:rPr>
                <w:rFonts w:eastAsia="Times New Roman" w:cs="Times New Roman"/>
                <w:color w:val="000000"/>
                <w:sz w:val="16"/>
                <w:szCs w:val="16"/>
                <w:lang w:eastAsia="hr-HR"/>
              </w:rPr>
              <w:lastRenderedPageBreak/>
              <w:t>Mjera 1.2.3.</w:t>
            </w:r>
          </w:p>
          <w:p w:rsidR="00D81E8A" w:rsidRPr="00507AAD" w:rsidRDefault="00D81E8A" w:rsidP="00921C47">
            <w:pPr>
              <w:spacing w:line="276" w:lineRule="auto"/>
              <w:jc w:val="center"/>
              <w:rPr>
                <w:rFonts w:eastAsia="Times New Roman" w:cs="Times New Roman"/>
                <w:color w:val="000000"/>
                <w:sz w:val="16"/>
                <w:szCs w:val="16"/>
                <w:lang w:eastAsia="hr-HR"/>
              </w:rPr>
            </w:pPr>
          </w:p>
        </w:tc>
        <w:tc>
          <w:tcPr>
            <w:tcW w:w="1982" w:type="dxa"/>
            <w:tcBorders>
              <w:top w:val="single" w:sz="4" w:space="0" w:color="auto"/>
              <w:left w:val="single" w:sz="4" w:space="0" w:color="auto"/>
              <w:bottom w:val="single" w:sz="12" w:space="0" w:color="auto"/>
              <w:right w:val="single" w:sz="4" w:space="0" w:color="auto"/>
            </w:tcBorders>
            <w:shd w:val="clear" w:color="auto" w:fill="auto"/>
            <w:vAlign w:val="center"/>
          </w:tcPr>
          <w:p w:rsidR="00D81E8A" w:rsidRPr="00507AAD" w:rsidRDefault="00D81E8A" w:rsidP="00921C47">
            <w:pPr>
              <w:spacing w:line="276" w:lineRule="auto"/>
              <w:jc w:val="left"/>
              <w:rPr>
                <w:rFonts w:eastAsia="Times New Roman" w:cs="Times New Roman"/>
                <w:color w:val="000000"/>
                <w:sz w:val="16"/>
                <w:szCs w:val="16"/>
                <w:lang w:eastAsia="hr-HR"/>
              </w:rPr>
            </w:pPr>
            <w:r w:rsidRPr="00507AAD">
              <w:rPr>
                <w:sz w:val="16"/>
                <w:szCs w:val="16"/>
              </w:rPr>
              <w:t>Razvoj poduzetničke infrastrukture i investicijskog okruženja</w:t>
            </w:r>
          </w:p>
        </w:tc>
        <w:tc>
          <w:tcPr>
            <w:tcW w:w="1531" w:type="dxa"/>
            <w:tcBorders>
              <w:top w:val="single" w:sz="4" w:space="0" w:color="auto"/>
              <w:left w:val="single" w:sz="4" w:space="0" w:color="auto"/>
              <w:bottom w:val="single" w:sz="12" w:space="0" w:color="auto"/>
              <w:right w:val="single" w:sz="4" w:space="0" w:color="auto"/>
            </w:tcBorders>
            <w:shd w:val="clear" w:color="auto" w:fill="auto"/>
            <w:vAlign w:val="center"/>
          </w:tcPr>
          <w:p w:rsidR="00D81E8A" w:rsidRPr="00507AAD" w:rsidRDefault="00980C95"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2.000.000,00 HRK</w:t>
            </w:r>
          </w:p>
        </w:tc>
        <w:tc>
          <w:tcPr>
            <w:tcW w:w="1866" w:type="dxa"/>
            <w:tcBorders>
              <w:top w:val="single" w:sz="4" w:space="0" w:color="auto"/>
              <w:left w:val="single" w:sz="4" w:space="0" w:color="auto"/>
              <w:bottom w:val="single" w:sz="12" w:space="0" w:color="auto"/>
              <w:right w:val="single" w:sz="4" w:space="0" w:color="auto"/>
            </w:tcBorders>
            <w:shd w:val="clear" w:color="auto" w:fill="auto"/>
            <w:vAlign w:val="center"/>
          </w:tcPr>
          <w:p w:rsidR="00D81E8A" w:rsidRPr="00CB3C71" w:rsidRDefault="00D81E8A" w:rsidP="00921C47">
            <w:pPr>
              <w:spacing w:line="276" w:lineRule="auto"/>
              <w:jc w:val="left"/>
              <w:rPr>
                <w:rFonts w:eastAsia="Times New Roman" w:cs="Times New Roman"/>
                <w:color w:val="000000"/>
                <w:sz w:val="16"/>
                <w:szCs w:val="16"/>
                <w:lang w:eastAsia="hr-HR"/>
              </w:rPr>
            </w:pPr>
            <w:r w:rsidRPr="00CB3C71">
              <w:rPr>
                <w:sz w:val="16"/>
                <w:szCs w:val="16"/>
              </w:rPr>
              <w:t xml:space="preserve">Proračun Općine Sunja, Sisačko - moslavačka županija, resorna ministarstva, EU fondovi, drugi izvori </w:t>
            </w:r>
          </w:p>
        </w:tc>
        <w:tc>
          <w:tcPr>
            <w:tcW w:w="6928" w:type="dxa"/>
            <w:tcBorders>
              <w:top w:val="single" w:sz="4" w:space="0" w:color="auto"/>
              <w:left w:val="single" w:sz="4" w:space="0" w:color="auto"/>
              <w:bottom w:val="single" w:sz="12" w:space="0" w:color="auto"/>
              <w:right w:val="single" w:sz="4" w:space="0" w:color="auto"/>
            </w:tcBorders>
            <w:shd w:val="clear" w:color="auto" w:fill="auto"/>
            <w:vAlign w:val="center"/>
          </w:tcPr>
          <w:p w:rsidR="00D81E8A" w:rsidRPr="00C773A2" w:rsidRDefault="00D81E8A" w:rsidP="00D81E8A">
            <w:pPr>
              <w:pStyle w:val="Odlomakpopisa"/>
              <w:numPr>
                <w:ilvl w:val="0"/>
                <w:numId w:val="53"/>
              </w:numPr>
              <w:spacing w:line="240" w:lineRule="auto"/>
              <w:ind w:left="357" w:hanging="357"/>
              <w:jc w:val="left"/>
              <w:rPr>
                <w:color w:val="000000" w:themeColor="text1"/>
                <w:sz w:val="16"/>
                <w:szCs w:val="16"/>
              </w:rPr>
            </w:pPr>
            <w:r w:rsidRPr="00C773A2">
              <w:rPr>
                <w:sz w:val="16"/>
                <w:szCs w:val="16"/>
              </w:rPr>
              <w:t>Broj programa i mjera za unaprjeđenje poduzetničkih aktivnosti.</w:t>
            </w:r>
          </w:p>
          <w:p w:rsidR="00D81E8A" w:rsidRPr="00C773A2" w:rsidRDefault="00D81E8A" w:rsidP="00D81E8A">
            <w:pPr>
              <w:pStyle w:val="Odlomakpopisa"/>
              <w:numPr>
                <w:ilvl w:val="0"/>
                <w:numId w:val="53"/>
              </w:numPr>
              <w:spacing w:line="240" w:lineRule="auto"/>
              <w:ind w:left="357" w:hanging="357"/>
              <w:jc w:val="left"/>
              <w:rPr>
                <w:sz w:val="16"/>
                <w:szCs w:val="16"/>
              </w:rPr>
            </w:pPr>
            <w:r w:rsidRPr="00C773A2">
              <w:rPr>
                <w:sz w:val="16"/>
                <w:szCs w:val="16"/>
              </w:rPr>
              <w:t>Povećanje udjela malog i srednjeg poduzetništva u odnosu na ukupno gospodarstvo na području općine.</w:t>
            </w:r>
          </w:p>
          <w:p w:rsidR="00D81E8A" w:rsidRPr="00C773A2" w:rsidRDefault="00D81E8A" w:rsidP="00D81E8A">
            <w:pPr>
              <w:pStyle w:val="Odlomakpopisa"/>
              <w:numPr>
                <w:ilvl w:val="0"/>
                <w:numId w:val="53"/>
              </w:numPr>
              <w:spacing w:line="240" w:lineRule="auto"/>
              <w:ind w:left="357" w:hanging="357"/>
              <w:jc w:val="left"/>
              <w:rPr>
                <w:sz w:val="16"/>
                <w:szCs w:val="16"/>
              </w:rPr>
            </w:pPr>
            <w:r w:rsidRPr="00C773A2">
              <w:rPr>
                <w:sz w:val="16"/>
                <w:szCs w:val="16"/>
              </w:rPr>
              <w:t xml:space="preserve">Ukupan broj novootvorenih gospodarskih subjekata i novih radnih mjesta na području općine. </w:t>
            </w:r>
          </w:p>
          <w:p w:rsidR="00D81E8A" w:rsidRPr="00C773A2" w:rsidRDefault="00D81E8A" w:rsidP="00D81E8A">
            <w:pPr>
              <w:pStyle w:val="Odlomakpopisa"/>
              <w:numPr>
                <w:ilvl w:val="0"/>
                <w:numId w:val="53"/>
              </w:numPr>
              <w:spacing w:line="240" w:lineRule="auto"/>
              <w:ind w:left="357" w:hanging="357"/>
              <w:jc w:val="left"/>
              <w:rPr>
                <w:sz w:val="16"/>
                <w:szCs w:val="16"/>
              </w:rPr>
            </w:pPr>
            <w:r w:rsidRPr="00C773A2">
              <w:rPr>
                <w:sz w:val="16"/>
                <w:szCs w:val="16"/>
              </w:rPr>
              <w:t>Razina opremljenosti komunalnom, energetskom, prometnom ikomunikacijskom infrastrukturom cjelokupnog područja općine.</w:t>
            </w:r>
          </w:p>
          <w:p w:rsidR="00D81E8A" w:rsidRPr="00C773A2" w:rsidRDefault="00D81E8A" w:rsidP="00D81E8A">
            <w:pPr>
              <w:pStyle w:val="Odlomakpopisa"/>
              <w:numPr>
                <w:ilvl w:val="0"/>
                <w:numId w:val="53"/>
              </w:numPr>
              <w:spacing w:line="240" w:lineRule="auto"/>
              <w:ind w:left="357" w:hanging="357"/>
              <w:jc w:val="left"/>
              <w:rPr>
                <w:sz w:val="16"/>
                <w:szCs w:val="16"/>
              </w:rPr>
            </w:pPr>
            <w:r w:rsidRPr="00C773A2">
              <w:rPr>
                <w:sz w:val="16"/>
                <w:szCs w:val="16"/>
              </w:rPr>
              <w:t>Broj funkcionalno opremljenih poslovno - proizvodnih zona.</w:t>
            </w:r>
          </w:p>
          <w:p w:rsidR="00D81E8A" w:rsidRPr="00C773A2" w:rsidRDefault="00D81E8A" w:rsidP="00D81E8A">
            <w:pPr>
              <w:pStyle w:val="Odlomakpopisa"/>
              <w:numPr>
                <w:ilvl w:val="0"/>
                <w:numId w:val="53"/>
              </w:numPr>
              <w:spacing w:line="240" w:lineRule="auto"/>
              <w:ind w:left="357" w:hanging="357"/>
              <w:jc w:val="left"/>
              <w:rPr>
                <w:sz w:val="16"/>
                <w:szCs w:val="16"/>
              </w:rPr>
            </w:pPr>
            <w:r w:rsidRPr="00C773A2">
              <w:rPr>
                <w:sz w:val="16"/>
                <w:szCs w:val="16"/>
              </w:rPr>
              <w:t>Broj aktivnih poslovnih subjekata u poslovno - proizvodnim zonama i broj zaposlenih.</w:t>
            </w:r>
          </w:p>
          <w:p w:rsidR="00D81E8A" w:rsidRPr="00C773A2" w:rsidRDefault="00D81E8A" w:rsidP="00D81E8A">
            <w:pPr>
              <w:pStyle w:val="Odlomakpopisa"/>
              <w:numPr>
                <w:ilvl w:val="0"/>
                <w:numId w:val="53"/>
              </w:numPr>
              <w:spacing w:line="240" w:lineRule="auto"/>
              <w:ind w:left="357" w:hanging="357"/>
              <w:jc w:val="left"/>
              <w:rPr>
                <w:sz w:val="16"/>
                <w:szCs w:val="16"/>
              </w:rPr>
            </w:pPr>
            <w:r w:rsidRPr="00C773A2">
              <w:rPr>
                <w:sz w:val="16"/>
                <w:szCs w:val="16"/>
              </w:rPr>
              <w:t>Razina iskorištenosti funkcionalnih poslovno - proizvodnih zona.</w:t>
            </w:r>
          </w:p>
          <w:p w:rsidR="00D81E8A" w:rsidRPr="00C773A2" w:rsidRDefault="00D81E8A" w:rsidP="00D81E8A">
            <w:pPr>
              <w:pStyle w:val="Odlomakpopisa"/>
              <w:numPr>
                <w:ilvl w:val="0"/>
                <w:numId w:val="53"/>
              </w:numPr>
              <w:spacing w:line="240" w:lineRule="auto"/>
              <w:ind w:left="357" w:hanging="357"/>
              <w:jc w:val="left"/>
              <w:rPr>
                <w:sz w:val="16"/>
                <w:szCs w:val="16"/>
              </w:rPr>
            </w:pPr>
            <w:r w:rsidRPr="00C773A2">
              <w:rPr>
                <w:sz w:val="16"/>
                <w:szCs w:val="16"/>
              </w:rPr>
              <w:t>Broj sastanaka gospodarstvenika u cilju zajedničkog predstavljanja na domaćem i stranom tržištu.</w:t>
            </w:r>
          </w:p>
          <w:p w:rsidR="00D81E8A" w:rsidRPr="00C773A2" w:rsidRDefault="00D81E8A" w:rsidP="00D81E8A">
            <w:pPr>
              <w:pStyle w:val="Odlomakpopisa"/>
              <w:numPr>
                <w:ilvl w:val="0"/>
                <w:numId w:val="53"/>
              </w:numPr>
              <w:spacing w:line="240" w:lineRule="auto"/>
              <w:ind w:left="357" w:hanging="357"/>
              <w:jc w:val="left"/>
              <w:rPr>
                <w:sz w:val="16"/>
                <w:szCs w:val="16"/>
              </w:rPr>
            </w:pPr>
            <w:r w:rsidRPr="00C773A2">
              <w:rPr>
                <w:sz w:val="16"/>
                <w:szCs w:val="16"/>
              </w:rPr>
              <w:t xml:space="preserve">Plan upravljanja aktivnostima poduzetničkih zona i podrške gospodarskim subjektima. </w:t>
            </w:r>
          </w:p>
          <w:p w:rsidR="00D81E8A" w:rsidRPr="00C773A2" w:rsidRDefault="00D81E8A" w:rsidP="00D81E8A">
            <w:pPr>
              <w:pStyle w:val="Odlomakpopisa"/>
              <w:numPr>
                <w:ilvl w:val="0"/>
                <w:numId w:val="53"/>
              </w:numPr>
              <w:spacing w:line="240" w:lineRule="auto"/>
              <w:ind w:left="357" w:hanging="357"/>
              <w:jc w:val="left"/>
              <w:rPr>
                <w:sz w:val="16"/>
                <w:szCs w:val="16"/>
              </w:rPr>
            </w:pPr>
            <w:r w:rsidRPr="00C773A2">
              <w:rPr>
                <w:sz w:val="16"/>
                <w:szCs w:val="16"/>
              </w:rPr>
              <w:t>Plan potpore za jačanje konkurentnosti poduzetnika i obrtnika i izlazak na domaće i međunarodno tržište.</w:t>
            </w:r>
          </w:p>
          <w:p w:rsidR="00D81E8A" w:rsidRPr="00C773A2" w:rsidRDefault="00D81E8A" w:rsidP="00D81E8A">
            <w:pPr>
              <w:pStyle w:val="Odlomakpopisa"/>
              <w:numPr>
                <w:ilvl w:val="0"/>
                <w:numId w:val="53"/>
              </w:numPr>
              <w:spacing w:line="240" w:lineRule="auto"/>
              <w:ind w:left="357" w:hanging="357"/>
              <w:jc w:val="left"/>
              <w:rPr>
                <w:rFonts w:eastAsia="Times New Roman" w:cs="Times New Roman"/>
                <w:color w:val="000000"/>
                <w:sz w:val="16"/>
                <w:szCs w:val="16"/>
                <w:lang w:eastAsia="hr-HR"/>
              </w:rPr>
            </w:pPr>
            <w:r w:rsidRPr="00C773A2">
              <w:rPr>
                <w:sz w:val="16"/>
                <w:szCs w:val="16"/>
              </w:rPr>
              <w:t>Broj održanih promotivnih aktivnosti o pogodnostima za pokretanje poslovnih aktivnosti u poslovnim zonama i izvan njih.</w:t>
            </w:r>
          </w:p>
        </w:tc>
        <w:tc>
          <w:tcPr>
            <w:tcW w:w="1135" w:type="dxa"/>
            <w:tcBorders>
              <w:top w:val="single" w:sz="4" w:space="0" w:color="auto"/>
              <w:left w:val="single" w:sz="4" w:space="0" w:color="auto"/>
              <w:bottom w:val="single" w:sz="12" w:space="0" w:color="auto"/>
              <w:right w:val="single" w:sz="12" w:space="0" w:color="auto"/>
            </w:tcBorders>
            <w:shd w:val="clear" w:color="auto" w:fill="auto"/>
            <w:noWrap/>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2017. - 202</w:t>
            </w:r>
            <w:r>
              <w:rPr>
                <w:rFonts w:eastAsia="Times New Roman" w:cs="Times New Roman"/>
                <w:color w:val="000000"/>
                <w:sz w:val="16"/>
                <w:szCs w:val="16"/>
                <w:lang w:eastAsia="hr-HR"/>
              </w:rPr>
              <w:t>2</w:t>
            </w:r>
            <w:r w:rsidRPr="00507AAD">
              <w:rPr>
                <w:rFonts w:eastAsia="Times New Roman" w:cs="Times New Roman"/>
                <w:color w:val="000000"/>
                <w:sz w:val="16"/>
                <w:szCs w:val="16"/>
                <w:lang w:eastAsia="hr-HR"/>
              </w:rPr>
              <w:t>.</w:t>
            </w:r>
          </w:p>
        </w:tc>
      </w:tr>
      <w:tr w:rsidR="00D81E8A" w:rsidRPr="0064470F" w:rsidTr="00A45CF5">
        <w:trPr>
          <w:trHeight w:val="510"/>
        </w:trPr>
        <w:tc>
          <w:tcPr>
            <w:tcW w:w="14860" w:type="dxa"/>
            <w:gridSpan w:val="6"/>
            <w:tcBorders>
              <w:top w:val="single" w:sz="12" w:space="0" w:color="auto"/>
              <w:left w:val="single" w:sz="12" w:space="0" w:color="auto"/>
              <w:bottom w:val="single" w:sz="4" w:space="0" w:color="auto"/>
              <w:right w:val="single" w:sz="12" w:space="0" w:color="auto"/>
            </w:tcBorders>
            <w:shd w:val="clear" w:color="auto" w:fill="FFC000"/>
            <w:vAlign w:val="center"/>
          </w:tcPr>
          <w:p w:rsidR="00D81E8A" w:rsidRPr="0064470F" w:rsidRDefault="00D81E8A" w:rsidP="00921C47">
            <w:pPr>
              <w:spacing w:line="276" w:lineRule="auto"/>
              <w:jc w:val="center"/>
              <w:rPr>
                <w:rFonts w:eastAsia="Times New Roman" w:cs="Times New Roman"/>
                <w:color w:val="000000"/>
                <w:sz w:val="20"/>
                <w:szCs w:val="20"/>
                <w:lang w:eastAsia="hr-HR"/>
              </w:rPr>
            </w:pPr>
            <w:r w:rsidRPr="0064470F">
              <w:rPr>
                <w:rFonts w:eastAsia="Times New Roman" w:cs="Times New Roman"/>
                <w:b/>
                <w:bCs/>
                <w:color w:val="000000"/>
                <w:sz w:val="20"/>
                <w:szCs w:val="20"/>
                <w:lang w:eastAsia="hr-HR"/>
              </w:rPr>
              <w:t xml:space="preserve">Prioritet 1.3. </w:t>
            </w:r>
            <w:r w:rsidRPr="0064470F">
              <w:rPr>
                <w:b/>
                <w:sz w:val="20"/>
                <w:szCs w:val="20"/>
              </w:rPr>
              <w:t>Razvoj turizma</w:t>
            </w:r>
          </w:p>
        </w:tc>
      </w:tr>
      <w:tr w:rsidR="00D81E8A" w:rsidRPr="00507AAD" w:rsidTr="00A45CF5">
        <w:trPr>
          <w:trHeight w:val="1928"/>
        </w:trPr>
        <w:tc>
          <w:tcPr>
            <w:tcW w:w="1418" w:type="dxa"/>
            <w:tcBorders>
              <w:top w:val="single" w:sz="12" w:space="0" w:color="auto"/>
              <w:left w:val="single" w:sz="12" w:space="0" w:color="auto"/>
              <w:bottom w:val="single" w:sz="4" w:space="0" w:color="auto"/>
              <w:right w:val="single" w:sz="4" w:space="0" w:color="auto"/>
            </w:tcBorders>
            <w:shd w:val="clear" w:color="auto" w:fill="auto"/>
            <w:vAlign w:val="center"/>
          </w:tcPr>
          <w:p w:rsidR="00D81E8A" w:rsidRPr="006C7AEF" w:rsidRDefault="00D81E8A" w:rsidP="00921C47">
            <w:pPr>
              <w:spacing w:line="276" w:lineRule="auto"/>
              <w:jc w:val="center"/>
              <w:rPr>
                <w:sz w:val="16"/>
                <w:szCs w:val="16"/>
              </w:rPr>
            </w:pPr>
            <w:r w:rsidRPr="006C7AEF">
              <w:rPr>
                <w:rFonts w:eastAsia="Times New Roman" w:cs="Times New Roman"/>
                <w:sz w:val="16"/>
                <w:szCs w:val="16"/>
                <w:lang w:eastAsia="hr-HR"/>
              </w:rPr>
              <w:t>Mjera 1.3.1.</w:t>
            </w:r>
          </w:p>
          <w:p w:rsidR="00D81E8A" w:rsidRPr="00507AAD" w:rsidRDefault="00D81E8A" w:rsidP="00921C47">
            <w:pPr>
              <w:spacing w:line="276" w:lineRule="auto"/>
              <w:jc w:val="center"/>
              <w:rPr>
                <w:rFonts w:eastAsia="Times New Roman" w:cs="Times New Roman"/>
                <w:color w:val="000000"/>
                <w:sz w:val="16"/>
                <w:szCs w:val="16"/>
                <w:lang w:eastAsia="hr-HR"/>
              </w:rPr>
            </w:pPr>
          </w:p>
        </w:tc>
        <w:tc>
          <w:tcPr>
            <w:tcW w:w="1982" w:type="dxa"/>
            <w:tcBorders>
              <w:top w:val="single" w:sz="12" w:space="0" w:color="auto"/>
              <w:left w:val="nil"/>
              <w:bottom w:val="single" w:sz="4" w:space="0" w:color="auto"/>
              <w:right w:val="single" w:sz="4" w:space="0" w:color="auto"/>
            </w:tcBorders>
            <w:shd w:val="clear" w:color="auto" w:fill="auto"/>
            <w:vAlign w:val="center"/>
          </w:tcPr>
          <w:p w:rsidR="00D81E8A" w:rsidRPr="00507AAD" w:rsidRDefault="00D81E8A" w:rsidP="00921C47">
            <w:pPr>
              <w:spacing w:line="276" w:lineRule="auto"/>
              <w:jc w:val="left"/>
              <w:rPr>
                <w:rFonts w:eastAsia="Times New Roman" w:cs="Times New Roman"/>
                <w:color w:val="000000"/>
                <w:sz w:val="16"/>
                <w:szCs w:val="16"/>
                <w:lang w:eastAsia="hr-HR"/>
              </w:rPr>
            </w:pPr>
            <w:r w:rsidRPr="006C7AEF">
              <w:rPr>
                <w:sz w:val="16"/>
                <w:szCs w:val="16"/>
              </w:rPr>
              <w:t>Povezivanje turizma, poljoprivrede i potencijala kulturne baštine</w:t>
            </w:r>
          </w:p>
        </w:tc>
        <w:tc>
          <w:tcPr>
            <w:tcW w:w="1531" w:type="dxa"/>
            <w:tcBorders>
              <w:top w:val="single" w:sz="12" w:space="0" w:color="auto"/>
              <w:left w:val="nil"/>
              <w:bottom w:val="single" w:sz="4" w:space="0" w:color="auto"/>
              <w:right w:val="single" w:sz="4" w:space="0" w:color="auto"/>
            </w:tcBorders>
            <w:shd w:val="clear" w:color="auto" w:fill="auto"/>
            <w:vAlign w:val="center"/>
          </w:tcPr>
          <w:p w:rsidR="00D81E8A" w:rsidRPr="00507AAD" w:rsidRDefault="00980C95"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1.500.000,00 HRK</w:t>
            </w:r>
          </w:p>
        </w:tc>
        <w:tc>
          <w:tcPr>
            <w:tcW w:w="1866" w:type="dxa"/>
            <w:tcBorders>
              <w:top w:val="single" w:sz="12" w:space="0" w:color="auto"/>
              <w:left w:val="nil"/>
              <w:bottom w:val="single" w:sz="4" w:space="0" w:color="auto"/>
              <w:right w:val="single" w:sz="4" w:space="0" w:color="auto"/>
            </w:tcBorders>
            <w:shd w:val="clear" w:color="auto" w:fill="auto"/>
            <w:vAlign w:val="center"/>
          </w:tcPr>
          <w:p w:rsidR="00D81E8A" w:rsidRDefault="00D81E8A" w:rsidP="00921C47">
            <w:pPr>
              <w:spacing w:line="276" w:lineRule="auto"/>
              <w:rPr>
                <w:sz w:val="16"/>
                <w:szCs w:val="16"/>
              </w:rPr>
            </w:pPr>
            <w:r w:rsidRPr="00CF0AAF">
              <w:rPr>
                <w:sz w:val="16"/>
                <w:szCs w:val="16"/>
              </w:rPr>
              <w:t>Proračun Općine Sunja,</w:t>
            </w:r>
          </w:p>
          <w:p w:rsidR="00D81E8A" w:rsidRDefault="00D81E8A" w:rsidP="00921C47">
            <w:pPr>
              <w:spacing w:line="276" w:lineRule="auto"/>
              <w:rPr>
                <w:sz w:val="16"/>
                <w:szCs w:val="16"/>
              </w:rPr>
            </w:pPr>
            <w:r w:rsidRPr="00CF0AAF">
              <w:rPr>
                <w:sz w:val="16"/>
                <w:szCs w:val="16"/>
              </w:rPr>
              <w:t xml:space="preserve">Sisačko </w:t>
            </w:r>
            <w:r>
              <w:rPr>
                <w:sz w:val="16"/>
                <w:szCs w:val="16"/>
              </w:rPr>
              <w:t>–</w:t>
            </w:r>
            <w:r w:rsidRPr="00CF0AAF">
              <w:rPr>
                <w:sz w:val="16"/>
                <w:szCs w:val="16"/>
              </w:rPr>
              <w:t xml:space="preserve"> moslavačka</w:t>
            </w:r>
          </w:p>
          <w:p w:rsidR="00D81E8A" w:rsidRPr="00CF0AAF" w:rsidRDefault="00D81E8A" w:rsidP="00921C47">
            <w:pPr>
              <w:spacing w:line="276" w:lineRule="auto"/>
              <w:rPr>
                <w:sz w:val="16"/>
                <w:szCs w:val="16"/>
              </w:rPr>
            </w:pPr>
            <w:r w:rsidRPr="00CF0AAF">
              <w:rPr>
                <w:sz w:val="16"/>
                <w:szCs w:val="16"/>
              </w:rPr>
              <w:t xml:space="preserve">županija, TZ Sisačko </w:t>
            </w:r>
            <w:r>
              <w:rPr>
                <w:sz w:val="16"/>
                <w:szCs w:val="16"/>
              </w:rPr>
              <w:t>-</w:t>
            </w:r>
          </w:p>
          <w:p w:rsidR="00D81E8A" w:rsidRPr="00CF0AAF" w:rsidRDefault="00D81E8A" w:rsidP="00921C47">
            <w:pPr>
              <w:spacing w:line="276" w:lineRule="auto"/>
              <w:jc w:val="left"/>
              <w:rPr>
                <w:rFonts w:eastAsia="Times New Roman" w:cs="Times New Roman"/>
                <w:color w:val="000000"/>
                <w:sz w:val="16"/>
                <w:szCs w:val="16"/>
                <w:lang w:eastAsia="hr-HR"/>
              </w:rPr>
            </w:pPr>
            <w:r w:rsidRPr="00CF0AAF">
              <w:rPr>
                <w:sz w:val="16"/>
                <w:szCs w:val="16"/>
              </w:rPr>
              <w:t xml:space="preserve">moslavačke županije, Ministarstvo turizma, Hrvatska turistička zajednica, EU fondovi, drugi izvori </w:t>
            </w:r>
          </w:p>
        </w:tc>
        <w:tc>
          <w:tcPr>
            <w:tcW w:w="6928" w:type="dxa"/>
            <w:tcBorders>
              <w:top w:val="single" w:sz="12" w:space="0" w:color="auto"/>
              <w:left w:val="nil"/>
              <w:bottom w:val="single" w:sz="4" w:space="0" w:color="auto"/>
              <w:right w:val="single" w:sz="4" w:space="0" w:color="auto"/>
            </w:tcBorders>
            <w:shd w:val="clear" w:color="auto" w:fill="auto"/>
          </w:tcPr>
          <w:p w:rsidR="00D81E8A" w:rsidRPr="00C773A2" w:rsidRDefault="00D81E8A" w:rsidP="00D81E8A">
            <w:pPr>
              <w:pStyle w:val="Odlomakpopisa"/>
              <w:numPr>
                <w:ilvl w:val="0"/>
                <w:numId w:val="54"/>
              </w:numPr>
              <w:spacing w:line="240" w:lineRule="auto"/>
              <w:ind w:left="357" w:hanging="357"/>
              <w:jc w:val="left"/>
              <w:rPr>
                <w:color w:val="000000" w:themeColor="text1"/>
                <w:sz w:val="16"/>
                <w:szCs w:val="16"/>
              </w:rPr>
            </w:pPr>
            <w:r w:rsidRPr="00C773A2">
              <w:rPr>
                <w:sz w:val="16"/>
                <w:szCs w:val="16"/>
              </w:rPr>
              <w:t>Izvršena identifikacija i valorizacija postojeć</w:t>
            </w:r>
            <w:r w:rsidR="004B4736">
              <w:rPr>
                <w:sz w:val="16"/>
                <w:szCs w:val="16"/>
              </w:rPr>
              <w:t>ih</w:t>
            </w:r>
            <w:r w:rsidRPr="00C773A2">
              <w:rPr>
                <w:sz w:val="16"/>
                <w:szCs w:val="16"/>
              </w:rPr>
              <w:t xml:space="preserve"> turističk</w:t>
            </w:r>
            <w:r w:rsidR="004B4736">
              <w:rPr>
                <w:sz w:val="16"/>
                <w:szCs w:val="16"/>
              </w:rPr>
              <w:t>ih</w:t>
            </w:r>
            <w:r w:rsidRPr="00C773A2">
              <w:rPr>
                <w:sz w:val="16"/>
                <w:szCs w:val="16"/>
              </w:rPr>
              <w:t xml:space="preserve"> resurs</w:t>
            </w:r>
            <w:r w:rsidR="004B4736">
              <w:rPr>
                <w:sz w:val="16"/>
                <w:szCs w:val="16"/>
              </w:rPr>
              <w:t>a</w:t>
            </w:r>
            <w:r w:rsidRPr="00C773A2">
              <w:rPr>
                <w:sz w:val="16"/>
                <w:szCs w:val="16"/>
              </w:rPr>
              <w:t xml:space="preserve"> (p</w:t>
            </w:r>
            <w:r w:rsidRPr="00C773A2">
              <w:rPr>
                <w:color w:val="000000" w:themeColor="text1"/>
                <w:sz w:val="16"/>
                <w:szCs w:val="16"/>
              </w:rPr>
              <w:t xml:space="preserve">otencijal lokalne poljoprivredne ponude i kulturne baštine) </w:t>
            </w:r>
            <w:r w:rsidRPr="00C773A2">
              <w:rPr>
                <w:sz w:val="16"/>
                <w:szCs w:val="16"/>
              </w:rPr>
              <w:t>u cilju uvrštenja u ukupnu turističku ponudu.</w:t>
            </w:r>
          </w:p>
          <w:p w:rsidR="00D81E8A" w:rsidRPr="00C773A2" w:rsidRDefault="00D81E8A" w:rsidP="00D81E8A">
            <w:pPr>
              <w:pStyle w:val="Odlomakpopisa"/>
              <w:numPr>
                <w:ilvl w:val="0"/>
                <w:numId w:val="54"/>
              </w:numPr>
              <w:spacing w:line="240" w:lineRule="auto"/>
              <w:ind w:left="357" w:hanging="357"/>
              <w:jc w:val="left"/>
              <w:rPr>
                <w:color w:val="000000" w:themeColor="text1"/>
                <w:sz w:val="16"/>
                <w:szCs w:val="16"/>
              </w:rPr>
            </w:pPr>
            <w:r w:rsidRPr="00C773A2">
              <w:rPr>
                <w:sz w:val="16"/>
                <w:szCs w:val="16"/>
              </w:rPr>
              <w:t>Broj autohtonih jela uvrštenih u gastronomsku ponudu.</w:t>
            </w:r>
          </w:p>
          <w:p w:rsidR="00D81E8A" w:rsidRPr="00C773A2" w:rsidRDefault="00D81E8A" w:rsidP="00D81E8A">
            <w:pPr>
              <w:pStyle w:val="Odlomakpopisa"/>
              <w:numPr>
                <w:ilvl w:val="0"/>
                <w:numId w:val="54"/>
              </w:numPr>
              <w:spacing w:line="240" w:lineRule="auto"/>
              <w:ind w:left="357" w:hanging="357"/>
              <w:jc w:val="left"/>
              <w:rPr>
                <w:sz w:val="16"/>
                <w:szCs w:val="16"/>
              </w:rPr>
            </w:pPr>
            <w:r w:rsidRPr="00C773A2">
              <w:rPr>
                <w:sz w:val="16"/>
                <w:szCs w:val="16"/>
              </w:rPr>
              <w:t xml:space="preserve">Broj turističkih proizvoda temeljenih na iskorištavanju postojećih prirodnih ili kulturnih atrakcija i specifičnostima prostora. </w:t>
            </w:r>
          </w:p>
          <w:p w:rsidR="00D81E8A" w:rsidRPr="00C773A2" w:rsidRDefault="00D81E8A" w:rsidP="00D81E8A">
            <w:pPr>
              <w:pStyle w:val="Odlomakpopisa"/>
              <w:numPr>
                <w:ilvl w:val="0"/>
                <w:numId w:val="54"/>
              </w:numPr>
              <w:spacing w:line="240" w:lineRule="auto"/>
              <w:ind w:left="357" w:hanging="357"/>
              <w:jc w:val="left"/>
              <w:rPr>
                <w:sz w:val="16"/>
                <w:szCs w:val="16"/>
              </w:rPr>
            </w:pPr>
            <w:r w:rsidRPr="00C773A2">
              <w:rPr>
                <w:sz w:val="16"/>
                <w:szCs w:val="16"/>
              </w:rPr>
              <w:t>Broj poljoprivrednih proizvođača koji proizvode zdravu hranu.</w:t>
            </w:r>
          </w:p>
          <w:p w:rsidR="00D81E8A" w:rsidRPr="00C773A2" w:rsidRDefault="00D81E8A" w:rsidP="00D81E8A">
            <w:pPr>
              <w:pStyle w:val="Odlomakpopisa"/>
              <w:numPr>
                <w:ilvl w:val="0"/>
                <w:numId w:val="54"/>
              </w:numPr>
              <w:spacing w:line="240" w:lineRule="auto"/>
              <w:ind w:left="357" w:hanging="357"/>
              <w:jc w:val="left"/>
              <w:rPr>
                <w:sz w:val="16"/>
                <w:szCs w:val="16"/>
              </w:rPr>
            </w:pPr>
            <w:r w:rsidRPr="00C773A2">
              <w:rPr>
                <w:sz w:val="16"/>
                <w:szCs w:val="16"/>
              </w:rPr>
              <w:t>Količina i vrsta ekološki proizvedene hrane plasirana u ugostiteljske objekte.</w:t>
            </w:r>
          </w:p>
          <w:p w:rsidR="00D81E8A" w:rsidRPr="00C773A2" w:rsidRDefault="00D81E8A" w:rsidP="00D81E8A">
            <w:pPr>
              <w:pStyle w:val="Odlomakpopisa"/>
              <w:numPr>
                <w:ilvl w:val="0"/>
                <w:numId w:val="54"/>
              </w:numPr>
              <w:spacing w:line="240" w:lineRule="auto"/>
              <w:ind w:left="357" w:hanging="357"/>
              <w:jc w:val="left"/>
              <w:rPr>
                <w:color w:val="000000" w:themeColor="text1"/>
                <w:sz w:val="16"/>
                <w:szCs w:val="16"/>
              </w:rPr>
            </w:pPr>
            <w:r w:rsidRPr="00C773A2">
              <w:rPr>
                <w:sz w:val="16"/>
                <w:szCs w:val="16"/>
              </w:rPr>
              <w:t>Broj obiteljskih poljoprivrednih gospodarstava uključenih u turističku ponudu (smještaj, proizvodnja hrane).</w:t>
            </w:r>
          </w:p>
          <w:p w:rsidR="00D81E8A" w:rsidRPr="00C773A2" w:rsidRDefault="00D81E8A" w:rsidP="00D81E8A">
            <w:pPr>
              <w:pStyle w:val="Odlomakpopisa"/>
              <w:numPr>
                <w:ilvl w:val="0"/>
                <w:numId w:val="54"/>
              </w:numPr>
              <w:spacing w:line="240" w:lineRule="auto"/>
              <w:ind w:left="357" w:hanging="357"/>
              <w:jc w:val="left"/>
              <w:rPr>
                <w:color w:val="000000" w:themeColor="text1"/>
                <w:sz w:val="16"/>
                <w:szCs w:val="16"/>
              </w:rPr>
            </w:pPr>
            <w:r w:rsidRPr="00C773A2">
              <w:rPr>
                <w:sz w:val="16"/>
                <w:szCs w:val="16"/>
              </w:rPr>
              <w:t>Broj gospodarskih subjekata, obiteljskih gospodarstava i fizičkih osoba integriranih u lanac proizvodnje, smještaja i pružanja usluga u ukupnoj turističkoj ponudi.</w:t>
            </w:r>
          </w:p>
          <w:p w:rsidR="00D81E8A" w:rsidRPr="00C773A2" w:rsidRDefault="00D81E8A" w:rsidP="00D81E8A">
            <w:pPr>
              <w:pStyle w:val="Odlomakpopisa"/>
              <w:numPr>
                <w:ilvl w:val="0"/>
                <w:numId w:val="54"/>
              </w:numPr>
              <w:spacing w:line="240" w:lineRule="auto"/>
              <w:ind w:left="357" w:hanging="357"/>
              <w:jc w:val="left"/>
              <w:rPr>
                <w:sz w:val="16"/>
                <w:szCs w:val="16"/>
              </w:rPr>
            </w:pPr>
            <w:r w:rsidRPr="00C773A2">
              <w:rPr>
                <w:sz w:val="16"/>
                <w:szCs w:val="16"/>
              </w:rPr>
              <w:t>Broj subjekata koji primjenjuju kriterije kvalitete sukladno višim ekološkim standardima i propisima uz njihovu strogu kontrolu u cilju  minimalnog degradiranja prirodnih i kulturnih resursa.</w:t>
            </w:r>
          </w:p>
          <w:p w:rsidR="00D81E8A" w:rsidRPr="00C773A2" w:rsidRDefault="00D81E8A" w:rsidP="00D81E8A">
            <w:pPr>
              <w:pStyle w:val="Odlomakpopisa"/>
              <w:numPr>
                <w:ilvl w:val="0"/>
                <w:numId w:val="54"/>
              </w:numPr>
              <w:spacing w:line="240" w:lineRule="auto"/>
              <w:ind w:left="357" w:hanging="357"/>
              <w:jc w:val="left"/>
              <w:textAlignment w:val="baseline"/>
              <w:rPr>
                <w:sz w:val="16"/>
                <w:szCs w:val="16"/>
              </w:rPr>
            </w:pPr>
            <w:r w:rsidRPr="00C773A2">
              <w:rPr>
                <w:sz w:val="16"/>
                <w:szCs w:val="16"/>
              </w:rPr>
              <w:t xml:space="preserve">Broj subjekata korisnika potpora, kredita, jamstava i drugih oblika  za potporu projektima kulturnog, eko i gastro turizma. </w:t>
            </w:r>
          </w:p>
          <w:p w:rsidR="00D81E8A" w:rsidRPr="00C773A2" w:rsidRDefault="00D81E8A" w:rsidP="00D81E8A">
            <w:pPr>
              <w:pStyle w:val="Odlomakpopisa"/>
              <w:numPr>
                <w:ilvl w:val="0"/>
                <w:numId w:val="54"/>
              </w:numPr>
              <w:spacing w:line="240" w:lineRule="auto"/>
              <w:ind w:left="357" w:hanging="357"/>
              <w:jc w:val="left"/>
              <w:rPr>
                <w:color w:val="000000" w:themeColor="text1"/>
                <w:sz w:val="16"/>
                <w:szCs w:val="16"/>
              </w:rPr>
            </w:pPr>
            <w:r w:rsidRPr="00C773A2">
              <w:rPr>
                <w:color w:val="000000" w:themeColor="text1"/>
                <w:sz w:val="16"/>
                <w:szCs w:val="16"/>
              </w:rPr>
              <w:t xml:space="preserve">Broj provedenih edukacija za jačanje kapaciteta i znanja za pripremu projekata </w:t>
            </w:r>
            <w:r w:rsidRPr="00C773A2">
              <w:rPr>
                <w:sz w:val="16"/>
                <w:szCs w:val="16"/>
              </w:rPr>
              <w:t xml:space="preserve">kulturnog, eko i gastro turizma </w:t>
            </w:r>
            <w:r w:rsidRPr="00C773A2">
              <w:rPr>
                <w:color w:val="000000" w:themeColor="text1"/>
                <w:sz w:val="16"/>
                <w:szCs w:val="16"/>
              </w:rPr>
              <w:t>sredstvima EU fondova i drugih izvora.</w:t>
            </w:r>
          </w:p>
          <w:p w:rsidR="00D81E8A" w:rsidRPr="00C773A2" w:rsidRDefault="00D81E8A" w:rsidP="00D81E8A">
            <w:pPr>
              <w:pStyle w:val="Odlomakpopisa"/>
              <w:numPr>
                <w:ilvl w:val="0"/>
                <w:numId w:val="54"/>
              </w:numPr>
              <w:spacing w:line="240" w:lineRule="auto"/>
              <w:ind w:left="357" w:hanging="357"/>
              <w:jc w:val="left"/>
              <w:rPr>
                <w:color w:val="000000" w:themeColor="text1"/>
                <w:sz w:val="16"/>
                <w:szCs w:val="16"/>
              </w:rPr>
            </w:pPr>
            <w:r w:rsidRPr="00C773A2">
              <w:rPr>
                <w:color w:val="000000" w:themeColor="text1"/>
                <w:sz w:val="16"/>
                <w:szCs w:val="16"/>
              </w:rPr>
              <w:t xml:space="preserve">Broj sudionika na provedenim edukacijama za jačanje kapaciteta i znanja za pripremu projekata </w:t>
            </w:r>
            <w:r w:rsidRPr="00C773A2">
              <w:rPr>
                <w:sz w:val="16"/>
                <w:szCs w:val="16"/>
              </w:rPr>
              <w:t xml:space="preserve">kulturnog, eko i gastro turizma </w:t>
            </w:r>
            <w:r w:rsidRPr="00C773A2">
              <w:rPr>
                <w:color w:val="000000" w:themeColor="text1"/>
                <w:sz w:val="16"/>
                <w:szCs w:val="16"/>
              </w:rPr>
              <w:t>sredstvima EU fondova i drugih izvora.</w:t>
            </w:r>
          </w:p>
          <w:p w:rsidR="00D81E8A" w:rsidRPr="00C773A2" w:rsidRDefault="00D81E8A" w:rsidP="00D81E8A">
            <w:pPr>
              <w:pStyle w:val="Odlomakpopisa"/>
              <w:numPr>
                <w:ilvl w:val="0"/>
                <w:numId w:val="54"/>
              </w:numPr>
              <w:spacing w:line="240" w:lineRule="auto"/>
              <w:ind w:left="357" w:hanging="357"/>
              <w:jc w:val="left"/>
              <w:rPr>
                <w:color w:val="000000" w:themeColor="text1"/>
                <w:sz w:val="16"/>
                <w:szCs w:val="16"/>
              </w:rPr>
            </w:pPr>
            <w:r w:rsidRPr="00C773A2">
              <w:rPr>
                <w:color w:val="000000" w:themeColor="text1"/>
                <w:sz w:val="16"/>
                <w:szCs w:val="16"/>
              </w:rPr>
              <w:t xml:space="preserve">Broj prijavljenih projekata iz područja </w:t>
            </w:r>
            <w:r w:rsidRPr="00C773A2">
              <w:rPr>
                <w:sz w:val="16"/>
                <w:szCs w:val="16"/>
              </w:rPr>
              <w:t xml:space="preserve">kulturnog, eko i gastro turizma </w:t>
            </w:r>
            <w:r w:rsidRPr="00C773A2">
              <w:rPr>
                <w:color w:val="000000" w:themeColor="text1"/>
                <w:sz w:val="16"/>
                <w:szCs w:val="16"/>
              </w:rPr>
              <w:t>za financiranje projekata sredstvima EU fondova i drugih izvora.</w:t>
            </w:r>
          </w:p>
          <w:p w:rsidR="00D81E8A" w:rsidRPr="00C773A2" w:rsidRDefault="00D81E8A" w:rsidP="00D81E8A">
            <w:pPr>
              <w:pStyle w:val="Odlomakpopisa"/>
              <w:numPr>
                <w:ilvl w:val="0"/>
                <w:numId w:val="54"/>
              </w:numPr>
              <w:spacing w:line="240" w:lineRule="auto"/>
              <w:ind w:left="357" w:hanging="357"/>
              <w:jc w:val="left"/>
              <w:textAlignment w:val="baseline"/>
              <w:rPr>
                <w:sz w:val="16"/>
                <w:szCs w:val="16"/>
              </w:rPr>
            </w:pPr>
            <w:r w:rsidRPr="00C773A2">
              <w:rPr>
                <w:color w:val="000000" w:themeColor="text1"/>
                <w:sz w:val="16"/>
                <w:szCs w:val="16"/>
              </w:rPr>
              <w:t xml:space="preserve">Broj održanih sastanaka u cilju intenziviranja suradnje </w:t>
            </w:r>
            <w:r w:rsidRPr="00C773A2">
              <w:rPr>
                <w:sz w:val="16"/>
                <w:szCs w:val="16"/>
              </w:rPr>
              <w:t>javnog, gospodarskog i privatnog sektora, lokalnim interesnim i razvojnim udruženjima</w:t>
            </w:r>
            <w:r w:rsidRPr="00C773A2">
              <w:rPr>
                <w:rFonts w:cstheme="minorHAnsi"/>
                <w:sz w:val="16"/>
                <w:szCs w:val="16"/>
                <w:shd w:val="clear" w:color="auto" w:fill="FFFFFF"/>
              </w:rPr>
              <w:t xml:space="preserve"> u cilju </w:t>
            </w:r>
            <w:r w:rsidRPr="00C773A2">
              <w:rPr>
                <w:sz w:val="16"/>
                <w:szCs w:val="16"/>
              </w:rPr>
              <w:t>u izrade kvalitetne turističke ponude područja općine.</w:t>
            </w:r>
          </w:p>
          <w:p w:rsidR="00D81E8A" w:rsidRPr="00C773A2" w:rsidRDefault="00D81E8A" w:rsidP="00D81E8A">
            <w:pPr>
              <w:pStyle w:val="Odlomakpopisa"/>
              <w:numPr>
                <w:ilvl w:val="0"/>
                <w:numId w:val="54"/>
              </w:numPr>
              <w:spacing w:line="240" w:lineRule="auto"/>
              <w:ind w:left="357" w:hanging="357"/>
              <w:jc w:val="left"/>
              <w:textAlignment w:val="baseline"/>
              <w:rPr>
                <w:sz w:val="16"/>
                <w:szCs w:val="16"/>
              </w:rPr>
            </w:pPr>
            <w:r w:rsidRPr="00C773A2">
              <w:rPr>
                <w:sz w:val="16"/>
                <w:szCs w:val="16"/>
              </w:rPr>
              <w:t xml:space="preserve">Broj sudionika na sastancima  </w:t>
            </w:r>
            <w:r w:rsidRPr="00C773A2">
              <w:rPr>
                <w:color w:val="000000" w:themeColor="text1"/>
                <w:sz w:val="16"/>
                <w:szCs w:val="16"/>
              </w:rPr>
              <w:t xml:space="preserve">u cilju intenziviranja suradnje </w:t>
            </w:r>
            <w:r w:rsidRPr="00C773A2">
              <w:rPr>
                <w:sz w:val="16"/>
                <w:szCs w:val="16"/>
              </w:rPr>
              <w:t>javnog, gospodarskog i privatnog sektora</w:t>
            </w:r>
            <w:r w:rsidRPr="00C773A2">
              <w:rPr>
                <w:rFonts w:cstheme="minorHAnsi"/>
                <w:sz w:val="16"/>
                <w:szCs w:val="16"/>
                <w:shd w:val="clear" w:color="auto" w:fill="FFFFFF"/>
              </w:rPr>
              <w:t xml:space="preserve"> u cilju </w:t>
            </w:r>
            <w:r w:rsidRPr="00C773A2">
              <w:rPr>
                <w:sz w:val="16"/>
                <w:szCs w:val="16"/>
              </w:rPr>
              <w:t>u izrade kvalitetne turističke ponude područja općine.</w:t>
            </w:r>
          </w:p>
          <w:p w:rsidR="00D81E8A" w:rsidRPr="00C773A2" w:rsidRDefault="00D81E8A" w:rsidP="00D81E8A">
            <w:pPr>
              <w:pStyle w:val="Odlomakpopisa"/>
              <w:numPr>
                <w:ilvl w:val="0"/>
                <w:numId w:val="54"/>
              </w:numPr>
              <w:spacing w:line="240" w:lineRule="auto"/>
              <w:ind w:left="357" w:hanging="357"/>
              <w:jc w:val="left"/>
              <w:textAlignment w:val="baseline"/>
              <w:rPr>
                <w:sz w:val="16"/>
                <w:szCs w:val="16"/>
              </w:rPr>
            </w:pPr>
            <w:r w:rsidRPr="00C773A2">
              <w:rPr>
                <w:sz w:val="16"/>
                <w:szCs w:val="16"/>
              </w:rPr>
              <w:t>Broj održanih prezentacija kulturnih vrijednosti i manifestacija u cilju promocije kulturnih vrijednosti i osobitosti područja te ponude ekološki proizvedene hrane.</w:t>
            </w:r>
          </w:p>
        </w:tc>
        <w:tc>
          <w:tcPr>
            <w:tcW w:w="1135" w:type="dxa"/>
            <w:tcBorders>
              <w:top w:val="single" w:sz="12" w:space="0" w:color="auto"/>
              <w:left w:val="nil"/>
              <w:bottom w:val="single" w:sz="4" w:space="0" w:color="auto"/>
              <w:right w:val="single" w:sz="12" w:space="0" w:color="auto"/>
            </w:tcBorders>
            <w:shd w:val="clear" w:color="auto" w:fill="auto"/>
            <w:noWrap/>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2017. - 202</w:t>
            </w:r>
            <w:r>
              <w:rPr>
                <w:rFonts w:eastAsia="Times New Roman" w:cs="Times New Roman"/>
                <w:color w:val="000000"/>
                <w:sz w:val="16"/>
                <w:szCs w:val="16"/>
                <w:lang w:eastAsia="hr-HR"/>
              </w:rPr>
              <w:t>2</w:t>
            </w:r>
            <w:r w:rsidRPr="00507AAD">
              <w:rPr>
                <w:rFonts w:eastAsia="Times New Roman" w:cs="Times New Roman"/>
                <w:color w:val="000000"/>
                <w:sz w:val="16"/>
                <w:szCs w:val="16"/>
                <w:lang w:eastAsia="hr-HR"/>
              </w:rPr>
              <w:t>.</w:t>
            </w:r>
          </w:p>
        </w:tc>
      </w:tr>
      <w:tr w:rsidR="00D81E8A" w:rsidRPr="00507AAD" w:rsidTr="00A45CF5">
        <w:trPr>
          <w:trHeight w:val="1928"/>
        </w:trPr>
        <w:tc>
          <w:tcPr>
            <w:tcW w:w="1418" w:type="dxa"/>
            <w:tcBorders>
              <w:top w:val="single" w:sz="4" w:space="0" w:color="auto"/>
              <w:left w:val="single" w:sz="12" w:space="0" w:color="auto"/>
              <w:bottom w:val="single" w:sz="4" w:space="0" w:color="auto"/>
              <w:right w:val="single" w:sz="4" w:space="0" w:color="auto"/>
            </w:tcBorders>
            <w:shd w:val="clear" w:color="auto" w:fill="auto"/>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lastRenderedPageBreak/>
              <w:t>Mjera 1.3.2.</w:t>
            </w:r>
          </w:p>
          <w:p w:rsidR="00D81E8A" w:rsidRPr="006C7AEF" w:rsidRDefault="00D81E8A" w:rsidP="00921C47">
            <w:pPr>
              <w:spacing w:line="276" w:lineRule="auto"/>
              <w:jc w:val="center"/>
              <w:rPr>
                <w:rFonts w:eastAsia="Times New Roman" w:cs="Times New Roman"/>
                <w:sz w:val="16"/>
                <w:szCs w:val="16"/>
                <w:lang w:eastAsia="hr-HR"/>
              </w:rPr>
            </w:pPr>
          </w:p>
        </w:tc>
        <w:tc>
          <w:tcPr>
            <w:tcW w:w="1982" w:type="dxa"/>
            <w:tcBorders>
              <w:top w:val="single" w:sz="4" w:space="0" w:color="auto"/>
              <w:left w:val="nil"/>
              <w:bottom w:val="single" w:sz="2" w:space="0" w:color="auto"/>
              <w:right w:val="single" w:sz="4" w:space="0" w:color="auto"/>
            </w:tcBorders>
            <w:shd w:val="clear" w:color="auto" w:fill="auto"/>
            <w:vAlign w:val="center"/>
          </w:tcPr>
          <w:p w:rsidR="00D81E8A" w:rsidRPr="00507AAD" w:rsidRDefault="00D81E8A" w:rsidP="00921C47">
            <w:pPr>
              <w:spacing w:line="276" w:lineRule="auto"/>
              <w:rPr>
                <w:sz w:val="16"/>
                <w:szCs w:val="16"/>
              </w:rPr>
            </w:pPr>
            <w:r w:rsidRPr="00507AAD">
              <w:rPr>
                <w:sz w:val="16"/>
                <w:szCs w:val="16"/>
              </w:rPr>
              <w:t>Razvoj i unaprjeđenje</w:t>
            </w:r>
          </w:p>
          <w:p w:rsidR="00D81E8A" w:rsidRPr="00507AAD" w:rsidRDefault="00D81E8A" w:rsidP="00921C47">
            <w:pPr>
              <w:spacing w:line="276" w:lineRule="auto"/>
              <w:rPr>
                <w:sz w:val="16"/>
                <w:szCs w:val="16"/>
              </w:rPr>
            </w:pPr>
            <w:r w:rsidRPr="00507AAD">
              <w:rPr>
                <w:sz w:val="16"/>
                <w:szCs w:val="16"/>
              </w:rPr>
              <w:t>turističke ponude</w:t>
            </w:r>
          </w:p>
          <w:p w:rsidR="00D81E8A" w:rsidRPr="00507AAD" w:rsidRDefault="00D81E8A" w:rsidP="00921C47">
            <w:pPr>
              <w:spacing w:line="276" w:lineRule="auto"/>
              <w:rPr>
                <w:sz w:val="16"/>
                <w:szCs w:val="16"/>
              </w:rPr>
            </w:pPr>
            <w:r w:rsidRPr="00507AAD">
              <w:rPr>
                <w:sz w:val="16"/>
                <w:szCs w:val="16"/>
              </w:rPr>
              <w:t>(povećanje smještajnih</w:t>
            </w:r>
          </w:p>
          <w:p w:rsidR="00D81E8A" w:rsidRPr="00507AAD" w:rsidRDefault="00D81E8A" w:rsidP="00921C47">
            <w:pPr>
              <w:spacing w:line="276" w:lineRule="auto"/>
              <w:rPr>
                <w:sz w:val="16"/>
                <w:szCs w:val="16"/>
              </w:rPr>
            </w:pPr>
            <w:r w:rsidRPr="00507AAD">
              <w:rPr>
                <w:sz w:val="16"/>
                <w:szCs w:val="16"/>
              </w:rPr>
              <w:t>kapaciteta, sadržaja,</w:t>
            </w:r>
          </w:p>
          <w:p w:rsidR="00D81E8A" w:rsidRPr="00507AAD" w:rsidRDefault="00D81E8A" w:rsidP="00921C47">
            <w:pPr>
              <w:spacing w:line="276" w:lineRule="auto"/>
              <w:rPr>
                <w:sz w:val="16"/>
                <w:szCs w:val="16"/>
              </w:rPr>
            </w:pPr>
            <w:r w:rsidRPr="00507AAD">
              <w:rPr>
                <w:sz w:val="16"/>
                <w:szCs w:val="16"/>
              </w:rPr>
              <w:t xml:space="preserve"> usluga)</w:t>
            </w:r>
          </w:p>
          <w:p w:rsidR="00D81E8A" w:rsidRPr="00507AAD" w:rsidRDefault="00D81E8A" w:rsidP="00921C47">
            <w:pPr>
              <w:spacing w:line="276" w:lineRule="auto"/>
              <w:jc w:val="left"/>
              <w:rPr>
                <w:rFonts w:eastAsia="Times New Roman" w:cs="Times New Roman"/>
                <w:color w:val="000000"/>
                <w:sz w:val="16"/>
                <w:szCs w:val="16"/>
                <w:lang w:eastAsia="hr-HR"/>
              </w:rPr>
            </w:pPr>
          </w:p>
        </w:tc>
        <w:tc>
          <w:tcPr>
            <w:tcW w:w="1531" w:type="dxa"/>
            <w:tcBorders>
              <w:top w:val="single" w:sz="4" w:space="0" w:color="auto"/>
              <w:left w:val="nil"/>
              <w:bottom w:val="single" w:sz="2" w:space="0" w:color="auto"/>
              <w:right w:val="single" w:sz="4" w:space="0" w:color="auto"/>
            </w:tcBorders>
            <w:shd w:val="clear" w:color="auto" w:fill="auto"/>
            <w:vAlign w:val="center"/>
          </w:tcPr>
          <w:p w:rsidR="00D81E8A" w:rsidRPr="00507AAD" w:rsidRDefault="00980C95"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2.500.000,00 HRK</w:t>
            </w:r>
          </w:p>
        </w:tc>
        <w:tc>
          <w:tcPr>
            <w:tcW w:w="1866" w:type="dxa"/>
            <w:tcBorders>
              <w:top w:val="single" w:sz="4" w:space="0" w:color="auto"/>
              <w:left w:val="nil"/>
              <w:bottom w:val="single" w:sz="2" w:space="0" w:color="auto"/>
              <w:right w:val="single" w:sz="4" w:space="0" w:color="auto"/>
            </w:tcBorders>
            <w:shd w:val="clear" w:color="auto" w:fill="auto"/>
            <w:vAlign w:val="center"/>
          </w:tcPr>
          <w:p w:rsidR="00D81E8A" w:rsidRDefault="00D81E8A" w:rsidP="00921C47">
            <w:pPr>
              <w:spacing w:line="276" w:lineRule="auto"/>
              <w:rPr>
                <w:sz w:val="16"/>
                <w:szCs w:val="16"/>
              </w:rPr>
            </w:pPr>
            <w:r w:rsidRPr="00364C4F">
              <w:rPr>
                <w:sz w:val="16"/>
                <w:szCs w:val="16"/>
              </w:rPr>
              <w:t>Proračun Općine Sunja,</w:t>
            </w:r>
          </w:p>
          <w:p w:rsidR="00D81E8A" w:rsidRDefault="00D81E8A" w:rsidP="00921C47">
            <w:pPr>
              <w:spacing w:line="276" w:lineRule="auto"/>
              <w:rPr>
                <w:sz w:val="16"/>
                <w:szCs w:val="16"/>
              </w:rPr>
            </w:pPr>
            <w:r w:rsidRPr="00364C4F">
              <w:rPr>
                <w:sz w:val="16"/>
                <w:szCs w:val="16"/>
              </w:rPr>
              <w:t xml:space="preserve">Sisačko </w:t>
            </w:r>
            <w:r>
              <w:rPr>
                <w:sz w:val="16"/>
                <w:szCs w:val="16"/>
              </w:rPr>
              <w:t>-</w:t>
            </w:r>
            <w:r w:rsidRPr="00364C4F">
              <w:rPr>
                <w:sz w:val="16"/>
                <w:szCs w:val="16"/>
              </w:rPr>
              <w:t xml:space="preserve"> moslavačka</w:t>
            </w:r>
          </w:p>
          <w:p w:rsidR="00D81E8A" w:rsidRDefault="00D81E8A" w:rsidP="00921C47">
            <w:pPr>
              <w:spacing w:line="276" w:lineRule="auto"/>
              <w:rPr>
                <w:sz w:val="16"/>
                <w:szCs w:val="16"/>
              </w:rPr>
            </w:pPr>
            <w:r w:rsidRPr="00364C4F">
              <w:rPr>
                <w:sz w:val="16"/>
                <w:szCs w:val="16"/>
              </w:rPr>
              <w:t>županija, TZ Sisačko -</w:t>
            </w:r>
          </w:p>
          <w:p w:rsidR="00D81E8A" w:rsidRDefault="00D81E8A" w:rsidP="00921C47">
            <w:pPr>
              <w:spacing w:line="276" w:lineRule="auto"/>
              <w:rPr>
                <w:sz w:val="16"/>
                <w:szCs w:val="16"/>
              </w:rPr>
            </w:pPr>
            <w:r w:rsidRPr="00364C4F">
              <w:rPr>
                <w:sz w:val="16"/>
                <w:szCs w:val="16"/>
              </w:rPr>
              <w:t>moslavačke županije,</w:t>
            </w:r>
          </w:p>
          <w:p w:rsidR="00D81E8A" w:rsidRDefault="00D81E8A" w:rsidP="00921C47">
            <w:pPr>
              <w:spacing w:line="276" w:lineRule="auto"/>
              <w:rPr>
                <w:sz w:val="16"/>
                <w:szCs w:val="16"/>
              </w:rPr>
            </w:pPr>
            <w:r w:rsidRPr="00364C4F">
              <w:rPr>
                <w:sz w:val="16"/>
                <w:szCs w:val="16"/>
              </w:rPr>
              <w:t>Ministarstvo turizma,</w:t>
            </w:r>
          </w:p>
          <w:p w:rsidR="00D81E8A" w:rsidRDefault="00D81E8A" w:rsidP="00921C47">
            <w:pPr>
              <w:spacing w:line="276" w:lineRule="auto"/>
              <w:rPr>
                <w:sz w:val="16"/>
                <w:szCs w:val="16"/>
              </w:rPr>
            </w:pPr>
            <w:r w:rsidRPr="00364C4F">
              <w:rPr>
                <w:sz w:val="16"/>
                <w:szCs w:val="16"/>
              </w:rPr>
              <w:t>Hrvatska turistička</w:t>
            </w:r>
          </w:p>
          <w:p w:rsidR="00D81E8A" w:rsidRDefault="00D81E8A" w:rsidP="00921C47">
            <w:pPr>
              <w:spacing w:line="276" w:lineRule="auto"/>
              <w:rPr>
                <w:sz w:val="16"/>
                <w:szCs w:val="16"/>
              </w:rPr>
            </w:pPr>
            <w:r w:rsidRPr="00364C4F">
              <w:rPr>
                <w:sz w:val="16"/>
                <w:szCs w:val="16"/>
              </w:rPr>
              <w:t>zajednica,turističke</w:t>
            </w:r>
          </w:p>
          <w:p w:rsidR="00D81E8A" w:rsidRDefault="00D81E8A" w:rsidP="00921C47">
            <w:pPr>
              <w:spacing w:line="276" w:lineRule="auto"/>
              <w:rPr>
                <w:sz w:val="16"/>
                <w:szCs w:val="16"/>
              </w:rPr>
            </w:pPr>
            <w:r w:rsidRPr="00364C4F">
              <w:rPr>
                <w:sz w:val="16"/>
                <w:szCs w:val="16"/>
              </w:rPr>
              <w:t>agencije, EU fondovi,</w:t>
            </w:r>
          </w:p>
          <w:p w:rsidR="00D81E8A" w:rsidRPr="00364C4F" w:rsidRDefault="00D81E8A" w:rsidP="00921C47">
            <w:pPr>
              <w:spacing w:line="276" w:lineRule="auto"/>
              <w:rPr>
                <w:rFonts w:eastAsia="Times New Roman" w:cs="Times New Roman"/>
                <w:color w:val="000000"/>
                <w:sz w:val="16"/>
                <w:szCs w:val="16"/>
                <w:lang w:eastAsia="hr-HR"/>
              </w:rPr>
            </w:pPr>
            <w:r w:rsidRPr="00364C4F">
              <w:rPr>
                <w:sz w:val="16"/>
                <w:szCs w:val="16"/>
              </w:rPr>
              <w:t xml:space="preserve">drugi izvori </w:t>
            </w:r>
          </w:p>
        </w:tc>
        <w:tc>
          <w:tcPr>
            <w:tcW w:w="6928" w:type="dxa"/>
            <w:tcBorders>
              <w:top w:val="single" w:sz="4" w:space="0" w:color="auto"/>
              <w:left w:val="nil"/>
              <w:bottom w:val="single" w:sz="2" w:space="0" w:color="auto"/>
              <w:right w:val="single" w:sz="4" w:space="0" w:color="auto"/>
            </w:tcBorders>
            <w:shd w:val="clear" w:color="auto" w:fill="auto"/>
          </w:tcPr>
          <w:p w:rsidR="00D81E8A" w:rsidRPr="001F24A0" w:rsidRDefault="00D81E8A" w:rsidP="00D81E8A">
            <w:pPr>
              <w:pStyle w:val="Odlomakpopisa"/>
              <w:numPr>
                <w:ilvl w:val="0"/>
                <w:numId w:val="55"/>
              </w:numPr>
              <w:spacing w:line="240" w:lineRule="auto"/>
              <w:ind w:left="357" w:hanging="357"/>
              <w:jc w:val="left"/>
              <w:rPr>
                <w:color w:val="000000" w:themeColor="text1"/>
                <w:sz w:val="16"/>
                <w:szCs w:val="16"/>
              </w:rPr>
            </w:pPr>
            <w:r w:rsidRPr="001F24A0">
              <w:rPr>
                <w:color w:val="000000" w:themeColor="text1"/>
                <w:sz w:val="16"/>
                <w:szCs w:val="16"/>
              </w:rPr>
              <w:t>Broj novoizgrađenih smještajnih kapaciteta i ugostiteljskih objekata.</w:t>
            </w:r>
          </w:p>
          <w:p w:rsidR="00D81E8A" w:rsidRPr="001F24A0" w:rsidRDefault="00D81E8A" w:rsidP="00D81E8A">
            <w:pPr>
              <w:pStyle w:val="Odlomakpopisa"/>
              <w:numPr>
                <w:ilvl w:val="0"/>
                <w:numId w:val="55"/>
              </w:numPr>
              <w:spacing w:line="240" w:lineRule="auto"/>
              <w:ind w:left="357" w:hanging="357"/>
              <w:jc w:val="left"/>
              <w:rPr>
                <w:color w:val="000000" w:themeColor="text1"/>
                <w:sz w:val="16"/>
                <w:szCs w:val="16"/>
              </w:rPr>
            </w:pPr>
            <w:r w:rsidRPr="001F24A0">
              <w:rPr>
                <w:color w:val="000000" w:themeColor="text1"/>
                <w:sz w:val="16"/>
                <w:szCs w:val="16"/>
              </w:rPr>
              <w:t>Broj turista - posjetitelja u novim i postojećim smještajnim kapacitetima.</w:t>
            </w:r>
          </w:p>
          <w:p w:rsidR="00D81E8A" w:rsidRPr="001F24A0" w:rsidRDefault="00D81E8A" w:rsidP="00D81E8A">
            <w:pPr>
              <w:pStyle w:val="Odlomakpopisa"/>
              <w:numPr>
                <w:ilvl w:val="0"/>
                <w:numId w:val="55"/>
              </w:numPr>
              <w:spacing w:line="240" w:lineRule="auto"/>
              <w:ind w:left="357" w:hanging="357"/>
              <w:jc w:val="left"/>
              <w:rPr>
                <w:color w:val="000000" w:themeColor="text1"/>
                <w:sz w:val="16"/>
                <w:szCs w:val="16"/>
              </w:rPr>
            </w:pPr>
            <w:r w:rsidRPr="001F24A0">
              <w:rPr>
                <w:color w:val="000000" w:themeColor="text1"/>
                <w:sz w:val="16"/>
                <w:szCs w:val="16"/>
              </w:rPr>
              <w:t>Broj uređenih, rekonstruiranih i adaptiranih gospodarskih i stambenih objekata tradicijske gradnje stavljenih u funkciju za turističke potrebe.</w:t>
            </w:r>
          </w:p>
          <w:p w:rsidR="00D81E8A" w:rsidRPr="001F24A0" w:rsidRDefault="00D81E8A" w:rsidP="00D81E8A">
            <w:pPr>
              <w:pStyle w:val="Odlomakpopisa"/>
              <w:numPr>
                <w:ilvl w:val="0"/>
                <w:numId w:val="55"/>
              </w:numPr>
              <w:spacing w:line="240" w:lineRule="auto"/>
              <w:ind w:left="357" w:hanging="357"/>
              <w:jc w:val="left"/>
              <w:rPr>
                <w:color w:val="000000" w:themeColor="text1"/>
                <w:sz w:val="16"/>
                <w:szCs w:val="16"/>
              </w:rPr>
            </w:pPr>
            <w:r w:rsidRPr="001F24A0">
              <w:rPr>
                <w:color w:val="000000" w:themeColor="text1"/>
                <w:sz w:val="16"/>
                <w:szCs w:val="16"/>
              </w:rPr>
              <w:t>Broj izgrađenih objekata i staza za sport i rekreaciju (igrališta, šetnica uz rijeku i kroz šumu, biciklističke i trim staze, adrenalinski parkovi i drugo).</w:t>
            </w:r>
          </w:p>
          <w:p w:rsidR="00D81E8A" w:rsidRPr="001F24A0" w:rsidRDefault="00D81E8A" w:rsidP="00D81E8A">
            <w:pPr>
              <w:pStyle w:val="Odlomakpopisa"/>
              <w:numPr>
                <w:ilvl w:val="0"/>
                <w:numId w:val="55"/>
              </w:numPr>
              <w:spacing w:line="240" w:lineRule="auto"/>
              <w:ind w:left="357" w:hanging="357"/>
              <w:jc w:val="left"/>
              <w:rPr>
                <w:color w:val="000000" w:themeColor="text1"/>
                <w:sz w:val="16"/>
                <w:szCs w:val="16"/>
              </w:rPr>
            </w:pPr>
            <w:r w:rsidRPr="001F24A0">
              <w:rPr>
                <w:color w:val="000000" w:themeColor="text1"/>
                <w:sz w:val="16"/>
                <w:szCs w:val="16"/>
              </w:rPr>
              <w:t>Razvijeni selektivni oblici turizma.</w:t>
            </w:r>
          </w:p>
          <w:p w:rsidR="00D81E8A" w:rsidRPr="001F24A0" w:rsidRDefault="00D81E8A" w:rsidP="00D81E8A">
            <w:pPr>
              <w:pStyle w:val="Odlomakpopisa"/>
              <w:numPr>
                <w:ilvl w:val="0"/>
                <w:numId w:val="55"/>
              </w:numPr>
              <w:spacing w:line="240" w:lineRule="auto"/>
              <w:ind w:left="357" w:hanging="357"/>
              <w:jc w:val="left"/>
              <w:rPr>
                <w:color w:val="000000" w:themeColor="text1"/>
                <w:sz w:val="16"/>
                <w:szCs w:val="16"/>
              </w:rPr>
            </w:pPr>
            <w:r w:rsidRPr="001F24A0">
              <w:rPr>
                <w:color w:val="000000" w:themeColor="text1"/>
                <w:sz w:val="16"/>
                <w:szCs w:val="16"/>
              </w:rPr>
              <w:t>Površina uređenih lovno produktivnih područja namijenjenih tradicionalnim sportovima (ribolov, lovstvo).</w:t>
            </w:r>
          </w:p>
          <w:p w:rsidR="00D81E8A" w:rsidRPr="00D44003" w:rsidRDefault="00D81E8A" w:rsidP="00D81E8A">
            <w:pPr>
              <w:pStyle w:val="Odlomakpopisa"/>
              <w:numPr>
                <w:ilvl w:val="0"/>
                <w:numId w:val="55"/>
              </w:numPr>
              <w:spacing w:line="240" w:lineRule="auto"/>
              <w:ind w:left="357" w:hanging="357"/>
              <w:jc w:val="left"/>
              <w:rPr>
                <w:color w:val="000000" w:themeColor="text1"/>
                <w:sz w:val="16"/>
                <w:szCs w:val="16"/>
              </w:rPr>
            </w:pPr>
            <w:r w:rsidRPr="00D44003">
              <w:rPr>
                <w:color w:val="000000" w:themeColor="text1"/>
                <w:sz w:val="16"/>
                <w:szCs w:val="16"/>
              </w:rPr>
              <w:t>Iznos potrebnih ulaganja za održavanje  lovno produktivnih područja namijenjenih tradicionalnim sportovima (ribolov, lovstvo) te održanje i zaštitu životinjske populacije.</w:t>
            </w:r>
          </w:p>
          <w:p w:rsidR="00D81E8A" w:rsidRPr="001F24A0" w:rsidRDefault="00D81E8A" w:rsidP="00D81E8A">
            <w:pPr>
              <w:pStyle w:val="Odlomakpopisa"/>
              <w:numPr>
                <w:ilvl w:val="0"/>
                <w:numId w:val="55"/>
              </w:numPr>
              <w:spacing w:line="240" w:lineRule="auto"/>
              <w:ind w:left="357" w:hanging="357"/>
              <w:jc w:val="left"/>
              <w:rPr>
                <w:color w:val="000000" w:themeColor="text1"/>
                <w:sz w:val="16"/>
                <w:szCs w:val="16"/>
              </w:rPr>
            </w:pPr>
            <w:r w:rsidRPr="001F24A0">
              <w:rPr>
                <w:color w:val="000000" w:themeColor="text1"/>
                <w:sz w:val="16"/>
                <w:szCs w:val="16"/>
              </w:rPr>
              <w:t>Broj postavljenih turističkih oznaka.</w:t>
            </w:r>
          </w:p>
          <w:p w:rsidR="00D81E8A" w:rsidRPr="001F24A0" w:rsidRDefault="00D81E8A" w:rsidP="00D81E8A">
            <w:pPr>
              <w:pStyle w:val="Odlomakpopisa"/>
              <w:numPr>
                <w:ilvl w:val="0"/>
                <w:numId w:val="55"/>
              </w:numPr>
              <w:spacing w:line="240" w:lineRule="auto"/>
              <w:ind w:left="357" w:hanging="357"/>
              <w:jc w:val="left"/>
              <w:rPr>
                <w:sz w:val="16"/>
                <w:szCs w:val="16"/>
              </w:rPr>
            </w:pPr>
            <w:r w:rsidRPr="001F24A0">
              <w:rPr>
                <w:sz w:val="16"/>
                <w:szCs w:val="16"/>
              </w:rPr>
              <w:t>Broj programa i mjera potpore za izgradnju smještajnih i ugostiteljskih kapaciteta te prateće uslužne ponude, (kuća za odmor, seljačkih i seoskih objekata, lokalne ugostiteljske ponude, usluge najma i drugo).</w:t>
            </w:r>
          </w:p>
          <w:p w:rsidR="00D81E8A" w:rsidRPr="001F24A0" w:rsidRDefault="00D81E8A" w:rsidP="00D81E8A">
            <w:pPr>
              <w:pStyle w:val="Odlomakpopisa"/>
              <w:numPr>
                <w:ilvl w:val="0"/>
                <w:numId w:val="55"/>
              </w:numPr>
              <w:spacing w:line="240" w:lineRule="auto"/>
              <w:ind w:left="357" w:hanging="357"/>
              <w:jc w:val="left"/>
              <w:rPr>
                <w:color w:val="000000" w:themeColor="text1"/>
                <w:sz w:val="16"/>
                <w:szCs w:val="16"/>
              </w:rPr>
            </w:pPr>
            <w:r w:rsidRPr="001F24A0">
              <w:rPr>
                <w:sz w:val="16"/>
                <w:szCs w:val="16"/>
              </w:rPr>
              <w:t>Broj korisnika programa i mjera potpore za izgradnju smještajnih i ugostiteljskih kapaciteta te prateće uslužne ponude, (kuća za odmor, seljačkih i seoskih objekata, lokalne ugostiteljske ponude, usluge najma i drugo).</w:t>
            </w:r>
          </w:p>
          <w:p w:rsidR="00D81E8A" w:rsidRPr="001F24A0" w:rsidRDefault="00D81E8A" w:rsidP="00D81E8A">
            <w:pPr>
              <w:pStyle w:val="Odlomakpopisa"/>
              <w:numPr>
                <w:ilvl w:val="0"/>
                <w:numId w:val="55"/>
              </w:numPr>
              <w:spacing w:line="240" w:lineRule="auto"/>
              <w:ind w:left="357" w:hanging="357"/>
              <w:jc w:val="left"/>
              <w:rPr>
                <w:color w:val="000000" w:themeColor="text1"/>
                <w:sz w:val="16"/>
                <w:szCs w:val="16"/>
              </w:rPr>
            </w:pPr>
            <w:r w:rsidRPr="001F24A0">
              <w:rPr>
                <w:color w:val="000000" w:themeColor="text1"/>
                <w:sz w:val="16"/>
                <w:szCs w:val="16"/>
              </w:rPr>
              <w:t xml:space="preserve">Povećanje broja realiziranih kreditnih linija za </w:t>
            </w:r>
            <w:r w:rsidRPr="001F24A0">
              <w:rPr>
                <w:sz w:val="16"/>
                <w:szCs w:val="16"/>
              </w:rPr>
              <w:t>unaprjeđenje turističke ponude.</w:t>
            </w:r>
          </w:p>
          <w:p w:rsidR="00D81E8A" w:rsidRPr="001F24A0" w:rsidRDefault="00D81E8A" w:rsidP="00D81E8A">
            <w:pPr>
              <w:pStyle w:val="Odlomakpopisa"/>
              <w:numPr>
                <w:ilvl w:val="0"/>
                <w:numId w:val="55"/>
              </w:numPr>
              <w:spacing w:line="240" w:lineRule="auto"/>
              <w:ind w:left="357" w:hanging="357"/>
              <w:jc w:val="left"/>
              <w:rPr>
                <w:color w:val="000000" w:themeColor="text1"/>
                <w:sz w:val="16"/>
                <w:szCs w:val="16"/>
              </w:rPr>
            </w:pPr>
            <w:r w:rsidRPr="001F24A0">
              <w:rPr>
                <w:color w:val="000000" w:themeColor="text1"/>
                <w:sz w:val="16"/>
                <w:szCs w:val="16"/>
              </w:rPr>
              <w:t>Broj održanih edukacija o mogućnostima financiranja projekata iz EU fondova i drugih izvora financiranja i pomoć u pripremi i razradi projektnih prijedloga.</w:t>
            </w:r>
          </w:p>
          <w:p w:rsidR="00D81E8A" w:rsidRPr="001F24A0" w:rsidRDefault="00D81E8A" w:rsidP="00D81E8A">
            <w:pPr>
              <w:pStyle w:val="Odlomakpopisa"/>
              <w:numPr>
                <w:ilvl w:val="0"/>
                <w:numId w:val="55"/>
              </w:numPr>
              <w:spacing w:line="240" w:lineRule="auto"/>
              <w:ind w:left="357" w:hanging="357"/>
              <w:jc w:val="left"/>
              <w:rPr>
                <w:sz w:val="16"/>
                <w:szCs w:val="16"/>
              </w:rPr>
            </w:pPr>
            <w:r w:rsidRPr="001F24A0">
              <w:rPr>
                <w:sz w:val="16"/>
                <w:szCs w:val="16"/>
              </w:rPr>
              <w:t>Razvijeni instrumenti marketinga s opisima turističkih proizvoda.</w:t>
            </w:r>
          </w:p>
          <w:p w:rsidR="00D81E8A" w:rsidRPr="001F24A0" w:rsidRDefault="00D81E8A" w:rsidP="00D81E8A">
            <w:pPr>
              <w:pStyle w:val="Odlomakpopisa"/>
              <w:numPr>
                <w:ilvl w:val="0"/>
                <w:numId w:val="55"/>
              </w:numPr>
              <w:spacing w:line="240" w:lineRule="auto"/>
              <w:ind w:left="357" w:hanging="357"/>
              <w:jc w:val="left"/>
              <w:rPr>
                <w:sz w:val="16"/>
                <w:szCs w:val="16"/>
              </w:rPr>
            </w:pPr>
            <w:r w:rsidRPr="001F24A0">
              <w:rPr>
                <w:sz w:val="16"/>
                <w:szCs w:val="16"/>
              </w:rPr>
              <w:t xml:space="preserve">Broj i vrsta razvijenih komunikacijskih sredstava (internetska stranica,društvene mreže, plakati, vodiči, spotovi, brošure, letci) te broj održanih promotivnih događanja (sajmovi, izložbe, manifestacije). </w:t>
            </w:r>
          </w:p>
          <w:p w:rsidR="00D81E8A" w:rsidRPr="001F24A0" w:rsidRDefault="00D81E8A" w:rsidP="00D81E8A">
            <w:pPr>
              <w:pStyle w:val="Odlomakpopisa"/>
              <w:numPr>
                <w:ilvl w:val="0"/>
                <w:numId w:val="55"/>
              </w:numPr>
              <w:spacing w:line="240" w:lineRule="auto"/>
              <w:ind w:left="357" w:hanging="357"/>
              <w:jc w:val="left"/>
              <w:rPr>
                <w:b/>
                <w:color w:val="000000" w:themeColor="text1"/>
                <w:sz w:val="16"/>
                <w:szCs w:val="16"/>
              </w:rPr>
            </w:pPr>
            <w:r w:rsidRPr="001F24A0">
              <w:rPr>
                <w:sz w:val="16"/>
                <w:szCs w:val="16"/>
              </w:rPr>
              <w:t>Broj posjetitelja na promotivnim događanjima (sajmovi, izložbe,manifestacije).</w:t>
            </w:r>
          </w:p>
        </w:tc>
        <w:tc>
          <w:tcPr>
            <w:tcW w:w="1135" w:type="dxa"/>
            <w:tcBorders>
              <w:top w:val="single" w:sz="4" w:space="0" w:color="auto"/>
              <w:left w:val="nil"/>
              <w:bottom w:val="single" w:sz="2" w:space="0" w:color="auto"/>
              <w:right w:val="single" w:sz="12" w:space="0" w:color="auto"/>
            </w:tcBorders>
            <w:shd w:val="clear" w:color="auto" w:fill="auto"/>
            <w:noWrap/>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2017. - 202</w:t>
            </w:r>
            <w:r>
              <w:rPr>
                <w:rFonts w:eastAsia="Times New Roman" w:cs="Times New Roman"/>
                <w:color w:val="000000"/>
                <w:sz w:val="16"/>
                <w:szCs w:val="16"/>
                <w:lang w:eastAsia="hr-HR"/>
              </w:rPr>
              <w:t>2</w:t>
            </w:r>
            <w:r w:rsidRPr="00507AAD">
              <w:rPr>
                <w:rFonts w:eastAsia="Times New Roman" w:cs="Times New Roman"/>
                <w:color w:val="000000"/>
                <w:sz w:val="16"/>
                <w:szCs w:val="16"/>
                <w:lang w:eastAsia="hr-HR"/>
              </w:rPr>
              <w:t>.</w:t>
            </w:r>
          </w:p>
        </w:tc>
      </w:tr>
      <w:tr w:rsidR="00D81E8A" w:rsidRPr="0064470F" w:rsidTr="00A45CF5">
        <w:trPr>
          <w:trHeight w:val="510"/>
        </w:trPr>
        <w:tc>
          <w:tcPr>
            <w:tcW w:w="14860" w:type="dxa"/>
            <w:gridSpan w:val="6"/>
            <w:tcBorders>
              <w:top w:val="single" w:sz="12" w:space="0" w:color="auto"/>
              <w:left w:val="single" w:sz="12" w:space="0" w:color="auto"/>
              <w:bottom w:val="single" w:sz="12" w:space="0" w:color="auto"/>
              <w:right w:val="single" w:sz="12" w:space="0" w:color="auto"/>
            </w:tcBorders>
            <w:shd w:val="clear" w:color="auto" w:fill="3DCFF1"/>
            <w:noWrap/>
            <w:vAlign w:val="center"/>
          </w:tcPr>
          <w:p w:rsidR="00D81E8A" w:rsidRPr="0064470F" w:rsidRDefault="00D81E8A" w:rsidP="00921C47">
            <w:pPr>
              <w:spacing w:line="276" w:lineRule="auto"/>
              <w:jc w:val="center"/>
              <w:rPr>
                <w:rFonts w:eastAsia="Times New Roman" w:cs="Times New Roman"/>
                <w:b/>
                <w:bCs/>
                <w:color w:val="000000"/>
                <w:lang w:eastAsia="hr-HR"/>
              </w:rPr>
            </w:pPr>
            <w:r w:rsidRPr="0064470F">
              <w:rPr>
                <w:b/>
                <w:color w:val="0070C0"/>
                <w:sz w:val="22"/>
              </w:rPr>
              <w:t>C2. Povećati kvalitetu života</w:t>
            </w:r>
          </w:p>
        </w:tc>
      </w:tr>
      <w:tr w:rsidR="00D81E8A" w:rsidRPr="0064470F" w:rsidTr="00A45CF5">
        <w:trPr>
          <w:trHeight w:val="510"/>
        </w:trPr>
        <w:tc>
          <w:tcPr>
            <w:tcW w:w="14860" w:type="dxa"/>
            <w:gridSpan w:val="6"/>
            <w:tcBorders>
              <w:top w:val="single" w:sz="12" w:space="0" w:color="auto"/>
              <w:left w:val="single" w:sz="12" w:space="0" w:color="auto"/>
              <w:bottom w:val="single" w:sz="12" w:space="0" w:color="auto"/>
              <w:right w:val="single" w:sz="12" w:space="0" w:color="auto"/>
            </w:tcBorders>
            <w:shd w:val="clear" w:color="auto" w:fill="FFC000"/>
            <w:noWrap/>
            <w:vAlign w:val="center"/>
          </w:tcPr>
          <w:p w:rsidR="00D81E8A" w:rsidRPr="0064470F" w:rsidRDefault="00D81E8A" w:rsidP="00921C47">
            <w:pPr>
              <w:spacing w:line="276" w:lineRule="auto"/>
              <w:jc w:val="center"/>
              <w:rPr>
                <w:b/>
                <w:color w:val="0070C0"/>
                <w:sz w:val="20"/>
                <w:szCs w:val="20"/>
              </w:rPr>
            </w:pPr>
            <w:r w:rsidRPr="0064470F">
              <w:rPr>
                <w:rFonts w:eastAsia="Times New Roman" w:cs="Times New Roman"/>
                <w:b/>
                <w:bCs/>
                <w:color w:val="000000"/>
                <w:sz w:val="20"/>
                <w:szCs w:val="20"/>
                <w:lang w:eastAsia="hr-HR"/>
              </w:rPr>
              <w:t xml:space="preserve">Prioritet 2.1. </w:t>
            </w:r>
            <w:r w:rsidRPr="0064470F">
              <w:rPr>
                <w:b/>
                <w:color w:val="000000" w:themeColor="text1"/>
                <w:sz w:val="20"/>
                <w:szCs w:val="20"/>
              </w:rPr>
              <w:t>Očuvati okoliš i prirodu</w:t>
            </w:r>
          </w:p>
        </w:tc>
      </w:tr>
      <w:tr w:rsidR="00D81E8A" w:rsidRPr="00507AAD" w:rsidTr="00A45CF5">
        <w:trPr>
          <w:trHeight w:val="340"/>
        </w:trPr>
        <w:tc>
          <w:tcPr>
            <w:tcW w:w="1418" w:type="dxa"/>
            <w:tcBorders>
              <w:top w:val="single" w:sz="2" w:space="0" w:color="auto"/>
              <w:left w:val="single" w:sz="12" w:space="0" w:color="auto"/>
              <w:bottom w:val="single" w:sz="4" w:space="0" w:color="auto"/>
              <w:right w:val="single" w:sz="4" w:space="0" w:color="auto"/>
            </w:tcBorders>
            <w:shd w:val="clear" w:color="auto" w:fill="auto"/>
            <w:vAlign w:val="center"/>
          </w:tcPr>
          <w:p w:rsidR="00D81E8A" w:rsidRPr="00507AAD" w:rsidRDefault="00D81E8A" w:rsidP="00921C47">
            <w:pPr>
              <w:spacing w:line="276" w:lineRule="auto"/>
              <w:jc w:val="center"/>
              <w:rPr>
                <w:color w:val="000000" w:themeColor="text1"/>
                <w:sz w:val="16"/>
                <w:szCs w:val="16"/>
              </w:rPr>
            </w:pPr>
            <w:r w:rsidRPr="00507AAD">
              <w:rPr>
                <w:color w:val="000000" w:themeColor="text1"/>
                <w:sz w:val="16"/>
                <w:szCs w:val="16"/>
              </w:rPr>
              <w:t>Mjera 2.1.1.</w:t>
            </w:r>
          </w:p>
          <w:p w:rsidR="00D81E8A" w:rsidRPr="006C7AEF" w:rsidRDefault="00D81E8A" w:rsidP="00921C47">
            <w:pPr>
              <w:spacing w:line="276" w:lineRule="auto"/>
              <w:jc w:val="center"/>
              <w:rPr>
                <w:rFonts w:eastAsia="Times New Roman" w:cs="Times New Roman"/>
                <w:sz w:val="16"/>
                <w:szCs w:val="16"/>
                <w:lang w:eastAsia="hr-HR"/>
              </w:rPr>
            </w:pPr>
          </w:p>
        </w:tc>
        <w:tc>
          <w:tcPr>
            <w:tcW w:w="1982" w:type="dxa"/>
            <w:tcBorders>
              <w:top w:val="single" w:sz="2" w:space="0" w:color="auto"/>
              <w:left w:val="nil"/>
              <w:bottom w:val="single" w:sz="2" w:space="0" w:color="auto"/>
              <w:right w:val="single" w:sz="4" w:space="0" w:color="auto"/>
            </w:tcBorders>
            <w:shd w:val="clear" w:color="auto" w:fill="auto"/>
            <w:vAlign w:val="center"/>
          </w:tcPr>
          <w:p w:rsidR="00D81E8A" w:rsidRPr="00507AAD" w:rsidRDefault="00D81E8A" w:rsidP="00921C47">
            <w:pPr>
              <w:spacing w:line="276" w:lineRule="auto"/>
              <w:jc w:val="left"/>
              <w:rPr>
                <w:color w:val="000000" w:themeColor="text1"/>
                <w:sz w:val="16"/>
                <w:szCs w:val="16"/>
              </w:rPr>
            </w:pPr>
            <w:r w:rsidRPr="00507AAD">
              <w:rPr>
                <w:color w:val="000000" w:themeColor="text1"/>
                <w:sz w:val="16"/>
                <w:szCs w:val="16"/>
              </w:rPr>
              <w:t>Zaštita voda i</w:t>
            </w:r>
          </w:p>
          <w:p w:rsidR="00D81E8A" w:rsidRPr="00507AAD" w:rsidRDefault="00D81E8A" w:rsidP="00921C47">
            <w:pPr>
              <w:spacing w:line="276" w:lineRule="auto"/>
              <w:jc w:val="left"/>
              <w:rPr>
                <w:color w:val="000000" w:themeColor="text1"/>
                <w:sz w:val="16"/>
                <w:szCs w:val="16"/>
              </w:rPr>
            </w:pPr>
            <w:r w:rsidRPr="00507AAD">
              <w:rPr>
                <w:color w:val="000000" w:themeColor="text1"/>
                <w:sz w:val="16"/>
                <w:szCs w:val="16"/>
              </w:rPr>
              <w:t>pročišćavanje otpadnih</w:t>
            </w:r>
          </w:p>
          <w:p w:rsidR="00D81E8A" w:rsidRPr="00507AAD" w:rsidRDefault="00D81E8A" w:rsidP="00921C47">
            <w:pPr>
              <w:spacing w:line="276" w:lineRule="auto"/>
              <w:jc w:val="left"/>
              <w:rPr>
                <w:rFonts w:eastAsia="Times New Roman" w:cs="Times New Roman"/>
                <w:color w:val="000000"/>
                <w:sz w:val="16"/>
                <w:szCs w:val="16"/>
                <w:lang w:eastAsia="hr-HR"/>
              </w:rPr>
            </w:pPr>
            <w:r w:rsidRPr="00507AAD">
              <w:rPr>
                <w:color w:val="000000" w:themeColor="text1"/>
                <w:sz w:val="16"/>
                <w:szCs w:val="16"/>
              </w:rPr>
              <w:t>voda</w:t>
            </w:r>
          </w:p>
        </w:tc>
        <w:tc>
          <w:tcPr>
            <w:tcW w:w="1531" w:type="dxa"/>
            <w:tcBorders>
              <w:top w:val="single" w:sz="2" w:space="0" w:color="auto"/>
              <w:left w:val="nil"/>
              <w:bottom w:val="single" w:sz="2" w:space="0" w:color="auto"/>
              <w:right w:val="single" w:sz="4" w:space="0" w:color="auto"/>
            </w:tcBorders>
            <w:shd w:val="clear" w:color="auto" w:fill="auto"/>
            <w:vAlign w:val="center"/>
          </w:tcPr>
          <w:p w:rsidR="00D81E8A" w:rsidRPr="00507AAD" w:rsidRDefault="00980C95"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9.500.000,00 HRK</w:t>
            </w:r>
          </w:p>
        </w:tc>
        <w:tc>
          <w:tcPr>
            <w:tcW w:w="1866" w:type="dxa"/>
            <w:tcBorders>
              <w:top w:val="single" w:sz="2" w:space="0" w:color="auto"/>
              <w:left w:val="nil"/>
              <w:bottom w:val="single" w:sz="2" w:space="0" w:color="auto"/>
              <w:right w:val="single" w:sz="4" w:space="0" w:color="auto"/>
            </w:tcBorders>
            <w:shd w:val="clear" w:color="auto" w:fill="auto"/>
            <w:vAlign w:val="center"/>
          </w:tcPr>
          <w:p w:rsidR="00D81E8A" w:rsidRPr="00041584" w:rsidRDefault="00D81E8A" w:rsidP="00921C47">
            <w:pPr>
              <w:spacing w:line="276" w:lineRule="auto"/>
              <w:jc w:val="left"/>
              <w:rPr>
                <w:rFonts w:eastAsia="Times New Roman" w:cs="Times New Roman"/>
                <w:color w:val="000000"/>
                <w:sz w:val="16"/>
                <w:szCs w:val="16"/>
                <w:lang w:eastAsia="hr-HR"/>
              </w:rPr>
            </w:pPr>
            <w:r w:rsidRPr="00041584">
              <w:rPr>
                <w:color w:val="000000" w:themeColor="text1"/>
                <w:sz w:val="16"/>
                <w:szCs w:val="16"/>
              </w:rPr>
              <w:t xml:space="preserve">Općina Sunja, Sisačko - moslavačka županija, Hrvatske vode d.d., resorna ministarstva, </w:t>
            </w:r>
            <w:r w:rsidRPr="00041584">
              <w:rPr>
                <w:sz w:val="16"/>
                <w:szCs w:val="16"/>
              </w:rPr>
              <w:t xml:space="preserve">Program ruralnog razvoja RH 2014. - 2020., </w:t>
            </w:r>
            <w:r w:rsidRPr="00041584">
              <w:rPr>
                <w:color w:val="000000" w:themeColor="text1"/>
                <w:sz w:val="16"/>
                <w:szCs w:val="16"/>
              </w:rPr>
              <w:t xml:space="preserve">EU fondovi, drugi izvori </w:t>
            </w:r>
          </w:p>
        </w:tc>
        <w:tc>
          <w:tcPr>
            <w:tcW w:w="6928" w:type="dxa"/>
            <w:tcBorders>
              <w:top w:val="single" w:sz="4" w:space="0" w:color="auto"/>
              <w:left w:val="nil"/>
              <w:bottom w:val="single" w:sz="2" w:space="0" w:color="auto"/>
              <w:right w:val="single" w:sz="4" w:space="0" w:color="auto"/>
            </w:tcBorders>
            <w:shd w:val="clear" w:color="auto" w:fill="auto"/>
          </w:tcPr>
          <w:p w:rsidR="00D81E8A" w:rsidRPr="00D44003" w:rsidRDefault="00D81E8A" w:rsidP="00D81E8A">
            <w:pPr>
              <w:pStyle w:val="Odlomakpopisa"/>
              <w:numPr>
                <w:ilvl w:val="0"/>
                <w:numId w:val="56"/>
              </w:numPr>
              <w:spacing w:line="240" w:lineRule="auto"/>
              <w:ind w:left="357" w:hanging="357"/>
              <w:jc w:val="left"/>
              <w:rPr>
                <w:rFonts w:cstheme="minorHAnsi"/>
                <w:color w:val="000000" w:themeColor="text1"/>
                <w:sz w:val="16"/>
                <w:szCs w:val="16"/>
              </w:rPr>
            </w:pPr>
            <w:r w:rsidRPr="00D44003">
              <w:rPr>
                <w:color w:val="000000" w:themeColor="text1"/>
                <w:sz w:val="16"/>
                <w:szCs w:val="16"/>
              </w:rPr>
              <w:t>Izrađena projektna dokumentacija za uspostavu sustava javne odvodnje (kanalizacijske mreže)</w:t>
            </w:r>
            <w:r w:rsidRPr="00D44003">
              <w:rPr>
                <w:sz w:val="16"/>
                <w:szCs w:val="16"/>
              </w:rPr>
              <w:t xml:space="preserve"> oborinskih, </w:t>
            </w:r>
            <w:r w:rsidRPr="00D44003">
              <w:rPr>
                <w:rFonts w:cstheme="minorHAnsi"/>
                <w:color w:val="000000" w:themeColor="text1"/>
                <w:sz w:val="16"/>
                <w:szCs w:val="16"/>
              </w:rPr>
              <w:t>komunalnih i industrijskih otpadnih voda.</w:t>
            </w:r>
          </w:p>
          <w:p w:rsidR="00D81E8A" w:rsidRPr="00D44003" w:rsidRDefault="00D81E8A" w:rsidP="00D81E8A">
            <w:pPr>
              <w:pStyle w:val="Odlomakpopisa"/>
              <w:numPr>
                <w:ilvl w:val="0"/>
                <w:numId w:val="56"/>
              </w:numPr>
              <w:spacing w:line="240" w:lineRule="auto"/>
              <w:ind w:left="357" w:hanging="357"/>
              <w:jc w:val="left"/>
              <w:rPr>
                <w:rFonts w:cs="Times New Roman"/>
                <w:color w:val="000000" w:themeColor="text1"/>
                <w:sz w:val="16"/>
                <w:szCs w:val="16"/>
              </w:rPr>
            </w:pPr>
            <w:r w:rsidRPr="00D44003">
              <w:rPr>
                <w:color w:val="000000" w:themeColor="text1"/>
                <w:sz w:val="16"/>
                <w:szCs w:val="16"/>
              </w:rPr>
              <w:t xml:space="preserve">Izrađena projektna dokumentacija za izgradnju </w:t>
            </w:r>
            <w:r w:rsidRPr="00D44003">
              <w:rPr>
                <w:rFonts w:cs="Times New Roman"/>
                <w:sz w:val="16"/>
                <w:szCs w:val="16"/>
                <w:shd w:val="clear" w:color="auto" w:fill="FFFFFF"/>
              </w:rPr>
              <w:t>uređaja za pročišćavanje</w:t>
            </w:r>
            <w:r w:rsidRPr="00D44003">
              <w:rPr>
                <w:rFonts w:cs="Times New Roman"/>
                <w:color w:val="545C66"/>
                <w:sz w:val="16"/>
                <w:szCs w:val="16"/>
                <w:shd w:val="clear" w:color="auto" w:fill="FFFFFF"/>
              </w:rPr>
              <w:t xml:space="preserve"> i</w:t>
            </w:r>
            <w:r w:rsidRPr="00D44003">
              <w:rPr>
                <w:rFonts w:cs="Times New Roman"/>
                <w:color w:val="000000" w:themeColor="text1"/>
                <w:sz w:val="16"/>
                <w:szCs w:val="16"/>
              </w:rPr>
              <w:t xml:space="preserve">ndustrijskih i komunalnih otpadnih voda. </w:t>
            </w:r>
          </w:p>
          <w:p w:rsidR="00D81E8A" w:rsidRPr="00D44003" w:rsidRDefault="00D81E8A" w:rsidP="00D81E8A">
            <w:pPr>
              <w:pStyle w:val="Odlomakpopisa"/>
              <w:numPr>
                <w:ilvl w:val="0"/>
                <w:numId w:val="56"/>
              </w:numPr>
              <w:spacing w:line="240" w:lineRule="auto"/>
              <w:ind w:left="357" w:hanging="357"/>
              <w:jc w:val="left"/>
              <w:rPr>
                <w:color w:val="000000" w:themeColor="text1"/>
                <w:sz w:val="16"/>
                <w:szCs w:val="16"/>
              </w:rPr>
            </w:pPr>
            <w:r w:rsidRPr="00D44003">
              <w:rPr>
                <w:color w:val="000000" w:themeColor="text1"/>
                <w:sz w:val="16"/>
                <w:szCs w:val="16"/>
              </w:rPr>
              <w:t xml:space="preserve">Stupanj izgrađenosti </w:t>
            </w:r>
            <w:r w:rsidRPr="00D44003">
              <w:rPr>
                <w:sz w:val="16"/>
                <w:szCs w:val="16"/>
              </w:rPr>
              <w:t xml:space="preserve">sustava javne odvodnje oborinskih, </w:t>
            </w:r>
            <w:r w:rsidRPr="00D44003">
              <w:rPr>
                <w:rFonts w:cstheme="minorHAnsi"/>
                <w:color w:val="000000" w:themeColor="text1"/>
                <w:sz w:val="16"/>
                <w:szCs w:val="16"/>
              </w:rPr>
              <w:t>komunalnih i industrijskih otpadnih voda.</w:t>
            </w:r>
          </w:p>
          <w:p w:rsidR="00D81E8A" w:rsidRPr="00D44003" w:rsidRDefault="00D81E8A" w:rsidP="00D81E8A">
            <w:pPr>
              <w:pStyle w:val="Odlomakpopisa"/>
              <w:numPr>
                <w:ilvl w:val="0"/>
                <w:numId w:val="56"/>
              </w:numPr>
              <w:spacing w:line="240" w:lineRule="auto"/>
              <w:ind w:left="357" w:hanging="357"/>
              <w:jc w:val="left"/>
              <w:rPr>
                <w:color w:val="000000" w:themeColor="text1"/>
                <w:sz w:val="16"/>
                <w:szCs w:val="16"/>
              </w:rPr>
            </w:pPr>
            <w:r w:rsidRPr="00D44003">
              <w:rPr>
                <w:color w:val="000000" w:themeColor="text1"/>
                <w:sz w:val="16"/>
                <w:szCs w:val="16"/>
              </w:rPr>
              <w:t xml:space="preserve">Dužina izgrađenog sustava javne odvodnje oborinskih, </w:t>
            </w:r>
            <w:r w:rsidRPr="00D44003">
              <w:rPr>
                <w:rFonts w:cstheme="minorHAnsi"/>
                <w:color w:val="000000" w:themeColor="text1"/>
                <w:sz w:val="16"/>
                <w:szCs w:val="16"/>
              </w:rPr>
              <w:t>komunalnih i industrijskih otpadnih voda (kanalizacijske mreže).</w:t>
            </w:r>
          </w:p>
          <w:p w:rsidR="00D81E8A" w:rsidRPr="00D44003" w:rsidRDefault="00D81E8A" w:rsidP="00D81E8A">
            <w:pPr>
              <w:pStyle w:val="Odlomakpopisa"/>
              <w:numPr>
                <w:ilvl w:val="0"/>
                <w:numId w:val="56"/>
              </w:numPr>
              <w:spacing w:line="240" w:lineRule="auto"/>
              <w:ind w:left="357" w:hanging="357"/>
              <w:jc w:val="left"/>
              <w:rPr>
                <w:color w:val="000000" w:themeColor="text1"/>
                <w:sz w:val="16"/>
                <w:szCs w:val="16"/>
              </w:rPr>
            </w:pPr>
            <w:r w:rsidRPr="00D44003">
              <w:rPr>
                <w:color w:val="000000" w:themeColor="text1"/>
                <w:sz w:val="16"/>
                <w:szCs w:val="16"/>
              </w:rPr>
              <w:t>Broj i vrsta izgrađenih pročistača otpadnih voda.</w:t>
            </w:r>
          </w:p>
          <w:p w:rsidR="00D81E8A" w:rsidRPr="00D44003" w:rsidRDefault="00D81E8A" w:rsidP="00D81E8A">
            <w:pPr>
              <w:pStyle w:val="Odlomakpopisa"/>
              <w:numPr>
                <w:ilvl w:val="0"/>
                <w:numId w:val="56"/>
              </w:numPr>
              <w:spacing w:line="240" w:lineRule="auto"/>
              <w:ind w:left="357" w:hanging="357"/>
              <w:jc w:val="left"/>
              <w:rPr>
                <w:color w:val="000000" w:themeColor="text1"/>
                <w:sz w:val="16"/>
                <w:szCs w:val="16"/>
              </w:rPr>
            </w:pPr>
            <w:r w:rsidRPr="00D44003">
              <w:rPr>
                <w:color w:val="000000" w:themeColor="text1"/>
                <w:sz w:val="16"/>
                <w:szCs w:val="16"/>
              </w:rPr>
              <w:t>Smanjenje udjela direktno ispuštene količine neobrađenih otpadnih voda u vodotoke.</w:t>
            </w:r>
          </w:p>
          <w:p w:rsidR="00D81E8A" w:rsidRPr="00D44003" w:rsidRDefault="00D81E8A" w:rsidP="00D81E8A">
            <w:pPr>
              <w:pStyle w:val="Odlomakpopisa"/>
              <w:numPr>
                <w:ilvl w:val="0"/>
                <w:numId w:val="56"/>
              </w:numPr>
              <w:spacing w:line="240" w:lineRule="auto"/>
              <w:ind w:left="357" w:hanging="357"/>
              <w:jc w:val="left"/>
              <w:rPr>
                <w:color w:val="000000" w:themeColor="text1"/>
                <w:sz w:val="16"/>
                <w:szCs w:val="16"/>
              </w:rPr>
            </w:pPr>
            <w:r w:rsidRPr="00D44003">
              <w:rPr>
                <w:color w:val="000000" w:themeColor="text1"/>
                <w:sz w:val="16"/>
                <w:szCs w:val="16"/>
              </w:rPr>
              <w:t>Udio stanovništva obuhvaćenog kanalizacijskim sustavom za prikupljanje oborinskih i otpadnih komunalnih voda.</w:t>
            </w:r>
          </w:p>
          <w:p w:rsidR="00D81E8A" w:rsidRPr="00D44003" w:rsidRDefault="00D81E8A" w:rsidP="00D81E8A">
            <w:pPr>
              <w:pStyle w:val="Odlomakpopisa"/>
              <w:numPr>
                <w:ilvl w:val="0"/>
                <w:numId w:val="56"/>
              </w:numPr>
              <w:spacing w:line="240" w:lineRule="auto"/>
              <w:ind w:left="357" w:hanging="357"/>
              <w:jc w:val="left"/>
              <w:rPr>
                <w:color w:val="000000" w:themeColor="text1"/>
                <w:sz w:val="16"/>
                <w:szCs w:val="16"/>
              </w:rPr>
            </w:pPr>
            <w:r w:rsidRPr="00D44003">
              <w:rPr>
                <w:color w:val="000000" w:themeColor="text1"/>
                <w:sz w:val="16"/>
                <w:szCs w:val="16"/>
              </w:rPr>
              <w:t xml:space="preserve">Ukupan broj kućanstava priključenih na kanalizacijsku mrežu.  </w:t>
            </w:r>
          </w:p>
          <w:p w:rsidR="00D81E8A" w:rsidRPr="00D44003" w:rsidRDefault="00D81E8A" w:rsidP="00D81E8A">
            <w:pPr>
              <w:pStyle w:val="Odlomakpopisa"/>
              <w:numPr>
                <w:ilvl w:val="0"/>
                <w:numId w:val="56"/>
              </w:numPr>
              <w:spacing w:line="240" w:lineRule="auto"/>
              <w:ind w:left="357" w:hanging="357"/>
              <w:jc w:val="left"/>
              <w:rPr>
                <w:color w:val="000000" w:themeColor="text1"/>
                <w:sz w:val="16"/>
                <w:szCs w:val="16"/>
              </w:rPr>
            </w:pPr>
            <w:r w:rsidRPr="00D44003">
              <w:rPr>
                <w:color w:val="000000" w:themeColor="text1"/>
                <w:sz w:val="16"/>
                <w:szCs w:val="16"/>
              </w:rPr>
              <w:t xml:space="preserve">Udio gospodarskih subjekata obuhvaćenih javnim sustavom za odvodnju industrijskih otpadnih voda. </w:t>
            </w:r>
          </w:p>
          <w:p w:rsidR="00D81E8A" w:rsidRPr="00D44003" w:rsidRDefault="00D81E8A" w:rsidP="00D81E8A">
            <w:pPr>
              <w:pStyle w:val="Odlomakpopisa"/>
              <w:numPr>
                <w:ilvl w:val="0"/>
                <w:numId w:val="56"/>
              </w:numPr>
              <w:spacing w:line="240" w:lineRule="auto"/>
              <w:ind w:left="357" w:hanging="357"/>
              <w:jc w:val="left"/>
              <w:rPr>
                <w:color w:val="000000" w:themeColor="text1"/>
                <w:sz w:val="16"/>
                <w:szCs w:val="16"/>
              </w:rPr>
            </w:pPr>
            <w:r w:rsidRPr="00D44003">
              <w:rPr>
                <w:color w:val="000000" w:themeColor="text1"/>
                <w:sz w:val="16"/>
                <w:szCs w:val="16"/>
              </w:rPr>
              <w:t>Ukupan broj gospodarskih subjekata priključenih na sustav javne odvodnje (kanalizacijska mreža).</w:t>
            </w:r>
          </w:p>
          <w:p w:rsidR="00D81E8A" w:rsidRPr="00D44003" w:rsidRDefault="00D81E8A" w:rsidP="00D81E8A">
            <w:pPr>
              <w:pStyle w:val="Odlomakpopisa"/>
              <w:numPr>
                <w:ilvl w:val="0"/>
                <w:numId w:val="56"/>
              </w:numPr>
              <w:spacing w:line="240" w:lineRule="auto"/>
              <w:ind w:left="357" w:hanging="357"/>
              <w:jc w:val="left"/>
              <w:rPr>
                <w:sz w:val="16"/>
                <w:szCs w:val="16"/>
              </w:rPr>
            </w:pPr>
            <w:r w:rsidRPr="00D44003">
              <w:rPr>
                <w:color w:val="000000" w:themeColor="text1"/>
                <w:sz w:val="16"/>
                <w:szCs w:val="16"/>
              </w:rPr>
              <w:lastRenderedPageBreak/>
              <w:t xml:space="preserve">Broj pripremljenih projekata za izgradnju sustava javne odvodnje otpadnih voda sredstvima EU fondova i drugih izvora. </w:t>
            </w:r>
          </w:p>
        </w:tc>
        <w:tc>
          <w:tcPr>
            <w:tcW w:w="1135" w:type="dxa"/>
            <w:tcBorders>
              <w:top w:val="single" w:sz="4" w:space="0" w:color="auto"/>
              <w:left w:val="nil"/>
              <w:bottom w:val="single" w:sz="2" w:space="0" w:color="auto"/>
              <w:right w:val="single" w:sz="12" w:space="0" w:color="auto"/>
            </w:tcBorders>
            <w:shd w:val="clear" w:color="auto" w:fill="auto"/>
            <w:noWrap/>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lastRenderedPageBreak/>
              <w:t>2017. - 202</w:t>
            </w:r>
            <w:r>
              <w:rPr>
                <w:rFonts w:eastAsia="Times New Roman" w:cs="Times New Roman"/>
                <w:color w:val="000000"/>
                <w:sz w:val="16"/>
                <w:szCs w:val="16"/>
                <w:lang w:eastAsia="hr-HR"/>
              </w:rPr>
              <w:t>2</w:t>
            </w:r>
            <w:r w:rsidRPr="00507AAD">
              <w:rPr>
                <w:rFonts w:eastAsia="Times New Roman" w:cs="Times New Roman"/>
                <w:color w:val="000000"/>
                <w:sz w:val="16"/>
                <w:szCs w:val="16"/>
                <w:lang w:eastAsia="hr-HR"/>
              </w:rPr>
              <w:t>.</w:t>
            </w:r>
          </w:p>
        </w:tc>
      </w:tr>
      <w:tr w:rsidR="00D81E8A" w:rsidRPr="00507AAD" w:rsidTr="00A45CF5">
        <w:trPr>
          <w:trHeight w:val="340"/>
        </w:trPr>
        <w:tc>
          <w:tcPr>
            <w:tcW w:w="1418" w:type="dxa"/>
            <w:tcBorders>
              <w:top w:val="single" w:sz="4" w:space="0" w:color="auto"/>
              <w:left w:val="single" w:sz="12" w:space="0" w:color="auto"/>
              <w:bottom w:val="single" w:sz="4" w:space="0" w:color="auto"/>
              <w:right w:val="single" w:sz="4" w:space="0" w:color="auto"/>
            </w:tcBorders>
            <w:shd w:val="clear" w:color="auto" w:fill="auto"/>
            <w:vAlign w:val="center"/>
          </w:tcPr>
          <w:p w:rsidR="00D81E8A" w:rsidRPr="00507AAD" w:rsidRDefault="00D81E8A" w:rsidP="00C101EF">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lastRenderedPageBreak/>
              <w:t>Mjera 2.1.2.</w:t>
            </w:r>
          </w:p>
          <w:p w:rsidR="00D81E8A" w:rsidRPr="00507AAD" w:rsidRDefault="00D81E8A" w:rsidP="00C101EF">
            <w:pPr>
              <w:spacing w:line="276" w:lineRule="auto"/>
              <w:jc w:val="center"/>
              <w:rPr>
                <w:color w:val="000000" w:themeColor="text1"/>
                <w:sz w:val="16"/>
                <w:szCs w:val="16"/>
              </w:rPr>
            </w:pPr>
          </w:p>
        </w:tc>
        <w:tc>
          <w:tcPr>
            <w:tcW w:w="1982" w:type="dxa"/>
            <w:tcBorders>
              <w:top w:val="single" w:sz="2" w:space="0" w:color="auto"/>
              <w:left w:val="nil"/>
              <w:bottom w:val="single" w:sz="2" w:space="0" w:color="auto"/>
              <w:right w:val="single" w:sz="4" w:space="0" w:color="auto"/>
            </w:tcBorders>
            <w:shd w:val="clear" w:color="auto" w:fill="auto"/>
            <w:vAlign w:val="center"/>
          </w:tcPr>
          <w:p w:rsidR="00D81E8A" w:rsidRPr="00507AAD" w:rsidRDefault="00D81E8A" w:rsidP="00C101EF">
            <w:pPr>
              <w:spacing w:line="276" w:lineRule="auto"/>
              <w:jc w:val="left"/>
              <w:rPr>
                <w:rFonts w:eastAsia="Times New Roman" w:cs="Times New Roman"/>
                <w:color w:val="000000"/>
                <w:sz w:val="16"/>
                <w:szCs w:val="16"/>
                <w:lang w:eastAsia="hr-HR"/>
              </w:rPr>
            </w:pPr>
            <w:r w:rsidRPr="00507AAD">
              <w:rPr>
                <w:color w:val="000000" w:themeColor="text1"/>
                <w:sz w:val="16"/>
                <w:szCs w:val="16"/>
              </w:rPr>
              <w:t>Racionalno upravljanje sustavom vodoopskrbe</w:t>
            </w:r>
          </w:p>
        </w:tc>
        <w:tc>
          <w:tcPr>
            <w:tcW w:w="1531" w:type="dxa"/>
            <w:tcBorders>
              <w:top w:val="single" w:sz="2" w:space="0" w:color="auto"/>
              <w:left w:val="nil"/>
              <w:bottom w:val="single" w:sz="2" w:space="0" w:color="auto"/>
              <w:right w:val="single" w:sz="4" w:space="0" w:color="auto"/>
            </w:tcBorders>
            <w:shd w:val="clear" w:color="auto" w:fill="auto"/>
            <w:vAlign w:val="center"/>
          </w:tcPr>
          <w:p w:rsidR="00D81E8A" w:rsidRPr="00507AAD" w:rsidRDefault="00980C95"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5.500.000,00 HRK</w:t>
            </w:r>
          </w:p>
        </w:tc>
        <w:tc>
          <w:tcPr>
            <w:tcW w:w="1866" w:type="dxa"/>
            <w:tcBorders>
              <w:top w:val="single" w:sz="2" w:space="0" w:color="auto"/>
              <w:left w:val="nil"/>
              <w:bottom w:val="single" w:sz="2" w:space="0" w:color="auto"/>
              <w:right w:val="single" w:sz="4" w:space="0" w:color="auto"/>
            </w:tcBorders>
            <w:shd w:val="clear" w:color="auto" w:fill="auto"/>
            <w:vAlign w:val="center"/>
          </w:tcPr>
          <w:p w:rsidR="00D81E8A" w:rsidRPr="00041584" w:rsidRDefault="00D81E8A" w:rsidP="00921C47">
            <w:pPr>
              <w:spacing w:line="276" w:lineRule="auto"/>
              <w:jc w:val="left"/>
              <w:rPr>
                <w:rFonts w:eastAsia="Times New Roman" w:cs="Times New Roman"/>
                <w:color w:val="000000"/>
                <w:sz w:val="16"/>
                <w:szCs w:val="16"/>
                <w:lang w:eastAsia="hr-HR"/>
              </w:rPr>
            </w:pPr>
            <w:r w:rsidRPr="00041584">
              <w:rPr>
                <w:sz w:val="16"/>
                <w:szCs w:val="16"/>
              </w:rPr>
              <w:t xml:space="preserve">Općina Sunja, </w:t>
            </w:r>
            <w:r w:rsidRPr="00041584">
              <w:rPr>
                <w:color w:val="000000" w:themeColor="text1"/>
                <w:sz w:val="16"/>
                <w:szCs w:val="16"/>
              </w:rPr>
              <w:t xml:space="preserve">Sisačko - moslavačka županija, Hrvatske vode d.d., </w:t>
            </w:r>
            <w:r w:rsidRPr="00041584">
              <w:rPr>
                <w:sz w:val="16"/>
                <w:szCs w:val="16"/>
              </w:rPr>
              <w:t xml:space="preserve">Program ruralnog razvoja RH 2014. - 2020., </w:t>
            </w:r>
            <w:r w:rsidRPr="00041584">
              <w:rPr>
                <w:color w:val="000000" w:themeColor="text1"/>
                <w:sz w:val="16"/>
                <w:szCs w:val="16"/>
              </w:rPr>
              <w:t xml:space="preserve">resorna ministarstva, EU fondovi, drugi izvori </w:t>
            </w:r>
          </w:p>
        </w:tc>
        <w:tc>
          <w:tcPr>
            <w:tcW w:w="6928" w:type="dxa"/>
            <w:tcBorders>
              <w:top w:val="single" w:sz="2" w:space="0" w:color="auto"/>
              <w:left w:val="nil"/>
              <w:bottom w:val="single" w:sz="2" w:space="0" w:color="auto"/>
              <w:right w:val="single" w:sz="4" w:space="0" w:color="auto"/>
            </w:tcBorders>
            <w:shd w:val="clear" w:color="auto" w:fill="auto"/>
            <w:vAlign w:val="center"/>
          </w:tcPr>
          <w:p w:rsidR="00D81E8A" w:rsidRPr="00D22072" w:rsidRDefault="00D81E8A" w:rsidP="00D81E8A">
            <w:pPr>
              <w:pStyle w:val="Odlomakpopisa"/>
              <w:numPr>
                <w:ilvl w:val="0"/>
                <w:numId w:val="57"/>
              </w:numPr>
              <w:spacing w:line="240" w:lineRule="auto"/>
              <w:ind w:left="357" w:hanging="357"/>
              <w:jc w:val="left"/>
              <w:rPr>
                <w:sz w:val="16"/>
                <w:szCs w:val="16"/>
              </w:rPr>
            </w:pPr>
            <w:r w:rsidRPr="00D22072">
              <w:rPr>
                <w:sz w:val="16"/>
                <w:szCs w:val="16"/>
              </w:rPr>
              <w:t>Izrađen plan razvoja javne vodoopskrbe sukladno prognozi broja stanovnika i potreba gospodarstva na području općine.</w:t>
            </w:r>
          </w:p>
          <w:p w:rsidR="00D81E8A" w:rsidRPr="00D22072" w:rsidRDefault="00D81E8A" w:rsidP="00D81E8A">
            <w:pPr>
              <w:pStyle w:val="Odlomakpopisa"/>
              <w:numPr>
                <w:ilvl w:val="0"/>
                <w:numId w:val="57"/>
              </w:numPr>
              <w:spacing w:line="240" w:lineRule="auto"/>
              <w:ind w:left="357" w:hanging="357"/>
              <w:jc w:val="left"/>
              <w:rPr>
                <w:sz w:val="16"/>
                <w:szCs w:val="16"/>
              </w:rPr>
            </w:pPr>
            <w:r w:rsidRPr="00D22072">
              <w:rPr>
                <w:sz w:val="16"/>
                <w:szCs w:val="16"/>
              </w:rPr>
              <w:t>Vrijednost ulaganja u izgradnju i održavanje vodne infrastrukture (vodoopskrbe).</w:t>
            </w:r>
          </w:p>
          <w:p w:rsidR="00D81E8A" w:rsidRPr="00D22072" w:rsidRDefault="00D81E8A" w:rsidP="00D81E8A">
            <w:pPr>
              <w:pStyle w:val="Odlomakpopisa"/>
              <w:numPr>
                <w:ilvl w:val="0"/>
                <w:numId w:val="57"/>
              </w:numPr>
              <w:spacing w:line="240" w:lineRule="auto"/>
              <w:ind w:left="357" w:hanging="357"/>
              <w:jc w:val="left"/>
              <w:rPr>
                <w:color w:val="000000" w:themeColor="text1"/>
                <w:sz w:val="16"/>
                <w:szCs w:val="16"/>
              </w:rPr>
            </w:pPr>
            <w:r w:rsidRPr="00D22072">
              <w:rPr>
                <w:sz w:val="16"/>
                <w:szCs w:val="16"/>
              </w:rPr>
              <w:t xml:space="preserve">Postotno povećanje stupnja izgrađenosti </w:t>
            </w:r>
            <w:r w:rsidRPr="00D22072">
              <w:rPr>
                <w:color w:val="000000" w:themeColor="text1"/>
                <w:sz w:val="16"/>
                <w:szCs w:val="16"/>
              </w:rPr>
              <w:t>sustava javne vodoopskrbe i povećanje kapaciteta javne vodoopskrbe.</w:t>
            </w:r>
          </w:p>
          <w:p w:rsidR="00D81E8A" w:rsidRPr="00D22072" w:rsidRDefault="00D81E8A" w:rsidP="00D81E8A">
            <w:pPr>
              <w:pStyle w:val="Odlomakpopisa"/>
              <w:numPr>
                <w:ilvl w:val="0"/>
                <w:numId w:val="57"/>
              </w:numPr>
              <w:spacing w:line="240" w:lineRule="auto"/>
              <w:ind w:left="357" w:hanging="357"/>
              <w:jc w:val="left"/>
              <w:rPr>
                <w:sz w:val="16"/>
                <w:szCs w:val="16"/>
              </w:rPr>
            </w:pPr>
            <w:r w:rsidRPr="00D22072">
              <w:rPr>
                <w:sz w:val="16"/>
                <w:szCs w:val="16"/>
              </w:rPr>
              <w:t xml:space="preserve">Dužina rekonstruirane postojeće mreže javne vodoopskrbe. </w:t>
            </w:r>
          </w:p>
          <w:p w:rsidR="00D81E8A" w:rsidRPr="00D22072" w:rsidRDefault="00D81E8A" w:rsidP="00D81E8A">
            <w:pPr>
              <w:pStyle w:val="Odlomakpopisa"/>
              <w:numPr>
                <w:ilvl w:val="0"/>
                <w:numId w:val="57"/>
              </w:numPr>
              <w:spacing w:line="240" w:lineRule="auto"/>
              <w:ind w:left="357" w:hanging="357"/>
              <w:jc w:val="left"/>
              <w:rPr>
                <w:sz w:val="16"/>
                <w:szCs w:val="16"/>
              </w:rPr>
            </w:pPr>
            <w:r w:rsidRPr="00D22072">
              <w:rPr>
                <w:sz w:val="16"/>
                <w:szCs w:val="16"/>
              </w:rPr>
              <w:t>Dužina izgrađenih planiranih cjevovoda (magistralnog, lokalnog).</w:t>
            </w:r>
          </w:p>
          <w:p w:rsidR="00D81E8A" w:rsidRPr="00D22072" w:rsidRDefault="00D81E8A" w:rsidP="00D81E8A">
            <w:pPr>
              <w:pStyle w:val="Odlomakpopisa"/>
              <w:numPr>
                <w:ilvl w:val="0"/>
                <w:numId w:val="57"/>
              </w:numPr>
              <w:spacing w:line="240" w:lineRule="auto"/>
              <w:ind w:left="357" w:hanging="357"/>
              <w:jc w:val="left"/>
              <w:rPr>
                <w:sz w:val="16"/>
                <w:szCs w:val="16"/>
              </w:rPr>
            </w:pPr>
            <w:r w:rsidRPr="00D22072">
              <w:rPr>
                <w:sz w:val="16"/>
                <w:szCs w:val="16"/>
              </w:rPr>
              <w:t>Povećanje dužine vodoopskrbne mreže u cilju povećanja stupnja pokrivenosti područja općine vodoopskrbnom mrežom.</w:t>
            </w:r>
          </w:p>
          <w:p w:rsidR="00D81E8A" w:rsidRPr="00D22072" w:rsidRDefault="00D81E8A" w:rsidP="00D81E8A">
            <w:pPr>
              <w:pStyle w:val="Odlomakpopisa"/>
              <w:numPr>
                <w:ilvl w:val="0"/>
                <w:numId w:val="57"/>
              </w:numPr>
              <w:spacing w:line="240" w:lineRule="auto"/>
              <w:ind w:left="357" w:hanging="357"/>
              <w:jc w:val="left"/>
              <w:rPr>
                <w:sz w:val="16"/>
                <w:szCs w:val="16"/>
              </w:rPr>
            </w:pPr>
            <w:r w:rsidRPr="00D22072">
              <w:rPr>
                <w:sz w:val="16"/>
                <w:szCs w:val="16"/>
              </w:rPr>
              <w:t>Broj kućanstava i gospodarskih subjekata priključenih na vodoopskrbnu mrežu.</w:t>
            </w:r>
          </w:p>
          <w:p w:rsidR="00D81E8A" w:rsidRPr="00D22072" w:rsidRDefault="00D81E8A" w:rsidP="00D81E8A">
            <w:pPr>
              <w:pStyle w:val="Odlomakpopisa"/>
              <w:numPr>
                <w:ilvl w:val="0"/>
                <w:numId w:val="57"/>
              </w:numPr>
              <w:spacing w:line="240" w:lineRule="auto"/>
              <w:ind w:left="357" w:hanging="357"/>
              <w:jc w:val="left"/>
              <w:rPr>
                <w:sz w:val="16"/>
                <w:szCs w:val="16"/>
              </w:rPr>
            </w:pPr>
            <w:r w:rsidRPr="00D22072">
              <w:rPr>
                <w:sz w:val="16"/>
                <w:szCs w:val="16"/>
              </w:rPr>
              <w:t>Povećanje udjela stanovnika obuhvaćenih sustavom javne vodoopskrbe.</w:t>
            </w:r>
          </w:p>
          <w:p w:rsidR="00D81E8A" w:rsidRPr="00D22072" w:rsidRDefault="00D81E8A" w:rsidP="00D81E8A">
            <w:pPr>
              <w:pStyle w:val="Odlomakpopisa"/>
              <w:numPr>
                <w:ilvl w:val="0"/>
                <w:numId w:val="57"/>
              </w:numPr>
              <w:spacing w:line="240" w:lineRule="auto"/>
              <w:ind w:left="357" w:hanging="357"/>
              <w:jc w:val="left"/>
              <w:rPr>
                <w:sz w:val="16"/>
                <w:szCs w:val="16"/>
              </w:rPr>
            </w:pPr>
            <w:r w:rsidRPr="00D22072">
              <w:rPr>
                <w:sz w:val="16"/>
                <w:szCs w:val="16"/>
              </w:rPr>
              <w:t>Potrošnja pitke vode po stanovniku.</w:t>
            </w:r>
          </w:p>
          <w:p w:rsidR="00D81E8A" w:rsidRPr="00D22072" w:rsidRDefault="00D81E8A" w:rsidP="00D81E8A">
            <w:pPr>
              <w:pStyle w:val="Odlomakpopisa"/>
              <w:numPr>
                <w:ilvl w:val="0"/>
                <w:numId w:val="57"/>
              </w:numPr>
              <w:spacing w:line="240" w:lineRule="auto"/>
              <w:ind w:left="357" w:hanging="357"/>
              <w:jc w:val="left"/>
              <w:rPr>
                <w:sz w:val="16"/>
                <w:szCs w:val="16"/>
              </w:rPr>
            </w:pPr>
            <w:r w:rsidRPr="00D22072">
              <w:rPr>
                <w:sz w:val="16"/>
                <w:szCs w:val="16"/>
              </w:rPr>
              <w:t>Povećanje broja pronađenih izvorišta pitke vode zadovoljavajuće kakvoće.</w:t>
            </w:r>
          </w:p>
          <w:p w:rsidR="00D81E8A" w:rsidRPr="00D22072" w:rsidRDefault="00D81E8A" w:rsidP="00D81E8A">
            <w:pPr>
              <w:pStyle w:val="Odlomakpopisa"/>
              <w:numPr>
                <w:ilvl w:val="0"/>
                <w:numId w:val="57"/>
              </w:numPr>
              <w:spacing w:line="240" w:lineRule="auto"/>
              <w:ind w:left="357" w:hanging="357"/>
              <w:jc w:val="left"/>
              <w:rPr>
                <w:sz w:val="16"/>
                <w:szCs w:val="16"/>
              </w:rPr>
            </w:pPr>
            <w:r w:rsidRPr="00D22072">
              <w:rPr>
                <w:sz w:val="16"/>
                <w:szCs w:val="16"/>
              </w:rPr>
              <w:t>Smanjenje gubitaka i mogućnosti onečišćenja u vodoopskrbnom sustavu.</w:t>
            </w:r>
          </w:p>
          <w:p w:rsidR="00D81E8A" w:rsidRPr="00D22072" w:rsidRDefault="00D81E8A" w:rsidP="00D81E8A">
            <w:pPr>
              <w:pStyle w:val="Odlomakpopisa"/>
              <w:numPr>
                <w:ilvl w:val="0"/>
                <w:numId w:val="57"/>
              </w:numPr>
              <w:spacing w:line="240" w:lineRule="auto"/>
              <w:ind w:left="357" w:hanging="357"/>
              <w:jc w:val="left"/>
              <w:rPr>
                <w:rFonts w:eastAsia="Times New Roman" w:cs="Times New Roman"/>
                <w:color w:val="000000"/>
                <w:sz w:val="16"/>
                <w:szCs w:val="16"/>
                <w:lang w:eastAsia="hr-HR"/>
              </w:rPr>
            </w:pPr>
            <w:r w:rsidRPr="00D22072">
              <w:rPr>
                <w:sz w:val="16"/>
                <w:szCs w:val="16"/>
              </w:rPr>
              <w:t>Broj pripremljenih projekata za financiranje sredstvima EU fondova i drugih izvora za  povećanje stupnja i</w:t>
            </w:r>
            <w:r w:rsidRPr="00D22072">
              <w:rPr>
                <w:color w:val="000000" w:themeColor="text1"/>
                <w:sz w:val="16"/>
                <w:szCs w:val="16"/>
              </w:rPr>
              <w:t>zgrađenosti vodoopskrbnog sustava.</w:t>
            </w:r>
          </w:p>
        </w:tc>
        <w:tc>
          <w:tcPr>
            <w:tcW w:w="1135" w:type="dxa"/>
            <w:tcBorders>
              <w:top w:val="single" w:sz="2" w:space="0" w:color="auto"/>
              <w:left w:val="nil"/>
              <w:bottom w:val="single" w:sz="2" w:space="0" w:color="auto"/>
              <w:right w:val="single" w:sz="12" w:space="0" w:color="auto"/>
            </w:tcBorders>
            <w:shd w:val="clear" w:color="auto" w:fill="auto"/>
            <w:noWrap/>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2017. -  202</w:t>
            </w:r>
            <w:r>
              <w:rPr>
                <w:rFonts w:eastAsia="Times New Roman" w:cs="Times New Roman"/>
                <w:color w:val="000000"/>
                <w:sz w:val="16"/>
                <w:szCs w:val="16"/>
                <w:lang w:eastAsia="hr-HR"/>
              </w:rPr>
              <w:t>2</w:t>
            </w:r>
            <w:r w:rsidRPr="00507AAD">
              <w:rPr>
                <w:rFonts w:eastAsia="Times New Roman" w:cs="Times New Roman"/>
                <w:color w:val="000000"/>
                <w:sz w:val="16"/>
                <w:szCs w:val="16"/>
                <w:lang w:eastAsia="hr-HR"/>
              </w:rPr>
              <w:t>.</w:t>
            </w:r>
          </w:p>
        </w:tc>
      </w:tr>
      <w:tr w:rsidR="00D81E8A" w:rsidRPr="00507AAD" w:rsidTr="00A45CF5">
        <w:trPr>
          <w:trHeight w:val="340"/>
        </w:trPr>
        <w:tc>
          <w:tcPr>
            <w:tcW w:w="1418" w:type="dxa"/>
            <w:tcBorders>
              <w:top w:val="single" w:sz="4" w:space="0" w:color="auto"/>
              <w:left w:val="single" w:sz="12" w:space="0" w:color="auto"/>
              <w:bottom w:val="single" w:sz="4" w:space="0" w:color="auto"/>
              <w:right w:val="single" w:sz="4" w:space="0" w:color="auto"/>
            </w:tcBorders>
            <w:shd w:val="clear" w:color="auto" w:fill="auto"/>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Mjera 2.1.3.</w:t>
            </w:r>
          </w:p>
          <w:p w:rsidR="00D81E8A" w:rsidRPr="00507AAD" w:rsidRDefault="00D81E8A" w:rsidP="00921C47">
            <w:pPr>
              <w:spacing w:line="276" w:lineRule="auto"/>
              <w:jc w:val="center"/>
              <w:rPr>
                <w:color w:val="000000" w:themeColor="text1"/>
                <w:sz w:val="16"/>
                <w:szCs w:val="16"/>
              </w:rPr>
            </w:pPr>
          </w:p>
        </w:tc>
        <w:tc>
          <w:tcPr>
            <w:tcW w:w="1982" w:type="dxa"/>
            <w:tcBorders>
              <w:top w:val="single" w:sz="2" w:space="0" w:color="auto"/>
              <w:left w:val="nil"/>
              <w:bottom w:val="single" w:sz="2" w:space="0" w:color="auto"/>
              <w:right w:val="single" w:sz="4" w:space="0" w:color="auto"/>
            </w:tcBorders>
            <w:shd w:val="clear" w:color="auto" w:fill="auto"/>
            <w:vAlign w:val="center"/>
          </w:tcPr>
          <w:p w:rsidR="00D81E8A" w:rsidRPr="00507AAD" w:rsidRDefault="00D81E8A" w:rsidP="00C101EF">
            <w:pPr>
              <w:spacing w:line="276" w:lineRule="auto"/>
              <w:jc w:val="left"/>
              <w:rPr>
                <w:rFonts w:eastAsia="Times New Roman" w:cs="Times New Roman"/>
                <w:color w:val="000000"/>
                <w:sz w:val="16"/>
                <w:szCs w:val="16"/>
                <w:lang w:eastAsia="hr-HR"/>
              </w:rPr>
            </w:pPr>
            <w:r w:rsidRPr="00507AAD">
              <w:rPr>
                <w:color w:val="000000" w:themeColor="text1"/>
                <w:sz w:val="16"/>
                <w:szCs w:val="16"/>
              </w:rPr>
              <w:t>Prevencija i ublažavanje elementarnih nepogoda</w:t>
            </w:r>
          </w:p>
        </w:tc>
        <w:tc>
          <w:tcPr>
            <w:tcW w:w="1531" w:type="dxa"/>
            <w:tcBorders>
              <w:top w:val="single" w:sz="2" w:space="0" w:color="auto"/>
              <w:left w:val="nil"/>
              <w:bottom w:val="single" w:sz="2" w:space="0" w:color="auto"/>
              <w:right w:val="single" w:sz="4" w:space="0" w:color="auto"/>
            </w:tcBorders>
            <w:shd w:val="clear" w:color="auto" w:fill="auto"/>
            <w:vAlign w:val="center"/>
          </w:tcPr>
          <w:p w:rsidR="00D81E8A" w:rsidRPr="00507AAD" w:rsidRDefault="00980C95"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3.000.000,00 HRK</w:t>
            </w:r>
          </w:p>
        </w:tc>
        <w:tc>
          <w:tcPr>
            <w:tcW w:w="1866" w:type="dxa"/>
            <w:tcBorders>
              <w:top w:val="single" w:sz="2" w:space="0" w:color="auto"/>
              <w:left w:val="nil"/>
              <w:bottom w:val="single" w:sz="2" w:space="0" w:color="auto"/>
              <w:right w:val="single" w:sz="4" w:space="0" w:color="auto"/>
            </w:tcBorders>
            <w:shd w:val="clear" w:color="auto" w:fill="auto"/>
            <w:vAlign w:val="center"/>
          </w:tcPr>
          <w:p w:rsidR="00D81E8A" w:rsidRPr="00BA25E9" w:rsidRDefault="00D81E8A" w:rsidP="00921C47">
            <w:pPr>
              <w:spacing w:line="276" w:lineRule="auto"/>
              <w:jc w:val="left"/>
              <w:rPr>
                <w:rFonts w:eastAsia="Times New Roman" w:cs="Times New Roman"/>
                <w:color w:val="000000"/>
                <w:sz w:val="16"/>
                <w:szCs w:val="16"/>
                <w:lang w:eastAsia="hr-HR"/>
              </w:rPr>
            </w:pPr>
            <w:r w:rsidRPr="00BA25E9">
              <w:rPr>
                <w:sz w:val="16"/>
                <w:szCs w:val="16"/>
              </w:rPr>
              <w:t xml:space="preserve">Općina Sunja, </w:t>
            </w:r>
            <w:r w:rsidRPr="00BA25E9">
              <w:rPr>
                <w:color w:val="000000" w:themeColor="text1"/>
                <w:sz w:val="16"/>
                <w:szCs w:val="16"/>
              </w:rPr>
              <w:t xml:space="preserve">Sisačko - moslavačka županija, Hrvatske vode d.d., resorna ministarstva, EU fondovi, drugi izvori </w:t>
            </w:r>
          </w:p>
        </w:tc>
        <w:tc>
          <w:tcPr>
            <w:tcW w:w="6928" w:type="dxa"/>
            <w:tcBorders>
              <w:top w:val="single" w:sz="2" w:space="0" w:color="auto"/>
              <w:left w:val="nil"/>
              <w:bottom w:val="single" w:sz="2" w:space="0" w:color="auto"/>
              <w:right w:val="single" w:sz="4" w:space="0" w:color="auto"/>
            </w:tcBorders>
            <w:shd w:val="clear" w:color="auto" w:fill="auto"/>
          </w:tcPr>
          <w:p w:rsidR="00D81E8A" w:rsidRPr="0031733F" w:rsidRDefault="00D81E8A" w:rsidP="00D81E8A">
            <w:pPr>
              <w:pStyle w:val="Odlomakpopisa"/>
              <w:numPr>
                <w:ilvl w:val="0"/>
                <w:numId w:val="58"/>
              </w:numPr>
              <w:spacing w:line="240" w:lineRule="auto"/>
              <w:ind w:left="357" w:hanging="357"/>
              <w:jc w:val="left"/>
              <w:rPr>
                <w:rFonts w:cstheme="minorHAnsi"/>
                <w:i/>
                <w:sz w:val="16"/>
                <w:szCs w:val="16"/>
              </w:rPr>
            </w:pPr>
            <w:r w:rsidRPr="0031733F">
              <w:rPr>
                <w:sz w:val="16"/>
                <w:szCs w:val="16"/>
              </w:rPr>
              <w:t xml:space="preserve">Uspostavljen </w:t>
            </w:r>
            <w:r w:rsidRPr="0031733F">
              <w:rPr>
                <w:rFonts w:cstheme="minorHAnsi"/>
                <w:sz w:val="16"/>
                <w:szCs w:val="16"/>
              </w:rPr>
              <w:t>sustav za upravljanje elementarnim nepogodama i prirodnim katastrofama</w:t>
            </w:r>
            <w:r w:rsidR="00104B37">
              <w:rPr>
                <w:rFonts w:cstheme="minorHAnsi"/>
                <w:sz w:val="16"/>
                <w:szCs w:val="16"/>
              </w:rPr>
              <w:t>,</w:t>
            </w:r>
            <w:r w:rsidRPr="0031733F">
              <w:rPr>
                <w:rStyle w:val="Istaknuto"/>
                <w:rFonts w:cstheme="minorHAnsi"/>
                <w:i w:val="0"/>
                <w:color w:val="000000"/>
                <w:sz w:val="16"/>
                <w:szCs w:val="16"/>
                <w:shd w:val="clear" w:color="auto" w:fill="FFFFFF"/>
              </w:rPr>
              <w:t>analiza opasnosti, uspostava ovlasti, definiranje organizacije svih sudionika u zaštiti i spašavanju, razrada sustava komuniciranja, ustanoviti sve resurse za djelovanje i planiranje aktivnosti za slučaj kriznih stanja).</w:t>
            </w:r>
          </w:p>
          <w:p w:rsidR="00D81E8A" w:rsidRPr="0031733F" w:rsidRDefault="00D81E8A" w:rsidP="00D81E8A">
            <w:pPr>
              <w:pStyle w:val="Odlomakpopisa"/>
              <w:numPr>
                <w:ilvl w:val="0"/>
                <w:numId w:val="58"/>
              </w:numPr>
              <w:spacing w:line="240" w:lineRule="auto"/>
              <w:ind w:left="357" w:hanging="357"/>
              <w:jc w:val="left"/>
              <w:rPr>
                <w:rFonts w:cstheme="minorHAnsi"/>
                <w:sz w:val="16"/>
                <w:szCs w:val="16"/>
              </w:rPr>
            </w:pPr>
            <w:r w:rsidRPr="0031733F">
              <w:rPr>
                <w:sz w:val="16"/>
                <w:szCs w:val="16"/>
              </w:rPr>
              <w:t>Dužina</w:t>
            </w:r>
            <w:r w:rsidRPr="0031733F">
              <w:rPr>
                <w:rFonts w:cstheme="minorHAnsi"/>
                <w:sz w:val="16"/>
                <w:szCs w:val="16"/>
              </w:rPr>
              <w:t xml:space="preserve"> rekonstruiranih  i dograđenih pojedinih dijelova sustava obrane od poplava.</w:t>
            </w:r>
          </w:p>
          <w:p w:rsidR="00D81E8A" w:rsidRPr="0031733F" w:rsidRDefault="00D81E8A" w:rsidP="00D81E8A">
            <w:pPr>
              <w:pStyle w:val="Odlomakpopisa"/>
              <w:numPr>
                <w:ilvl w:val="0"/>
                <w:numId w:val="58"/>
              </w:numPr>
              <w:spacing w:line="240" w:lineRule="auto"/>
              <w:ind w:left="357" w:hanging="357"/>
              <w:jc w:val="left"/>
              <w:rPr>
                <w:rFonts w:cstheme="minorHAnsi"/>
                <w:sz w:val="16"/>
                <w:szCs w:val="16"/>
              </w:rPr>
            </w:pPr>
            <w:r w:rsidRPr="0031733F">
              <w:rPr>
                <w:rFonts w:cstheme="minorHAnsi"/>
                <w:sz w:val="16"/>
                <w:szCs w:val="16"/>
              </w:rPr>
              <w:t>Broj izgrađenih novih regulacijskih i zaštitnih vodnih građevina za potrebe daljnjeg razvoja sustava obrane od poplava (obrambeni nasip i zid, obaloutvrde, regulacijske građevine, ustave, oteretni kanali, akumulacije, retencije i drugo).</w:t>
            </w:r>
          </w:p>
          <w:p w:rsidR="00D81E8A" w:rsidRPr="0031733F" w:rsidRDefault="00D81E8A" w:rsidP="00D81E8A">
            <w:pPr>
              <w:pStyle w:val="Odlomakpopisa"/>
              <w:numPr>
                <w:ilvl w:val="0"/>
                <w:numId w:val="58"/>
              </w:numPr>
              <w:spacing w:line="240" w:lineRule="auto"/>
              <w:ind w:left="357" w:hanging="357"/>
              <w:jc w:val="left"/>
              <w:rPr>
                <w:sz w:val="16"/>
                <w:szCs w:val="16"/>
                <w:shd w:val="clear" w:color="auto" w:fill="FFFFFF"/>
              </w:rPr>
            </w:pPr>
            <w:r w:rsidRPr="0031733F">
              <w:rPr>
                <w:rFonts w:cstheme="minorHAnsi"/>
                <w:sz w:val="16"/>
                <w:szCs w:val="16"/>
              </w:rPr>
              <w:t xml:space="preserve">Površina uspostavljenog </w:t>
            </w:r>
            <w:r w:rsidRPr="0031733F">
              <w:rPr>
                <w:sz w:val="16"/>
                <w:szCs w:val="16"/>
              </w:rPr>
              <w:t>sustava navodnjavanja</w:t>
            </w:r>
            <w:r w:rsidRPr="0031733F">
              <w:rPr>
                <w:rFonts w:cstheme="minorHAnsi"/>
                <w:sz w:val="16"/>
                <w:szCs w:val="16"/>
              </w:rPr>
              <w:t xml:space="preserve"> raspoloživih površina i gospodarenja </w:t>
            </w:r>
            <w:r w:rsidRPr="0031733F">
              <w:rPr>
                <w:rFonts w:eastAsia="Times New Roman" w:cstheme="minorHAnsi"/>
                <w:sz w:val="16"/>
                <w:szCs w:val="16"/>
                <w:lang w:eastAsia="hr-HR"/>
              </w:rPr>
              <w:t>poljoprivrednim zemljištem i vodama</w:t>
            </w:r>
            <w:r w:rsidRPr="0031733F">
              <w:rPr>
                <w:rFonts w:cstheme="minorHAnsi"/>
                <w:sz w:val="16"/>
                <w:szCs w:val="16"/>
                <w:shd w:val="clear" w:color="auto" w:fill="FFFFFF"/>
              </w:rPr>
              <w:t xml:space="preserve"> u</w:t>
            </w:r>
            <w:r w:rsidRPr="0031733F">
              <w:rPr>
                <w:rFonts w:eastAsia="Times New Roman" w:cstheme="minorHAnsi"/>
                <w:sz w:val="16"/>
                <w:szCs w:val="16"/>
                <w:lang w:eastAsia="hr-HR"/>
              </w:rPr>
              <w:t xml:space="preserve">z kvantificiranje značaja i efekata navodnjavanja </w:t>
            </w:r>
            <w:r w:rsidRPr="0031733F">
              <w:rPr>
                <w:sz w:val="16"/>
                <w:szCs w:val="16"/>
                <w:shd w:val="clear" w:color="auto" w:fill="FFFFFF"/>
              </w:rPr>
              <w:t>kako bi se smanjio rizik od smanjenje prinosa u poljoprivrednoj proizvodnji.</w:t>
            </w:r>
          </w:p>
          <w:p w:rsidR="00D81E8A" w:rsidRPr="0031733F" w:rsidRDefault="00D81E8A" w:rsidP="00D81E8A">
            <w:pPr>
              <w:pStyle w:val="Odlomakpopisa"/>
              <w:numPr>
                <w:ilvl w:val="0"/>
                <w:numId w:val="58"/>
              </w:numPr>
              <w:spacing w:line="240" w:lineRule="auto"/>
              <w:ind w:left="357" w:hanging="357"/>
              <w:jc w:val="left"/>
              <w:rPr>
                <w:sz w:val="16"/>
                <w:szCs w:val="16"/>
                <w:shd w:val="clear" w:color="auto" w:fill="FFFFFF"/>
              </w:rPr>
            </w:pPr>
            <w:r w:rsidRPr="0031733F">
              <w:rPr>
                <w:sz w:val="16"/>
                <w:szCs w:val="16"/>
                <w:shd w:val="clear" w:color="auto" w:fill="FFFFFF"/>
              </w:rPr>
              <w:t>Povećanje količine prinosa u poljoprivrednoj proizvodnji na navodnjavanim površinama</w:t>
            </w:r>
            <w:r w:rsidRPr="0031733F">
              <w:rPr>
                <w:rFonts w:cstheme="minorHAnsi"/>
                <w:sz w:val="16"/>
                <w:szCs w:val="16"/>
                <w:shd w:val="clear" w:color="auto" w:fill="FFFFFF"/>
              </w:rPr>
              <w:t xml:space="preserve"> kao vrijednost </w:t>
            </w:r>
            <w:r w:rsidRPr="0031733F">
              <w:rPr>
                <w:rFonts w:eastAsia="Times New Roman" w:cstheme="minorHAnsi"/>
                <w:sz w:val="16"/>
                <w:szCs w:val="16"/>
                <w:lang w:eastAsia="hr-HR"/>
              </w:rPr>
              <w:t>kvantificiranja značaja i efekata navodnjavanja.</w:t>
            </w:r>
          </w:p>
          <w:p w:rsidR="00D81E8A" w:rsidRPr="0031733F" w:rsidRDefault="00D81E8A" w:rsidP="00D81E8A">
            <w:pPr>
              <w:pStyle w:val="Odlomakpopisa"/>
              <w:numPr>
                <w:ilvl w:val="0"/>
                <w:numId w:val="58"/>
              </w:numPr>
              <w:spacing w:line="240" w:lineRule="auto"/>
              <w:ind w:left="357" w:hanging="357"/>
              <w:jc w:val="left"/>
              <w:rPr>
                <w:rFonts w:cstheme="minorHAnsi"/>
                <w:sz w:val="16"/>
                <w:szCs w:val="16"/>
              </w:rPr>
            </w:pPr>
            <w:r w:rsidRPr="0031733F">
              <w:rPr>
                <w:sz w:val="16"/>
                <w:szCs w:val="16"/>
                <w:shd w:val="clear" w:color="auto" w:fill="FFFFFF"/>
              </w:rPr>
              <w:t xml:space="preserve">Broj održanih edukacija </w:t>
            </w:r>
            <w:r w:rsidRPr="0031733F">
              <w:rPr>
                <w:rFonts w:cstheme="minorHAnsi"/>
                <w:sz w:val="16"/>
                <w:szCs w:val="16"/>
              </w:rPr>
              <w:t>o upravljanju elementarnim nepogodama i prirodnim katastrofama u cilju podizanja svijesti stanovništva.</w:t>
            </w:r>
          </w:p>
          <w:p w:rsidR="00D81E8A" w:rsidRPr="0031733F" w:rsidRDefault="00D81E8A" w:rsidP="00D81E8A">
            <w:pPr>
              <w:pStyle w:val="Odlomakpopisa"/>
              <w:numPr>
                <w:ilvl w:val="0"/>
                <w:numId w:val="58"/>
              </w:numPr>
              <w:spacing w:line="240" w:lineRule="auto"/>
              <w:ind w:left="357" w:hanging="357"/>
              <w:jc w:val="left"/>
              <w:rPr>
                <w:rFonts w:cstheme="minorHAnsi"/>
                <w:sz w:val="16"/>
                <w:szCs w:val="16"/>
              </w:rPr>
            </w:pPr>
            <w:r w:rsidRPr="0031733F">
              <w:rPr>
                <w:rFonts w:cstheme="minorHAnsi"/>
                <w:sz w:val="16"/>
                <w:szCs w:val="16"/>
              </w:rPr>
              <w:t>Broj sudionika na</w:t>
            </w:r>
            <w:r w:rsidRPr="0031733F">
              <w:rPr>
                <w:sz w:val="16"/>
                <w:szCs w:val="16"/>
                <w:shd w:val="clear" w:color="auto" w:fill="FFFFFF"/>
              </w:rPr>
              <w:t xml:space="preserve"> edukacijama </w:t>
            </w:r>
            <w:r w:rsidRPr="0031733F">
              <w:rPr>
                <w:rFonts w:cstheme="minorHAnsi"/>
                <w:sz w:val="16"/>
                <w:szCs w:val="16"/>
              </w:rPr>
              <w:t xml:space="preserve">o upravljanju elementarnim nepogodama i prirodnim katastrofama.  </w:t>
            </w:r>
          </w:p>
          <w:p w:rsidR="00D81E8A" w:rsidRPr="0031733F" w:rsidRDefault="00D81E8A" w:rsidP="00D81E8A">
            <w:pPr>
              <w:pStyle w:val="Odlomakpopisa"/>
              <w:numPr>
                <w:ilvl w:val="0"/>
                <w:numId w:val="58"/>
              </w:numPr>
              <w:spacing w:line="240" w:lineRule="auto"/>
              <w:ind w:left="357" w:hanging="357"/>
              <w:jc w:val="left"/>
              <w:rPr>
                <w:rFonts w:cstheme="minorHAnsi"/>
                <w:sz w:val="16"/>
                <w:szCs w:val="16"/>
              </w:rPr>
            </w:pPr>
            <w:r w:rsidRPr="0031733F">
              <w:rPr>
                <w:sz w:val="16"/>
                <w:szCs w:val="16"/>
              </w:rPr>
              <w:t xml:space="preserve">Broj održanih sastanaka u cilju </w:t>
            </w:r>
            <w:r w:rsidRPr="0031733F">
              <w:rPr>
                <w:rFonts w:cstheme="minorHAnsi"/>
                <w:sz w:val="16"/>
                <w:szCs w:val="16"/>
              </w:rPr>
              <w:t xml:space="preserve">suradnje </w:t>
            </w:r>
            <w:r w:rsidRPr="0031733F">
              <w:rPr>
                <w:sz w:val="16"/>
                <w:szCs w:val="16"/>
              </w:rPr>
              <w:t>svih nadležnih tijela u sustavu zaštite i spašavanja (jedinice lokalne i područne samouprave, Državna uprava za zaštitu i spašavanje, ostali dionici)</w:t>
            </w:r>
            <w:r w:rsidRPr="0031733F">
              <w:rPr>
                <w:rFonts w:cstheme="minorHAnsi"/>
                <w:sz w:val="16"/>
                <w:szCs w:val="16"/>
              </w:rPr>
              <w:t xml:space="preserve"> za slučaj elementarnih nepogoda i prirodnih katastrofa.</w:t>
            </w:r>
          </w:p>
          <w:p w:rsidR="00D81E8A" w:rsidRPr="0031733F" w:rsidRDefault="00D81E8A" w:rsidP="00D81E8A">
            <w:pPr>
              <w:pStyle w:val="Odlomakpopisa"/>
              <w:numPr>
                <w:ilvl w:val="0"/>
                <w:numId w:val="58"/>
              </w:numPr>
              <w:spacing w:line="240" w:lineRule="auto"/>
              <w:ind w:left="357" w:hanging="357"/>
              <w:jc w:val="left"/>
              <w:rPr>
                <w:color w:val="FF0000"/>
                <w:sz w:val="16"/>
                <w:szCs w:val="16"/>
              </w:rPr>
            </w:pPr>
            <w:r w:rsidRPr="0031733F">
              <w:rPr>
                <w:sz w:val="16"/>
                <w:szCs w:val="16"/>
              </w:rPr>
              <w:t xml:space="preserve">Izrađen Plan upravljanja rizicima od poplava i ostalih </w:t>
            </w:r>
            <w:r w:rsidRPr="0031733F">
              <w:rPr>
                <w:rFonts w:cstheme="minorHAnsi"/>
                <w:sz w:val="16"/>
                <w:szCs w:val="16"/>
              </w:rPr>
              <w:t>elementarnih nepogoda i prirodnih katastrofa.</w:t>
            </w:r>
          </w:p>
        </w:tc>
        <w:tc>
          <w:tcPr>
            <w:tcW w:w="1135" w:type="dxa"/>
            <w:tcBorders>
              <w:top w:val="single" w:sz="2" w:space="0" w:color="auto"/>
              <w:left w:val="nil"/>
              <w:bottom w:val="single" w:sz="2" w:space="0" w:color="auto"/>
              <w:right w:val="single" w:sz="12" w:space="0" w:color="auto"/>
            </w:tcBorders>
            <w:shd w:val="clear" w:color="auto" w:fill="auto"/>
            <w:noWrap/>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2017. - 202</w:t>
            </w:r>
            <w:r>
              <w:rPr>
                <w:rFonts w:eastAsia="Times New Roman" w:cs="Times New Roman"/>
                <w:color w:val="000000"/>
                <w:sz w:val="16"/>
                <w:szCs w:val="16"/>
                <w:lang w:eastAsia="hr-HR"/>
              </w:rPr>
              <w:t>2</w:t>
            </w:r>
            <w:r w:rsidRPr="00507AAD">
              <w:rPr>
                <w:rFonts w:eastAsia="Times New Roman" w:cs="Times New Roman"/>
                <w:color w:val="000000"/>
                <w:sz w:val="16"/>
                <w:szCs w:val="16"/>
                <w:lang w:eastAsia="hr-HR"/>
              </w:rPr>
              <w:t>.</w:t>
            </w:r>
          </w:p>
        </w:tc>
      </w:tr>
      <w:tr w:rsidR="00D81E8A" w:rsidRPr="00507AAD" w:rsidTr="00A45CF5">
        <w:trPr>
          <w:trHeight w:val="340"/>
        </w:trPr>
        <w:tc>
          <w:tcPr>
            <w:tcW w:w="1418" w:type="dxa"/>
            <w:tcBorders>
              <w:top w:val="single" w:sz="4" w:space="0" w:color="auto"/>
              <w:left w:val="single" w:sz="12" w:space="0" w:color="auto"/>
              <w:bottom w:val="single" w:sz="4" w:space="0" w:color="auto"/>
              <w:right w:val="single" w:sz="4" w:space="0" w:color="auto"/>
            </w:tcBorders>
            <w:shd w:val="clear" w:color="auto" w:fill="auto"/>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Mjera 2.1.4.</w:t>
            </w:r>
          </w:p>
          <w:p w:rsidR="00D81E8A" w:rsidRPr="00507AAD" w:rsidRDefault="00D81E8A" w:rsidP="00921C47">
            <w:pPr>
              <w:spacing w:line="276" w:lineRule="auto"/>
              <w:jc w:val="center"/>
              <w:rPr>
                <w:rFonts w:eastAsia="Times New Roman" w:cs="Times New Roman"/>
                <w:color w:val="000000"/>
                <w:sz w:val="16"/>
                <w:szCs w:val="16"/>
                <w:lang w:eastAsia="hr-HR"/>
              </w:rPr>
            </w:pPr>
          </w:p>
        </w:tc>
        <w:tc>
          <w:tcPr>
            <w:tcW w:w="1982" w:type="dxa"/>
            <w:tcBorders>
              <w:top w:val="single" w:sz="2" w:space="0" w:color="auto"/>
              <w:left w:val="single" w:sz="2" w:space="0" w:color="auto"/>
              <w:bottom w:val="single" w:sz="2" w:space="0" w:color="auto"/>
              <w:right w:val="single" w:sz="2" w:space="0" w:color="auto"/>
            </w:tcBorders>
            <w:shd w:val="clear" w:color="auto" w:fill="auto"/>
            <w:vAlign w:val="center"/>
          </w:tcPr>
          <w:p w:rsidR="00D81E8A" w:rsidRPr="00507AAD" w:rsidRDefault="00D81E8A" w:rsidP="00921C47">
            <w:pPr>
              <w:spacing w:line="276" w:lineRule="auto"/>
              <w:jc w:val="left"/>
              <w:rPr>
                <w:rFonts w:eastAsia="Times New Roman" w:cs="Times New Roman"/>
                <w:color w:val="000000"/>
                <w:sz w:val="16"/>
                <w:szCs w:val="16"/>
                <w:lang w:eastAsia="hr-HR"/>
              </w:rPr>
            </w:pPr>
            <w:r w:rsidRPr="00507AAD">
              <w:rPr>
                <w:color w:val="000000" w:themeColor="text1"/>
                <w:sz w:val="16"/>
                <w:szCs w:val="16"/>
              </w:rPr>
              <w:t>Proizvodnja energije i energetska učinkovitost</w:t>
            </w:r>
          </w:p>
        </w:tc>
        <w:tc>
          <w:tcPr>
            <w:tcW w:w="1531" w:type="dxa"/>
            <w:tcBorders>
              <w:top w:val="single" w:sz="2" w:space="0" w:color="auto"/>
              <w:left w:val="single" w:sz="2" w:space="0" w:color="auto"/>
              <w:bottom w:val="single" w:sz="2" w:space="0" w:color="auto"/>
              <w:right w:val="single" w:sz="2" w:space="0" w:color="auto"/>
            </w:tcBorders>
            <w:shd w:val="clear" w:color="auto" w:fill="auto"/>
            <w:vAlign w:val="center"/>
          </w:tcPr>
          <w:p w:rsidR="00D81E8A" w:rsidRPr="00507AAD" w:rsidRDefault="00980C95"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3.000.000,00 HRK</w:t>
            </w:r>
          </w:p>
        </w:tc>
        <w:tc>
          <w:tcPr>
            <w:tcW w:w="1866" w:type="dxa"/>
            <w:tcBorders>
              <w:top w:val="single" w:sz="2" w:space="0" w:color="auto"/>
              <w:left w:val="single" w:sz="2" w:space="0" w:color="auto"/>
              <w:bottom w:val="single" w:sz="2" w:space="0" w:color="auto"/>
              <w:right w:val="single" w:sz="2" w:space="0" w:color="auto"/>
            </w:tcBorders>
            <w:shd w:val="clear" w:color="auto" w:fill="auto"/>
            <w:vAlign w:val="center"/>
          </w:tcPr>
          <w:p w:rsidR="00D81E8A" w:rsidRPr="00BA25E9" w:rsidRDefault="00D81E8A" w:rsidP="00921C47">
            <w:pPr>
              <w:spacing w:line="276" w:lineRule="auto"/>
              <w:jc w:val="left"/>
              <w:rPr>
                <w:rFonts w:eastAsia="Times New Roman" w:cs="Times New Roman"/>
                <w:color w:val="000000"/>
                <w:sz w:val="16"/>
                <w:szCs w:val="16"/>
                <w:lang w:eastAsia="hr-HR"/>
              </w:rPr>
            </w:pPr>
            <w:r w:rsidRPr="00BA25E9">
              <w:rPr>
                <w:sz w:val="16"/>
                <w:szCs w:val="16"/>
              </w:rPr>
              <w:t>Proračun Općine Sunja, Sisačko - moslavačka županija, Ministarstvo zaštite okoliša i energetike, FZOEU, H</w:t>
            </w:r>
            <w:r>
              <w:rPr>
                <w:sz w:val="16"/>
                <w:szCs w:val="16"/>
              </w:rPr>
              <w:t xml:space="preserve">rvatska elektroprivreda </w:t>
            </w:r>
            <w:r w:rsidRPr="00BA25E9">
              <w:rPr>
                <w:sz w:val="16"/>
                <w:szCs w:val="16"/>
              </w:rPr>
              <w:t xml:space="preserve">d.d., EU fondovi, drugi izvori </w:t>
            </w:r>
          </w:p>
        </w:tc>
        <w:tc>
          <w:tcPr>
            <w:tcW w:w="6928" w:type="dxa"/>
            <w:tcBorders>
              <w:top w:val="single" w:sz="2" w:space="0" w:color="auto"/>
              <w:left w:val="single" w:sz="2" w:space="0" w:color="auto"/>
              <w:bottom w:val="single" w:sz="2" w:space="0" w:color="auto"/>
              <w:right w:val="single" w:sz="2" w:space="0" w:color="auto"/>
            </w:tcBorders>
            <w:shd w:val="clear" w:color="auto" w:fill="auto"/>
          </w:tcPr>
          <w:p w:rsidR="00D81E8A" w:rsidRPr="0031733F" w:rsidRDefault="00D81E8A" w:rsidP="00D81E8A">
            <w:pPr>
              <w:pStyle w:val="Odlomakpopisa"/>
              <w:numPr>
                <w:ilvl w:val="0"/>
                <w:numId w:val="59"/>
              </w:numPr>
              <w:autoSpaceDE w:val="0"/>
              <w:autoSpaceDN w:val="0"/>
              <w:adjustRightInd w:val="0"/>
              <w:spacing w:line="240" w:lineRule="auto"/>
              <w:ind w:left="357" w:hanging="357"/>
              <w:jc w:val="left"/>
              <w:rPr>
                <w:sz w:val="16"/>
                <w:szCs w:val="16"/>
              </w:rPr>
            </w:pPr>
            <w:r w:rsidRPr="0031733F">
              <w:rPr>
                <w:sz w:val="16"/>
                <w:szCs w:val="16"/>
              </w:rPr>
              <w:t>Dužina rekonstruirane i modernizirane elektroopskrbne mreže u cilju poboljšanja kvalitete napajanja i stabilizacije naponskih prilika.</w:t>
            </w:r>
          </w:p>
          <w:p w:rsidR="00D81E8A" w:rsidRPr="0031733F" w:rsidRDefault="00D81E8A" w:rsidP="00D81E8A">
            <w:pPr>
              <w:pStyle w:val="Odlomakpopisa"/>
              <w:numPr>
                <w:ilvl w:val="0"/>
                <w:numId w:val="59"/>
              </w:numPr>
              <w:autoSpaceDE w:val="0"/>
              <w:autoSpaceDN w:val="0"/>
              <w:adjustRightInd w:val="0"/>
              <w:spacing w:line="240" w:lineRule="auto"/>
              <w:ind w:left="357" w:hanging="357"/>
              <w:jc w:val="left"/>
              <w:rPr>
                <w:color w:val="000000"/>
                <w:sz w:val="16"/>
                <w:szCs w:val="16"/>
              </w:rPr>
            </w:pPr>
            <w:r w:rsidRPr="0031733F">
              <w:rPr>
                <w:sz w:val="16"/>
                <w:szCs w:val="16"/>
              </w:rPr>
              <w:t>Broj novoizgrađenih elektroenergetskih objekata.</w:t>
            </w:r>
          </w:p>
          <w:p w:rsidR="00D81E8A" w:rsidRPr="009A6F26" w:rsidRDefault="00D81E8A" w:rsidP="00D81E8A">
            <w:pPr>
              <w:pStyle w:val="Odlomakpopisa"/>
              <w:numPr>
                <w:ilvl w:val="0"/>
                <w:numId w:val="59"/>
              </w:numPr>
              <w:autoSpaceDE w:val="0"/>
              <w:autoSpaceDN w:val="0"/>
              <w:adjustRightInd w:val="0"/>
              <w:spacing w:line="240" w:lineRule="auto"/>
              <w:ind w:left="357" w:hanging="357"/>
              <w:jc w:val="left"/>
              <w:rPr>
                <w:color w:val="000000"/>
                <w:sz w:val="16"/>
                <w:szCs w:val="16"/>
              </w:rPr>
            </w:pPr>
            <w:r w:rsidRPr="009A6F26">
              <w:rPr>
                <w:color w:val="000000"/>
                <w:sz w:val="16"/>
                <w:szCs w:val="16"/>
              </w:rPr>
              <w:t xml:space="preserve">Broj provedenih projekata </w:t>
            </w:r>
            <w:r w:rsidRPr="009A6F26">
              <w:rPr>
                <w:sz w:val="16"/>
                <w:szCs w:val="16"/>
              </w:rPr>
              <w:t>energetske obnove objekata (vanjske ovojnice - zidovi i prozori, krovišta i podova) u javnim zgradama.</w:t>
            </w:r>
          </w:p>
          <w:p w:rsidR="00D81E8A" w:rsidRPr="0031733F" w:rsidRDefault="00D81E8A" w:rsidP="00D81E8A">
            <w:pPr>
              <w:pStyle w:val="Odlomakpopisa"/>
              <w:numPr>
                <w:ilvl w:val="0"/>
                <w:numId w:val="59"/>
              </w:numPr>
              <w:spacing w:line="240" w:lineRule="auto"/>
              <w:ind w:left="357" w:hanging="357"/>
              <w:jc w:val="left"/>
              <w:rPr>
                <w:sz w:val="16"/>
                <w:szCs w:val="16"/>
              </w:rPr>
            </w:pPr>
            <w:r w:rsidRPr="0031733F">
              <w:rPr>
                <w:sz w:val="16"/>
                <w:szCs w:val="16"/>
              </w:rPr>
              <w:t>Ostvarena ušteda energije kroz energetsku obnovu objekata u javnom sektoru.</w:t>
            </w:r>
          </w:p>
          <w:p w:rsidR="00D81E8A" w:rsidRPr="0031733F" w:rsidRDefault="00D81E8A" w:rsidP="00D81E8A">
            <w:pPr>
              <w:pStyle w:val="Odlomakpopisa"/>
              <w:numPr>
                <w:ilvl w:val="0"/>
                <w:numId w:val="59"/>
              </w:numPr>
              <w:autoSpaceDE w:val="0"/>
              <w:autoSpaceDN w:val="0"/>
              <w:adjustRightInd w:val="0"/>
              <w:spacing w:line="240" w:lineRule="auto"/>
              <w:ind w:left="357" w:hanging="357"/>
              <w:jc w:val="left"/>
              <w:rPr>
                <w:color w:val="000000"/>
                <w:sz w:val="16"/>
                <w:szCs w:val="16"/>
              </w:rPr>
            </w:pPr>
            <w:r w:rsidRPr="0031733F">
              <w:rPr>
                <w:sz w:val="16"/>
                <w:szCs w:val="16"/>
              </w:rPr>
              <w:t>Ostvarena ušteda energije u javnoj infrastrukturi (sustav grijanja/hlađenja, javna rasvjeta), uključujući javne zgrade, stambeni sektor, poljoprivredu i gospodarstvo.</w:t>
            </w:r>
          </w:p>
          <w:p w:rsidR="00D81E8A" w:rsidRPr="0031733F" w:rsidRDefault="00D81E8A" w:rsidP="00D81E8A">
            <w:pPr>
              <w:pStyle w:val="Odlomakpopisa"/>
              <w:numPr>
                <w:ilvl w:val="0"/>
                <w:numId w:val="59"/>
              </w:numPr>
              <w:spacing w:line="240" w:lineRule="auto"/>
              <w:ind w:left="357" w:hanging="357"/>
              <w:jc w:val="left"/>
              <w:rPr>
                <w:sz w:val="16"/>
                <w:szCs w:val="16"/>
              </w:rPr>
            </w:pPr>
            <w:r w:rsidRPr="0031733F">
              <w:rPr>
                <w:sz w:val="16"/>
                <w:szCs w:val="16"/>
              </w:rPr>
              <w:t>Izrađena programska rješenja i alati za praćenje i analizu potrošnje energije.</w:t>
            </w:r>
          </w:p>
          <w:p w:rsidR="00D81E8A" w:rsidRPr="0031733F" w:rsidRDefault="00D81E8A" w:rsidP="00D81E8A">
            <w:pPr>
              <w:pStyle w:val="Odlomakpopisa"/>
              <w:numPr>
                <w:ilvl w:val="0"/>
                <w:numId w:val="59"/>
              </w:numPr>
              <w:spacing w:line="240" w:lineRule="auto"/>
              <w:ind w:left="357" w:hanging="357"/>
              <w:jc w:val="left"/>
              <w:rPr>
                <w:sz w:val="16"/>
                <w:szCs w:val="16"/>
              </w:rPr>
            </w:pPr>
            <w:r w:rsidRPr="0031733F">
              <w:rPr>
                <w:sz w:val="16"/>
                <w:szCs w:val="16"/>
              </w:rPr>
              <w:lastRenderedPageBreak/>
              <w:t>Broj projekata energetski učinkovite i ekološke javne i vanjske rasvjete.</w:t>
            </w:r>
          </w:p>
          <w:p w:rsidR="00D81E8A" w:rsidRPr="0031733F" w:rsidRDefault="00D81E8A" w:rsidP="00D81E8A">
            <w:pPr>
              <w:pStyle w:val="Odlomakpopisa"/>
              <w:numPr>
                <w:ilvl w:val="0"/>
                <w:numId w:val="59"/>
              </w:numPr>
              <w:spacing w:line="240" w:lineRule="auto"/>
              <w:ind w:left="357" w:hanging="357"/>
              <w:jc w:val="left"/>
              <w:rPr>
                <w:sz w:val="16"/>
                <w:szCs w:val="16"/>
              </w:rPr>
            </w:pPr>
            <w:r w:rsidRPr="0031733F">
              <w:rPr>
                <w:sz w:val="16"/>
                <w:szCs w:val="16"/>
              </w:rPr>
              <w:t>Smanjeni troškovi energije za javnu rasvjetu u %.</w:t>
            </w:r>
          </w:p>
          <w:p w:rsidR="00D81E8A" w:rsidRPr="0031733F" w:rsidRDefault="00D81E8A" w:rsidP="00D81E8A">
            <w:pPr>
              <w:pStyle w:val="Odlomakpopisa"/>
              <w:numPr>
                <w:ilvl w:val="0"/>
                <w:numId w:val="59"/>
              </w:numPr>
              <w:spacing w:line="240" w:lineRule="auto"/>
              <w:ind w:left="357" w:hanging="357"/>
              <w:jc w:val="left"/>
              <w:rPr>
                <w:color w:val="000000"/>
                <w:sz w:val="16"/>
                <w:szCs w:val="16"/>
              </w:rPr>
            </w:pPr>
            <w:r w:rsidRPr="0031733F">
              <w:rPr>
                <w:color w:val="000000"/>
                <w:sz w:val="16"/>
                <w:szCs w:val="16"/>
              </w:rPr>
              <w:t xml:space="preserve">Udio obnovljivih izvora energije u </w:t>
            </w:r>
            <w:r w:rsidRPr="0031733F">
              <w:rPr>
                <w:sz w:val="16"/>
                <w:szCs w:val="16"/>
              </w:rPr>
              <w:t xml:space="preserve">ukupnoj potrošnji primarne energije u </w:t>
            </w:r>
            <w:r w:rsidRPr="0031733F">
              <w:rPr>
                <w:color w:val="000000"/>
                <w:sz w:val="16"/>
                <w:szCs w:val="16"/>
              </w:rPr>
              <w:t xml:space="preserve">javnom i privatnom sektoru. </w:t>
            </w:r>
          </w:p>
          <w:p w:rsidR="00D81E8A" w:rsidRPr="0031733F" w:rsidRDefault="00D81E8A" w:rsidP="00D81E8A">
            <w:pPr>
              <w:pStyle w:val="Odlomakpopisa"/>
              <w:numPr>
                <w:ilvl w:val="0"/>
                <w:numId w:val="59"/>
              </w:numPr>
              <w:spacing w:line="240" w:lineRule="auto"/>
              <w:ind w:left="357" w:hanging="357"/>
              <w:jc w:val="left"/>
              <w:rPr>
                <w:sz w:val="16"/>
                <w:szCs w:val="16"/>
              </w:rPr>
            </w:pPr>
            <w:r w:rsidRPr="0031733F">
              <w:rPr>
                <w:sz w:val="16"/>
                <w:szCs w:val="16"/>
              </w:rPr>
              <w:t>Broj korisnika energije iz obnovljivih izvora u javnom i privatnom sektoru.</w:t>
            </w:r>
          </w:p>
          <w:p w:rsidR="00D81E8A" w:rsidRPr="0031733F" w:rsidRDefault="00D81E8A" w:rsidP="00D81E8A">
            <w:pPr>
              <w:pStyle w:val="Odlomakpopisa"/>
              <w:numPr>
                <w:ilvl w:val="0"/>
                <w:numId w:val="59"/>
              </w:numPr>
              <w:spacing w:line="240" w:lineRule="auto"/>
              <w:ind w:left="357" w:hanging="357"/>
              <w:jc w:val="left"/>
              <w:rPr>
                <w:sz w:val="16"/>
                <w:szCs w:val="16"/>
              </w:rPr>
            </w:pPr>
            <w:r w:rsidRPr="0031733F">
              <w:rPr>
                <w:sz w:val="16"/>
                <w:szCs w:val="16"/>
              </w:rPr>
              <w:t xml:space="preserve">Broj poticaja i subvencija za ugradnju i korištenje obnovljivih izvora energije i  energetski učinkovitijih tehnologija u gospodarskim proizvodnim procesima i poljoprivredi. </w:t>
            </w:r>
          </w:p>
          <w:p w:rsidR="00D81E8A" w:rsidRPr="0031733F" w:rsidRDefault="00D81E8A" w:rsidP="00D81E8A">
            <w:pPr>
              <w:pStyle w:val="Odlomakpopisa"/>
              <w:numPr>
                <w:ilvl w:val="0"/>
                <w:numId w:val="59"/>
              </w:numPr>
              <w:spacing w:line="240" w:lineRule="auto"/>
              <w:ind w:left="357" w:hanging="357"/>
              <w:jc w:val="left"/>
              <w:rPr>
                <w:b/>
                <w:sz w:val="16"/>
                <w:szCs w:val="16"/>
              </w:rPr>
            </w:pPr>
            <w:r w:rsidRPr="0031733F">
              <w:rPr>
                <w:sz w:val="16"/>
                <w:szCs w:val="16"/>
              </w:rPr>
              <w:t>Broj održanih edukacija o postizanju niskoenergetskog standarda (energetska učinkovitost, obnovljivi izvori energije) i novim, čistim tehnologijama.</w:t>
            </w:r>
          </w:p>
        </w:tc>
        <w:tc>
          <w:tcPr>
            <w:tcW w:w="1135" w:type="dxa"/>
            <w:tcBorders>
              <w:top w:val="single" w:sz="2" w:space="0" w:color="auto"/>
              <w:left w:val="single" w:sz="2" w:space="0" w:color="auto"/>
              <w:bottom w:val="single" w:sz="2" w:space="0" w:color="auto"/>
              <w:right w:val="single" w:sz="12" w:space="0" w:color="auto"/>
            </w:tcBorders>
            <w:shd w:val="clear" w:color="auto" w:fill="auto"/>
            <w:noWrap/>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lastRenderedPageBreak/>
              <w:t>2017. - 2022.</w:t>
            </w:r>
          </w:p>
        </w:tc>
      </w:tr>
      <w:tr w:rsidR="00D81E8A" w:rsidRPr="00507AAD" w:rsidTr="00A45CF5">
        <w:trPr>
          <w:trHeight w:val="340"/>
        </w:trPr>
        <w:tc>
          <w:tcPr>
            <w:tcW w:w="1418" w:type="dxa"/>
            <w:tcBorders>
              <w:top w:val="single" w:sz="4" w:space="0" w:color="auto"/>
              <w:left w:val="single" w:sz="12" w:space="0" w:color="auto"/>
              <w:bottom w:val="single" w:sz="2" w:space="0" w:color="auto"/>
              <w:right w:val="single" w:sz="4" w:space="0" w:color="auto"/>
            </w:tcBorders>
            <w:shd w:val="clear" w:color="auto" w:fill="auto"/>
            <w:vAlign w:val="center"/>
          </w:tcPr>
          <w:p w:rsidR="00D81E8A" w:rsidRPr="00507AAD" w:rsidRDefault="00D81E8A" w:rsidP="00921C47">
            <w:pPr>
              <w:spacing w:line="276" w:lineRule="auto"/>
              <w:jc w:val="center"/>
              <w:rPr>
                <w:color w:val="000000" w:themeColor="text1"/>
                <w:sz w:val="16"/>
                <w:szCs w:val="16"/>
              </w:rPr>
            </w:pPr>
            <w:r w:rsidRPr="00507AAD">
              <w:rPr>
                <w:color w:val="000000" w:themeColor="text1"/>
                <w:sz w:val="16"/>
                <w:szCs w:val="16"/>
              </w:rPr>
              <w:lastRenderedPageBreak/>
              <w:t>Mjera 2.1.5.</w:t>
            </w:r>
          </w:p>
          <w:p w:rsidR="00D81E8A" w:rsidRPr="00507AAD" w:rsidRDefault="00D81E8A" w:rsidP="00921C47">
            <w:pPr>
              <w:spacing w:line="276" w:lineRule="auto"/>
              <w:jc w:val="center"/>
              <w:rPr>
                <w:rFonts w:eastAsia="Times New Roman" w:cs="Times New Roman"/>
                <w:color w:val="000000"/>
                <w:sz w:val="16"/>
                <w:szCs w:val="16"/>
                <w:lang w:eastAsia="hr-HR"/>
              </w:rPr>
            </w:pPr>
          </w:p>
        </w:tc>
        <w:tc>
          <w:tcPr>
            <w:tcW w:w="1982" w:type="dxa"/>
            <w:tcBorders>
              <w:top w:val="single" w:sz="2" w:space="0" w:color="auto"/>
              <w:left w:val="nil"/>
              <w:bottom w:val="single" w:sz="2" w:space="0" w:color="auto"/>
              <w:right w:val="single" w:sz="4" w:space="0" w:color="auto"/>
            </w:tcBorders>
            <w:shd w:val="clear" w:color="auto" w:fill="auto"/>
            <w:vAlign w:val="center"/>
          </w:tcPr>
          <w:p w:rsidR="00D81E8A" w:rsidRPr="00507AAD" w:rsidRDefault="00D81E8A" w:rsidP="00921C47">
            <w:pPr>
              <w:spacing w:line="276" w:lineRule="auto"/>
              <w:jc w:val="left"/>
              <w:rPr>
                <w:rFonts w:eastAsia="Times New Roman" w:cs="Times New Roman"/>
                <w:color w:val="000000"/>
                <w:sz w:val="16"/>
                <w:szCs w:val="16"/>
                <w:lang w:eastAsia="hr-HR"/>
              </w:rPr>
            </w:pPr>
            <w:r w:rsidRPr="00507AAD">
              <w:rPr>
                <w:color w:val="000000" w:themeColor="text1"/>
                <w:sz w:val="16"/>
                <w:szCs w:val="16"/>
              </w:rPr>
              <w:t>Održivo gospodarenje otpadom</w:t>
            </w:r>
          </w:p>
        </w:tc>
        <w:tc>
          <w:tcPr>
            <w:tcW w:w="1531" w:type="dxa"/>
            <w:tcBorders>
              <w:top w:val="single" w:sz="2" w:space="0" w:color="auto"/>
              <w:left w:val="nil"/>
              <w:bottom w:val="single" w:sz="2" w:space="0" w:color="auto"/>
              <w:right w:val="single" w:sz="4" w:space="0" w:color="auto"/>
            </w:tcBorders>
            <w:shd w:val="clear" w:color="auto" w:fill="auto"/>
            <w:vAlign w:val="center"/>
          </w:tcPr>
          <w:p w:rsidR="00D81E8A" w:rsidRPr="00507AAD" w:rsidRDefault="00980C95"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2.500.000,00 HRK</w:t>
            </w:r>
          </w:p>
        </w:tc>
        <w:tc>
          <w:tcPr>
            <w:tcW w:w="1866" w:type="dxa"/>
            <w:tcBorders>
              <w:top w:val="single" w:sz="2" w:space="0" w:color="auto"/>
              <w:left w:val="nil"/>
              <w:bottom w:val="single" w:sz="2" w:space="0" w:color="auto"/>
              <w:right w:val="single" w:sz="4" w:space="0" w:color="auto"/>
            </w:tcBorders>
            <w:shd w:val="clear" w:color="auto" w:fill="auto"/>
            <w:vAlign w:val="center"/>
          </w:tcPr>
          <w:p w:rsidR="00D81E8A" w:rsidRPr="00CD6AE6" w:rsidRDefault="00D81E8A" w:rsidP="00921C47">
            <w:pPr>
              <w:spacing w:line="276" w:lineRule="auto"/>
              <w:jc w:val="left"/>
              <w:rPr>
                <w:rFonts w:eastAsia="Times New Roman" w:cs="Times New Roman"/>
                <w:color w:val="000000"/>
                <w:sz w:val="16"/>
                <w:szCs w:val="16"/>
                <w:lang w:eastAsia="hr-HR"/>
              </w:rPr>
            </w:pPr>
            <w:r w:rsidRPr="00CD6AE6">
              <w:rPr>
                <w:sz w:val="16"/>
                <w:szCs w:val="16"/>
              </w:rPr>
              <w:t>Proračun Općine Sunja, Sisačko – moslavačka županija, Ministarstvo zaštite okoliša i energetike, FZOEU, EU fondovi i drugi izvori</w:t>
            </w:r>
          </w:p>
        </w:tc>
        <w:tc>
          <w:tcPr>
            <w:tcW w:w="6928" w:type="dxa"/>
            <w:tcBorders>
              <w:top w:val="single" w:sz="2" w:space="0" w:color="auto"/>
              <w:left w:val="nil"/>
              <w:bottom w:val="single" w:sz="2" w:space="0" w:color="auto"/>
              <w:right w:val="single" w:sz="4" w:space="0" w:color="auto"/>
            </w:tcBorders>
            <w:shd w:val="clear" w:color="auto" w:fill="auto"/>
          </w:tcPr>
          <w:p w:rsidR="00D81E8A" w:rsidRPr="009A6F26" w:rsidRDefault="00D81E8A" w:rsidP="00D81E8A">
            <w:pPr>
              <w:pStyle w:val="Odlomakpopisa"/>
              <w:numPr>
                <w:ilvl w:val="0"/>
                <w:numId w:val="60"/>
              </w:numPr>
              <w:spacing w:line="240" w:lineRule="auto"/>
              <w:ind w:left="357" w:hanging="357"/>
              <w:jc w:val="left"/>
              <w:rPr>
                <w:rFonts w:cstheme="minorHAnsi"/>
                <w:sz w:val="16"/>
                <w:szCs w:val="16"/>
              </w:rPr>
            </w:pPr>
            <w:r w:rsidRPr="009A6F26">
              <w:rPr>
                <w:rFonts w:cstheme="minorHAnsi"/>
                <w:sz w:val="16"/>
                <w:szCs w:val="16"/>
              </w:rPr>
              <w:t>Povećanje udjela stanovnika obuhvaćenih redovnim odvozom otpada.</w:t>
            </w:r>
          </w:p>
          <w:p w:rsidR="00D81E8A" w:rsidRPr="009A6F26" w:rsidRDefault="00D81E8A" w:rsidP="00D81E8A">
            <w:pPr>
              <w:pStyle w:val="Odlomakpopisa"/>
              <w:numPr>
                <w:ilvl w:val="0"/>
                <w:numId w:val="60"/>
              </w:numPr>
              <w:spacing w:line="240" w:lineRule="auto"/>
              <w:ind w:left="357" w:hanging="357"/>
              <w:jc w:val="left"/>
              <w:rPr>
                <w:sz w:val="16"/>
                <w:szCs w:val="16"/>
              </w:rPr>
            </w:pPr>
            <w:r w:rsidRPr="009A6F26">
              <w:rPr>
                <w:rFonts w:cstheme="minorHAnsi"/>
                <w:sz w:val="16"/>
                <w:szCs w:val="16"/>
              </w:rPr>
              <w:t xml:space="preserve">Količina </w:t>
            </w:r>
            <w:r w:rsidRPr="009A6F26">
              <w:rPr>
                <w:sz w:val="16"/>
                <w:szCs w:val="16"/>
              </w:rPr>
              <w:t xml:space="preserve">ukupnog otpada u nastanku (proizvodnog i komunalnog). </w:t>
            </w:r>
          </w:p>
          <w:p w:rsidR="00D81E8A" w:rsidRPr="009A6F26" w:rsidRDefault="00D81E8A" w:rsidP="00D81E8A">
            <w:pPr>
              <w:pStyle w:val="Odlomakpopisa"/>
              <w:numPr>
                <w:ilvl w:val="0"/>
                <w:numId w:val="60"/>
              </w:numPr>
              <w:spacing w:line="240" w:lineRule="auto"/>
              <w:ind w:left="357" w:hanging="357"/>
              <w:jc w:val="left"/>
              <w:rPr>
                <w:rFonts w:cstheme="minorHAnsi"/>
                <w:color w:val="000000"/>
                <w:sz w:val="16"/>
                <w:szCs w:val="16"/>
              </w:rPr>
            </w:pPr>
            <w:r w:rsidRPr="009A6F26">
              <w:rPr>
                <w:rFonts w:cstheme="minorHAnsi"/>
                <w:color w:val="000000"/>
                <w:sz w:val="16"/>
                <w:szCs w:val="16"/>
              </w:rPr>
              <w:t>Broj i vrsta spremnika za odvojeno prikupljanje komunalnog otpada (papira, stakla, plastike, metala i tekstila) postavljenih na javnoj površini, odnosno „zelenim otocima“.</w:t>
            </w:r>
          </w:p>
          <w:p w:rsidR="00D81E8A" w:rsidRPr="009A6F26" w:rsidRDefault="00D81E8A" w:rsidP="00D81E8A">
            <w:pPr>
              <w:pStyle w:val="Odlomakpopisa"/>
              <w:numPr>
                <w:ilvl w:val="0"/>
                <w:numId w:val="60"/>
              </w:numPr>
              <w:spacing w:line="240" w:lineRule="auto"/>
              <w:ind w:left="357" w:hanging="357"/>
              <w:jc w:val="left"/>
              <w:rPr>
                <w:sz w:val="16"/>
                <w:szCs w:val="16"/>
              </w:rPr>
            </w:pPr>
            <w:r w:rsidRPr="009A6F26">
              <w:rPr>
                <w:sz w:val="16"/>
                <w:szCs w:val="16"/>
              </w:rPr>
              <w:t>Broj evidentirati divljih i neuređenih odlagališta otpada.</w:t>
            </w:r>
          </w:p>
          <w:p w:rsidR="00D81E8A" w:rsidRPr="009A6F26" w:rsidRDefault="00D81E8A" w:rsidP="00D81E8A">
            <w:pPr>
              <w:pStyle w:val="Odlomakpopisa"/>
              <w:numPr>
                <w:ilvl w:val="0"/>
                <w:numId w:val="60"/>
              </w:numPr>
              <w:spacing w:line="240" w:lineRule="auto"/>
              <w:ind w:left="357" w:hanging="357"/>
              <w:jc w:val="left"/>
              <w:rPr>
                <w:sz w:val="16"/>
                <w:szCs w:val="16"/>
              </w:rPr>
            </w:pPr>
            <w:r w:rsidRPr="009A6F26">
              <w:rPr>
                <w:sz w:val="16"/>
                <w:szCs w:val="16"/>
              </w:rPr>
              <w:t>Broj saniranih i zatvorenih divljih i neuređenih odlagališta.</w:t>
            </w:r>
          </w:p>
          <w:p w:rsidR="00D81E8A" w:rsidRPr="009A6F26" w:rsidRDefault="00D81E8A" w:rsidP="00D81E8A">
            <w:pPr>
              <w:pStyle w:val="Odlomakpopisa"/>
              <w:numPr>
                <w:ilvl w:val="0"/>
                <w:numId w:val="60"/>
              </w:numPr>
              <w:spacing w:line="240" w:lineRule="auto"/>
              <w:ind w:left="357" w:hanging="357"/>
              <w:jc w:val="left"/>
              <w:rPr>
                <w:sz w:val="16"/>
                <w:szCs w:val="16"/>
              </w:rPr>
            </w:pPr>
            <w:r w:rsidRPr="009A6F26">
              <w:rPr>
                <w:sz w:val="16"/>
                <w:szCs w:val="16"/>
              </w:rPr>
              <w:t>Broj održanih edukativnih i promotivnih aktivnosti za stanovništvo o primarnoj selekciji otpada.</w:t>
            </w:r>
          </w:p>
          <w:p w:rsidR="00D81E8A" w:rsidRPr="009A6F26" w:rsidRDefault="00D81E8A" w:rsidP="00D81E8A">
            <w:pPr>
              <w:pStyle w:val="Odlomakpopisa"/>
              <w:numPr>
                <w:ilvl w:val="0"/>
                <w:numId w:val="60"/>
              </w:numPr>
              <w:spacing w:line="240" w:lineRule="auto"/>
              <w:ind w:left="357" w:hanging="357"/>
              <w:jc w:val="left"/>
              <w:rPr>
                <w:sz w:val="16"/>
                <w:szCs w:val="16"/>
              </w:rPr>
            </w:pPr>
            <w:r w:rsidRPr="009A6F26">
              <w:rPr>
                <w:sz w:val="16"/>
                <w:szCs w:val="16"/>
              </w:rPr>
              <w:t>Broj sudionika na edukativnim i promotivnim aktivnostima za stanovništvo o primarnoj selekciji otpada.</w:t>
            </w:r>
          </w:p>
          <w:p w:rsidR="00D81E8A" w:rsidRPr="009A6F26" w:rsidRDefault="00D81E8A" w:rsidP="00D81E8A">
            <w:pPr>
              <w:pStyle w:val="Odlomakpopisa"/>
              <w:numPr>
                <w:ilvl w:val="0"/>
                <w:numId w:val="60"/>
              </w:numPr>
              <w:spacing w:line="240" w:lineRule="auto"/>
              <w:ind w:left="357" w:hanging="357"/>
              <w:jc w:val="left"/>
              <w:rPr>
                <w:sz w:val="16"/>
                <w:szCs w:val="16"/>
              </w:rPr>
            </w:pPr>
            <w:r w:rsidRPr="009A6F26">
              <w:rPr>
                <w:sz w:val="16"/>
                <w:szCs w:val="16"/>
              </w:rPr>
              <w:t xml:space="preserve">Broj izrađenih promotivnih materijala o selekciji otpada.  </w:t>
            </w:r>
          </w:p>
          <w:p w:rsidR="00D81E8A" w:rsidRPr="009A6F26" w:rsidRDefault="00D81E8A" w:rsidP="00D81E8A">
            <w:pPr>
              <w:pStyle w:val="Odlomakpopisa"/>
              <w:numPr>
                <w:ilvl w:val="0"/>
                <w:numId w:val="60"/>
              </w:numPr>
              <w:spacing w:line="240" w:lineRule="auto"/>
              <w:ind w:left="357" w:hanging="357"/>
              <w:jc w:val="left"/>
              <w:rPr>
                <w:sz w:val="16"/>
                <w:szCs w:val="16"/>
              </w:rPr>
            </w:pPr>
            <w:r w:rsidRPr="009A6F26">
              <w:rPr>
                <w:sz w:val="16"/>
                <w:szCs w:val="16"/>
              </w:rPr>
              <w:t>Izgrađeno reciklažno dvorište.</w:t>
            </w:r>
          </w:p>
          <w:p w:rsidR="00D81E8A" w:rsidRPr="009A6F26" w:rsidRDefault="00D81E8A" w:rsidP="00D81E8A">
            <w:pPr>
              <w:pStyle w:val="Odlomakpopisa"/>
              <w:numPr>
                <w:ilvl w:val="0"/>
                <w:numId w:val="60"/>
              </w:numPr>
              <w:spacing w:line="240" w:lineRule="auto"/>
              <w:ind w:left="357" w:hanging="357"/>
              <w:jc w:val="left"/>
              <w:rPr>
                <w:sz w:val="16"/>
                <w:szCs w:val="16"/>
              </w:rPr>
            </w:pPr>
            <w:r w:rsidRPr="009A6F26">
              <w:rPr>
                <w:sz w:val="16"/>
                <w:szCs w:val="16"/>
              </w:rPr>
              <w:t>Količina oporabljenog i prerađenog otpada nekim od odabranih postupaka za njegovu ponovnu uporabu.</w:t>
            </w:r>
          </w:p>
        </w:tc>
        <w:tc>
          <w:tcPr>
            <w:tcW w:w="1135" w:type="dxa"/>
            <w:tcBorders>
              <w:top w:val="single" w:sz="2" w:space="0" w:color="auto"/>
              <w:left w:val="nil"/>
              <w:bottom w:val="single" w:sz="2" w:space="0" w:color="auto"/>
              <w:right w:val="single" w:sz="12" w:space="0" w:color="auto"/>
            </w:tcBorders>
            <w:shd w:val="clear" w:color="auto" w:fill="auto"/>
            <w:noWrap/>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2017. - 2022.</w:t>
            </w:r>
          </w:p>
        </w:tc>
      </w:tr>
      <w:tr w:rsidR="00D81E8A" w:rsidRPr="00507AAD" w:rsidTr="00A45CF5">
        <w:trPr>
          <w:trHeight w:val="340"/>
        </w:trPr>
        <w:tc>
          <w:tcPr>
            <w:tcW w:w="1418" w:type="dxa"/>
            <w:tcBorders>
              <w:top w:val="single" w:sz="2" w:space="0" w:color="auto"/>
              <w:left w:val="single" w:sz="12" w:space="0" w:color="auto"/>
              <w:bottom w:val="single" w:sz="12" w:space="0" w:color="auto"/>
              <w:right w:val="single" w:sz="4" w:space="0" w:color="auto"/>
            </w:tcBorders>
            <w:shd w:val="clear" w:color="auto" w:fill="auto"/>
            <w:vAlign w:val="center"/>
          </w:tcPr>
          <w:p w:rsidR="00D81E8A" w:rsidRPr="00507AAD" w:rsidRDefault="00D81E8A" w:rsidP="00921C47">
            <w:pPr>
              <w:spacing w:line="276" w:lineRule="auto"/>
              <w:jc w:val="center"/>
              <w:rPr>
                <w:color w:val="000000" w:themeColor="text1"/>
                <w:sz w:val="16"/>
                <w:szCs w:val="16"/>
              </w:rPr>
            </w:pPr>
            <w:r w:rsidRPr="00507AAD">
              <w:rPr>
                <w:color w:val="000000" w:themeColor="text1"/>
                <w:sz w:val="16"/>
                <w:szCs w:val="16"/>
              </w:rPr>
              <w:t>Mjera 2.1.6.</w:t>
            </w:r>
          </w:p>
          <w:p w:rsidR="00D81E8A" w:rsidRPr="00507AAD" w:rsidRDefault="00D81E8A" w:rsidP="00921C47">
            <w:pPr>
              <w:spacing w:line="276" w:lineRule="auto"/>
              <w:jc w:val="center"/>
              <w:rPr>
                <w:color w:val="000000" w:themeColor="text1"/>
                <w:sz w:val="16"/>
                <w:szCs w:val="16"/>
              </w:rPr>
            </w:pPr>
          </w:p>
        </w:tc>
        <w:tc>
          <w:tcPr>
            <w:tcW w:w="1982" w:type="dxa"/>
            <w:tcBorders>
              <w:top w:val="single" w:sz="2" w:space="0" w:color="auto"/>
              <w:left w:val="nil"/>
              <w:bottom w:val="single" w:sz="12" w:space="0" w:color="auto"/>
              <w:right w:val="single" w:sz="4" w:space="0" w:color="auto"/>
            </w:tcBorders>
            <w:shd w:val="clear" w:color="auto" w:fill="auto"/>
            <w:vAlign w:val="center"/>
          </w:tcPr>
          <w:p w:rsidR="00D81E8A" w:rsidRPr="00507AAD" w:rsidRDefault="00D81E8A" w:rsidP="00921C47">
            <w:pPr>
              <w:spacing w:line="276" w:lineRule="auto"/>
              <w:rPr>
                <w:color w:val="000000" w:themeColor="text1"/>
                <w:sz w:val="16"/>
                <w:szCs w:val="16"/>
              </w:rPr>
            </w:pPr>
            <w:r w:rsidRPr="00507AAD">
              <w:rPr>
                <w:color w:val="000000" w:themeColor="text1"/>
                <w:sz w:val="16"/>
                <w:szCs w:val="16"/>
              </w:rPr>
              <w:t>Očuvanje prirodne</w:t>
            </w:r>
          </w:p>
          <w:p w:rsidR="00D81E8A" w:rsidRPr="00507AAD" w:rsidRDefault="00D81E8A" w:rsidP="00921C47">
            <w:pPr>
              <w:spacing w:line="276" w:lineRule="auto"/>
              <w:rPr>
                <w:rFonts w:eastAsia="Times New Roman" w:cs="Times New Roman"/>
                <w:color w:val="000000"/>
                <w:sz w:val="16"/>
                <w:szCs w:val="16"/>
                <w:lang w:eastAsia="hr-HR"/>
              </w:rPr>
            </w:pPr>
            <w:r w:rsidRPr="00507AAD">
              <w:rPr>
                <w:color w:val="000000" w:themeColor="text1"/>
                <w:sz w:val="16"/>
                <w:szCs w:val="16"/>
              </w:rPr>
              <w:t>bioraznolikosti</w:t>
            </w:r>
          </w:p>
        </w:tc>
        <w:tc>
          <w:tcPr>
            <w:tcW w:w="1531" w:type="dxa"/>
            <w:tcBorders>
              <w:top w:val="single" w:sz="2" w:space="0" w:color="auto"/>
              <w:left w:val="nil"/>
              <w:bottom w:val="single" w:sz="12" w:space="0" w:color="auto"/>
              <w:right w:val="single" w:sz="4" w:space="0" w:color="auto"/>
            </w:tcBorders>
            <w:shd w:val="clear" w:color="auto" w:fill="auto"/>
            <w:vAlign w:val="center"/>
          </w:tcPr>
          <w:p w:rsidR="00D81E8A" w:rsidRPr="00507AAD" w:rsidRDefault="00980C95"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500.000,00 HRK</w:t>
            </w:r>
          </w:p>
        </w:tc>
        <w:tc>
          <w:tcPr>
            <w:tcW w:w="1866" w:type="dxa"/>
            <w:tcBorders>
              <w:top w:val="single" w:sz="2" w:space="0" w:color="auto"/>
              <w:left w:val="nil"/>
              <w:bottom w:val="single" w:sz="12" w:space="0" w:color="auto"/>
              <w:right w:val="single" w:sz="4" w:space="0" w:color="auto"/>
            </w:tcBorders>
            <w:shd w:val="clear" w:color="auto" w:fill="auto"/>
            <w:vAlign w:val="center"/>
          </w:tcPr>
          <w:p w:rsidR="00D81E8A" w:rsidRPr="00DE45AB" w:rsidRDefault="00D81E8A" w:rsidP="00921C47">
            <w:pPr>
              <w:spacing w:line="276" w:lineRule="auto"/>
              <w:jc w:val="left"/>
              <w:rPr>
                <w:rFonts w:eastAsia="Times New Roman" w:cs="Times New Roman"/>
                <w:color w:val="000000"/>
                <w:sz w:val="16"/>
                <w:szCs w:val="16"/>
                <w:lang w:eastAsia="hr-HR"/>
              </w:rPr>
            </w:pPr>
            <w:r w:rsidRPr="00DE45AB">
              <w:rPr>
                <w:sz w:val="16"/>
                <w:szCs w:val="16"/>
              </w:rPr>
              <w:t>Općina Sunja, Sisačko - moslavačka županija, JU za upravljanje zaštićenim prirodnim vrijednostima Sisačko - moslavačke županije</w:t>
            </w:r>
            <w:r>
              <w:rPr>
                <w:sz w:val="16"/>
                <w:szCs w:val="16"/>
              </w:rPr>
              <w:t xml:space="preserve">, drugi izvori </w:t>
            </w:r>
          </w:p>
        </w:tc>
        <w:tc>
          <w:tcPr>
            <w:tcW w:w="6928" w:type="dxa"/>
            <w:tcBorders>
              <w:top w:val="single" w:sz="2" w:space="0" w:color="auto"/>
              <w:left w:val="nil"/>
              <w:bottom w:val="single" w:sz="12" w:space="0" w:color="auto"/>
              <w:right w:val="single" w:sz="4" w:space="0" w:color="auto"/>
            </w:tcBorders>
            <w:shd w:val="clear" w:color="auto" w:fill="auto"/>
            <w:vAlign w:val="center"/>
          </w:tcPr>
          <w:p w:rsidR="00D81E8A" w:rsidRPr="00B04D5E" w:rsidRDefault="00D81E8A" w:rsidP="00D81E8A">
            <w:pPr>
              <w:pStyle w:val="Bezproreda"/>
              <w:numPr>
                <w:ilvl w:val="0"/>
                <w:numId w:val="61"/>
              </w:numPr>
              <w:ind w:left="357" w:hanging="357"/>
              <w:rPr>
                <w:rFonts w:ascii="Times New Roman" w:hAnsi="Times New Roman" w:cs="Times New Roman"/>
                <w:sz w:val="16"/>
                <w:szCs w:val="16"/>
              </w:rPr>
            </w:pPr>
            <w:r w:rsidRPr="00B04D5E">
              <w:rPr>
                <w:rFonts w:ascii="Times New Roman" w:hAnsi="Times New Roman" w:cs="Times New Roman"/>
                <w:sz w:val="16"/>
                <w:szCs w:val="16"/>
              </w:rPr>
              <w:t>Izmjerena brojnost i rasprostranjenost vrsta ili staništa, stanišnih tipova, nacionalno ugroženih vrsta, svih vrsta ptica, kroz programom definirani monitoring u nekom vremenskom periodu.</w:t>
            </w:r>
          </w:p>
          <w:p w:rsidR="00D81E8A" w:rsidRPr="00B04D5E" w:rsidRDefault="00D81E8A" w:rsidP="00D81E8A">
            <w:pPr>
              <w:pStyle w:val="Bezproreda"/>
              <w:numPr>
                <w:ilvl w:val="0"/>
                <w:numId w:val="61"/>
              </w:numPr>
              <w:ind w:left="357" w:hanging="357"/>
              <w:rPr>
                <w:rFonts w:ascii="Times New Roman" w:hAnsi="Times New Roman" w:cs="Times New Roman"/>
                <w:sz w:val="16"/>
                <w:szCs w:val="16"/>
              </w:rPr>
            </w:pPr>
            <w:r w:rsidRPr="00B04D5E">
              <w:rPr>
                <w:rFonts w:ascii="Times New Roman" w:hAnsi="Times New Roman" w:cs="Times New Roman"/>
                <w:sz w:val="16"/>
                <w:szCs w:val="16"/>
              </w:rPr>
              <w:t>Izrađeni monitoring programi sa smjernicama što treba poduzeti da se stanje vrste ili staništa koji ima negativni trend brojnosti i rasprostranjenosti poboljša</w:t>
            </w:r>
            <w:r w:rsidRPr="00B04D5E">
              <w:rPr>
                <w:rFonts w:ascii="Times New Roman" w:hAnsi="Times New Roman" w:cs="Times New Roman"/>
                <w:color w:val="676767"/>
                <w:sz w:val="16"/>
                <w:szCs w:val="16"/>
              </w:rPr>
              <w:t xml:space="preserve">. </w:t>
            </w:r>
          </w:p>
          <w:p w:rsidR="00D81E8A" w:rsidRPr="00B04D5E" w:rsidRDefault="00D81E8A" w:rsidP="00D81E8A">
            <w:pPr>
              <w:pStyle w:val="Bezproreda"/>
              <w:numPr>
                <w:ilvl w:val="0"/>
                <w:numId w:val="61"/>
              </w:numPr>
              <w:ind w:left="357" w:hanging="357"/>
              <w:rPr>
                <w:rFonts w:ascii="Times New Roman" w:hAnsi="Times New Roman" w:cs="Times New Roman"/>
                <w:sz w:val="16"/>
                <w:szCs w:val="16"/>
              </w:rPr>
            </w:pPr>
            <w:r w:rsidRPr="00B04D5E">
              <w:rPr>
                <w:rFonts w:ascii="Times New Roman" w:hAnsi="Times New Roman" w:cs="Times New Roman"/>
                <w:sz w:val="16"/>
                <w:szCs w:val="16"/>
              </w:rPr>
              <w:t>Broj provedenih jasno definiranih i učinkovitih mjera za očuvanje prirodne bioraznolikosti i unaprjeđenje kvalitete okoliša i prirode te sankcioniranje štetnog djelovanja u skladu s postojećim zakonodavstvom i standardima.</w:t>
            </w:r>
          </w:p>
          <w:p w:rsidR="00D81E8A" w:rsidRPr="00B04D5E" w:rsidRDefault="00D81E8A" w:rsidP="00D81E8A">
            <w:pPr>
              <w:pStyle w:val="Bezproreda"/>
              <w:numPr>
                <w:ilvl w:val="0"/>
                <w:numId w:val="61"/>
              </w:numPr>
              <w:ind w:left="357" w:hanging="357"/>
              <w:rPr>
                <w:rFonts w:ascii="Times New Roman" w:hAnsi="Times New Roman" w:cs="Times New Roman"/>
                <w:sz w:val="16"/>
                <w:szCs w:val="16"/>
              </w:rPr>
            </w:pPr>
            <w:r w:rsidRPr="00B04D5E">
              <w:rPr>
                <w:rFonts w:ascii="Times New Roman" w:hAnsi="Times New Roman" w:cs="Times New Roman"/>
                <w:sz w:val="16"/>
                <w:szCs w:val="16"/>
              </w:rPr>
              <w:t>Broj poduzetih mjera za smanjenje pritiska zagađenja sastavnica okoliša na prirodnu bioraznolikost i ljudskih aktivnosti koje uzrokuju promjene brojnosti i rasprostranjenosti vrsta i staništa.</w:t>
            </w:r>
          </w:p>
          <w:p w:rsidR="00D81E8A" w:rsidRPr="00B04D5E" w:rsidRDefault="00D81E8A" w:rsidP="00D81E8A">
            <w:pPr>
              <w:pStyle w:val="Bezproreda"/>
              <w:numPr>
                <w:ilvl w:val="0"/>
                <w:numId w:val="61"/>
              </w:numPr>
              <w:ind w:left="357" w:hanging="357"/>
              <w:rPr>
                <w:rFonts w:ascii="Times New Roman" w:hAnsi="Times New Roman" w:cs="Times New Roman"/>
                <w:sz w:val="16"/>
                <w:szCs w:val="16"/>
              </w:rPr>
            </w:pPr>
            <w:r w:rsidRPr="00B04D5E">
              <w:rPr>
                <w:rFonts w:ascii="Times New Roman" w:hAnsi="Times New Roman" w:cs="Times New Roman"/>
                <w:sz w:val="16"/>
                <w:szCs w:val="16"/>
              </w:rPr>
              <w:t xml:space="preserve">Izrađena godišnja izvješća o stanju očuvanosti prirodne bioraznolikosti s pripadajućom analizom postojećeg stanja.  </w:t>
            </w:r>
          </w:p>
          <w:p w:rsidR="00D81E8A" w:rsidRPr="00B04D5E" w:rsidRDefault="00D81E8A" w:rsidP="00D81E8A">
            <w:pPr>
              <w:pStyle w:val="Bezproreda"/>
              <w:numPr>
                <w:ilvl w:val="0"/>
                <w:numId w:val="61"/>
              </w:numPr>
              <w:ind w:left="357" w:hanging="357"/>
              <w:rPr>
                <w:rFonts w:ascii="Times New Roman" w:hAnsi="Times New Roman" w:cs="Times New Roman"/>
                <w:sz w:val="16"/>
                <w:szCs w:val="16"/>
              </w:rPr>
            </w:pPr>
            <w:r w:rsidRPr="00B04D5E">
              <w:rPr>
                <w:rFonts w:ascii="Times New Roman" w:hAnsi="Times New Roman" w:cs="Times New Roman"/>
                <w:sz w:val="16"/>
                <w:szCs w:val="16"/>
              </w:rPr>
              <w:t>Broj provedenih edukacija za stručno osposobljavanje djelatnika i upravnih i stručnih tijela u cilju provođenja planiranih aktivnosti za očuvanje bioraznolikosti i okoliša.</w:t>
            </w:r>
          </w:p>
          <w:p w:rsidR="00D81E8A" w:rsidRPr="00B04D5E" w:rsidRDefault="00D81E8A" w:rsidP="00D81E8A">
            <w:pPr>
              <w:pStyle w:val="Bezproreda"/>
              <w:numPr>
                <w:ilvl w:val="0"/>
                <w:numId w:val="61"/>
              </w:numPr>
              <w:ind w:left="357" w:hanging="357"/>
              <w:rPr>
                <w:rFonts w:ascii="Times New Roman" w:hAnsi="Times New Roman" w:cs="Times New Roman"/>
                <w:sz w:val="16"/>
                <w:szCs w:val="16"/>
              </w:rPr>
            </w:pPr>
            <w:r w:rsidRPr="00B04D5E">
              <w:rPr>
                <w:rFonts w:ascii="Times New Roman" w:hAnsi="Times New Roman" w:cs="Times New Roman"/>
                <w:sz w:val="16"/>
                <w:szCs w:val="16"/>
              </w:rPr>
              <w:t xml:space="preserve">Broj provedenih edukacija u cilju jačanja razine znanja i svijesti stanovništva o načinu očuvanja  prirodnih resursa i okoliša.  </w:t>
            </w:r>
          </w:p>
          <w:p w:rsidR="00D81E8A" w:rsidRPr="00B04D5E" w:rsidRDefault="00D81E8A" w:rsidP="00D81E8A">
            <w:pPr>
              <w:pStyle w:val="Odlomakpopisa"/>
              <w:numPr>
                <w:ilvl w:val="0"/>
                <w:numId w:val="61"/>
              </w:numPr>
              <w:spacing w:line="240" w:lineRule="auto"/>
              <w:ind w:left="357" w:hanging="357"/>
              <w:jc w:val="left"/>
              <w:rPr>
                <w:rFonts w:eastAsia="Times New Roman" w:cs="Times New Roman"/>
                <w:color w:val="000000"/>
                <w:sz w:val="16"/>
                <w:szCs w:val="16"/>
                <w:lang w:eastAsia="hr-HR"/>
              </w:rPr>
            </w:pPr>
            <w:r w:rsidRPr="00B04D5E">
              <w:rPr>
                <w:rFonts w:cs="Times New Roman"/>
                <w:sz w:val="16"/>
                <w:szCs w:val="16"/>
              </w:rPr>
              <w:t>Broj provedenih kampanja u cilju povećanja informiranosti stanovništva o  važnosti očuvanja prirodne bioraznolikosti, uvid u relevantne podatke o stanju bioraznolikosti područja, ali i poticanja promjene dosadašnjih obrazaca ponašanja.</w:t>
            </w:r>
          </w:p>
        </w:tc>
        <w:tc>
          <w:tcPr>
            <w:tcW w:w="1135" w:type="dxa"/>
            <w:tcBorders>
              <w:top w:val="single" w:sz="2" w:space="0" w:color="auto"/>
              <w:left w:val="nil"/>
              <w:bottom w:val="single" w:sz="12" w:space="0" w:color="auto"/>
              <w:right w:val="single" w:sz="12" w:space="0" w:color="auto"/>
            </w:tcBorders>
            <w:shd w:val="clear" w:color="auto" w:fill="auto"/>
            <w:noWrap/>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2017. - 2022.</w:t>
            </w:r>
          </w:p>
        </w:tc>
      </w:tr>
    </w:tbl>
    <w:p w:rsidR="00A45CF5" w:rsidRDefault="00A45CF5"/>
    <w:p w:rsidR="00A45CF5" w:rsidRDefault="00A45CF5"/>
    <w:tbl>
      <w:tblPr>
        <w:tblW w:w="5317" w:type="pct"/>
        <w:tblInd w:w="-426" w:type="dxa"/>
        <w:tblLayout w:type="fixed"/>
        <w:tblLook w:val="04A0" w:firstRow="1" w:lastRow="0" w:firstColumn="1" w:lastColumn="0" w:noHBand="0" w:noVBand="1"/>
      </w:tblPr>
      <w:tblGrid>
        <w:gridCol w:w="1443"/>
        <w:gridCol w:w="2017"/>
        <w:gridCol w:w="1558"/>
        <w:gridCol w:w="1899"/>
        <w:gridCol w:w="7050"/>
        <w:gridCol w:w="1155"/>
      </w:tblGrid>
      <w:tr w:rsidR="00D81E8A" w:rsidRPr="0064470F" w:rsidTr="00A45CF5">
        <w:trPr>
          <w:trHeight w:val="510"/>
        </w:trPr>
        <w:tc>
          <w:tcPr>
            <w:tcW w:w="14860" w:type="dxa"/>
            <w:gridSpan w:val="6"/>
            <w:tcBorders>
              <w:top w:val="single" w:sz="12" w:space="0" w:color="auto"/>
              <w:left w:val="single" w:sz="12" w:space="0" w:color="auto"/>
              <w:bottom w:val="single" w:sz="12" w:space="0" w:color="auto"/>
              <w:right w:val="single" w:sz="12" w:space="0" w:color="auto"/>
            </w:tcBorders>
            <w:shd w:val="clear" w:color="auto" w:fill="FFC000"/>
            <w:noWrap/>
            <w:vAlign w:val="center"/>
          </w:tcPr>
          <w:p w:rsidR="00D81E8A" w:rsidRPr="0064470F" w:rsidRDefault="00D81E8A" w:rsidP="00921C47">
            <w:pPr>
              <w:spacing w:line="276" w:lineRule="auto"/>
              <w:jc w:val="center"/>
              <w:rPr>
                <w:b/>
                <w:color w:val="0070C0"/>
                <w:sz w:val="20"/>
                <w:szCs w:val="20"/>
              </w:rPr>
            </w:pPr>
            <w:r w:rsidRPr="0064470F">
              <w:rPr>
                <w:rFonts w:eastAsia="Times New Roman" w:cs="Times New Roman"/>
                <w:b/>
                <w:bCs/>
                <w:color w:val="000000"/>
                <w:sz w:val="20"/>
                <w:szCs w:val="20"/>
                <w:lang w:eastAsia="hr-HR"/>
              </w:rPr>
              <w:lastRenderedPageBreak/>
              <w:t xml:space="preserve">Prioritet 2.2. </w:t>
            </w:r>
            <w:r w:rsidRPr="0064470F">
              <w:rPr>
                <w:b/>
                <w:color w:val="000000" w:themeColor="text1"/>
                <w:sz w:val="20"/>
                <w:szCs w:val="20"/>
              </w:rPr>
              <w:t>Očuvati kulturu i tradiciju</w:t>
            </w:r>
          </w:p>
        </w:tc>
      </w:tr>
      <w:tr w:rsidR="00D81E8A" w:rsidRPr="00507AAD" w:rsidTr="00A45CF5">
        <w:trPr>
          <w:trHeight w:val="340"/>
        </w:trPr>
        <w:tc>
          <w:tcPr>
            <w:tcW w:w="1418" w:type="dxa"/>
            <w:tcBorders>
              <w:top w:val="single" w:sz="12" w:space="0" w:color="auto"/>
              <w:left w:val="single" w:sz="12" w:space="0" w:color="auto"/>
              <w:bottom w:val="single" w:sz="2" w:space="0" w:color="auto"/>
              <w:right w:val="single" w:sz="4" w:space="0" w:color="auto"/>
            </w:tcBorders>
            <w:shd w:val="clear" w:color="auto" w:fill="auto"/>
            <w:vAlign w:val="center"/>
          </w:tcPr>
          <w:p w:rsidR="00D81E8A" w:rsidRPr="006C7AEF" w:rsidRDefault="00D81E8A" w:rsidP="00921C47">
            <w:pPr>
              <w:spacing w:line="276" w:lineRule="auto"/>
              <w:jc w:val="center"/>
              <w:rPr>
                <w:rFonts w:eastAsia="Times New Roman" w:cs="Times New Roman"/>
                <w:sz w:val="16"/>
                <w:szCs w:val="16"/>
                <w:lang w:eastAsia="hr-HR"/>
              </w:rPr>
            </w:pPr>
            <w:r w:rsidRPr="006C7AEF">
              <w:rPr>
                <w:rFonts w:eastAsia="Times New Roman" w:cs="Times New Roman"/>
                <w:sz w:val="16"/>
                <w:szCs w:val="16"/>
                <w:lang w:eastAsia="hr-HR"/>
              </w:rPr>
              <w:t>Mjera 2.2.1.</w:t>
            </w:r>
          </w:p>
          <w:p w:rsidR="00D81E8A" w:rsidRPr="00507AAD" w:rsidRDefault="00D81E8A" w:rsidP="00921C47">
            <w:pPr>
              <w:spacing w:line="276" w:lineRule="auto"/>
              <w:jc w:val="center"/>
              <w:rPr>
                <w:color w:val="000000" w:themeColor="text1"/>
                <w:sz w:val="16"/>
                <w:szCs w:val="16"/>
              </w:rPr>
            </w:pPr>
          </w:p>
        </w:tc>
        <w:tc>
          <w:tcPr>
            <w:tcW w:w="1982" w:type="dxa"/>
            <w:tcBorders>
              <w:top w:val="single" w:sz="12" w:space="0" w:color="auto"/>
              <w:left w:val="single" w:sz="4" w:space="0" w:color="auto"/>
              <w:bottom w:val="single" w:sz="4" w:space="0" w:color="auto"/>
              <w:right w:val="single" w:sz="4" w:space="0" w:color="auto"/>
            </w:tcBorders>
            <w:shd w:val="clear" w:color="auto" w:fill="auto"/>
            <w:vAlign w:val="center"/>
          </w:tcPr>
          <w:p w:rsidR="00D81E8A" w:rsidRPr="00507AAD" w:rsidRDefault="00D81E8A" w:rsidP="00921C47">
            <w:pPr>
              <w:spacing w:line="276" w:lineRule="auto"/>
              <w:jc w:val="left"/>
              <w:rPr>
                <w:rFonts w:eastAsia="Times New Roman" w:cs="Times New Roman"/>
                <w:color w:val="000000"/>
                <w:sz w:val="16"/>
                <w:szCs w:val="16"/>
                <w:lang w:eastAsia="hr-HR"/>
              </w:rPr>
            </w:pPr>
            <w:r w:rsidRPr="006C7AEF">
              <w:rPr>
                <w:sz w:val="16"/>
                <w:szCs w:val="16"/>
              </w:rPr>
              <w:t>Zaštita, očuvanje i valorizacija kulturne baštine</w:t>
            </w:r>
          </w:p>
        </w:tc>
        <w:tc>
          <w:tcPr>
            <w:tcW w:w="1531" w:type="dxa"/>
            <w:tcBorders>
              <w:top w:val="single" w:sz="12" w:space="0" w:color="auto"/>
              <w:left w:val="single" w:sz="4" w:space="0" w:color="auto"/>
              <w:bottom w:val="single" w:sz="4" w:space="0" w:color="auto"/>
              <w:right w:val="single" w:sz="4" w:space="0" w:color="auto"/>
            </w:tcBorders>
            <w:shd w:val="clear" w:color="auto" w:fill="auto"/>
            <w:vAlign w:val="center"/>
          </w:tcPr>
          <w:p w:rsidR="00D81E8A" w:rsidRPr="00507AAD" w:rsidRDefault="00980C95"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1.500.000,00 HRK</w:t>
            </w:r>
          </w:p>
        </w:tc>
        <w:tc>
          <w:tcPr>
            <w:tcW w:w="1866" w:type="dxa"/>
            <w:tcBorders>
              <w:top w:val="single" w:sz="12" w:space="0" w:color="auto"/>
              <w:left w:val="single" w:sz="4" w:space="0" w:color="auto"/>
              <w:bottom w:val="single" w:sz="2" w:space="0" w:color="auto"/>
              <w:right w:val="single" w:sz="4" w:space="0" w:color="auto"/>
            </w:tcBorders>
            <w:shd w:val="clear" w:color="auto" w:fill="auto"/>
            <w:vAlign w:val="center"/>
          </w:tcPr>
          <w:p w:rsidR="00D81E8A" w:rsidRPr="00C41D19" w:rsidRDefault="00D81E8A" w:rsidP="00921C47">
            <w:pPr>
              <w:spacing w:line="276" w:lineRule="auto"/>
              <w:jc w:val="left"/>
              <w:rPr>
                <w:rFonts w:eastAsia="Times New Roman" w:cs="Times New Roman"/>
                <w:color w:val="000000"/>
                <w:sz w:val="16"/>
                <w:szCs w:val="16"/>
                <w:lang w:eastAsia="hr-HR"/>
              </w:rPr>
            </w:pPr>
            <w:r w:rsidRPr="00C41D19">
              <w:rPr>
                <w:rFonts w:cs="Times New Roman"/>
                <w:sz w:val="16"/>
                <w:szCs w:val="16"/>
              </w:rPr>
              <w:t xml:space="preserve">Proračun Općine Sunja, Sisačko - moslavačka županija, Ministarstvo kulture, EU fondovi, drugi izvori </w:t>
            </w:r>
          </w:p>
        </w:tc>
        <w:tc>
          <w:tcPr>
            <w:tcW w:w="6928" w:type="dxa"/>
            <w:tcBorders>
              <w:top w:val="single" w:sz="12" w:space="0" w:color="auto"/>
              <w:left w:val="single" w:sz="4" w:space="0" w:color="auto"/>
              <w:bottom w:val="single" w:sz="2" w:space="0" w:color="auto"/>
              <w:right w:val="single" w:sz="4" w:space="0" w:color="auto"/>
            </w:tcBorders>
            <w:shd w:val="clear" w:color="auto" w:fill="auto"/>
          </w:tcPr>
          <w:p w:rsidR="00D81E8A" w:rsidRPr="00B04D5E" w:rsidRDefault="00D81E8A" w:rsidP="00D81E8A">
            <w:pPr>
              <w:pStyle w:val="Odlomakpopisa"/>
              <w:numPr>
                <w:ilvl w:val="0"/>
                <w:numId w:val="62"/>
              </w:numPr>
              <w:spacing w:line="240" w:lineRule="auto"/>
              <w:ind w:left="357" w:hanging="357"/>
              <w:jc w:val="left"/>
              <w:rPr>
                <w:rFonts w:cs="Times New Roman"/>
                <w:sz w:val="16"/>
                <w:szCs w:val="16"/>
              </w:rPr>
            </w:pPr>
            <w:r w:rsidRPr="00B04D5E">
              <w:rPr>
                <w:rFonts w:cs="Times New Roman"/>
                <w:sz w:val="16"/>
                <w:szCs w:val="16"/>
              </w:rPr>
              <w:t>Uspostavljen sustav i standardi evidencije i inventarizacije kulturnih dobara.</w:t>
            </w:r>
          </w:p>
          <w:p w:rsidR="00D81E8A" w:rsidRPr="00B04D5E" w:rsidRDefault="00D81E8A" w:rsidP="00D81E8A">
            <w:pPr>
              <w:pStyle w:val="Odlomakpopisa"/>
              <w:numPr>
                <w:ilvl w:val="0"/>
                <w:numId w:val="62"/>
              </w:numPr>
              <w:spacing w:line="240" w:lineRule="auto"/>
              <w:ind w:left="357" w:hanging="357"/>
              <w:jc w:val="left"/>
              <w:rPr>
                <w:rFonts w:cs="Times New Roman"/>
                <w:sz w:val="16"/>
                <w:szCs w:val="16"/>
              </w:rPr>
            </w:pPr>
            <w:r w:rsidRPr="00B04D5E">
              <w:rPr>
                <w:rFonts w:cs="Times New Roman"/>
                <w:sz w:val="16"/>
                <w:szCs w:val="16"/>
              </w:rPr>
              <w:t>Broj istraženih i evidentiranih materijalnih i nematerijalnih kulturnih dobara.</w:t>
            </w:r>
          </w:p>
          <w:p w:rsidR="00D81E8A" w:rsidRPr="00B04D5E" w:rsidRDefault="00D81E8A" w:rsidP="00D81E8A">
            <w:pPr>
              <w:pStyle w:val="StandardWeb"/>
              <w:numPr>
                <w:ilvl w:val="0"/>
                <w:numId w:val="62"/>
              </w:numPr>
              <w:spacing w:before="0" w:beforeAutospacing="0" w:after="0" w:afterAutospacing="0"/>
              <w:ind w:left="357" w:hanging="357"/>
              <w:jc w:val="left"/>
              <w:textAlignment w:val="baseline"/>
              <w:rPr>
                <w:color w:val="000000" w:themeColor="text1"/>
                <w:sz w:val="16"/>
                <w:szCs w:val="16"/>
              </w:rPr>
            </w:pPr>
            <w:r w:rsidRPr="00B04D5E">
              <w:rPr>
                <w:color w:val="000000" w:themeColor="text1"/>
                <w:sz w:val="16"/>
                <w:szCs w:val="16"/>
              </w:rPr>
              <w:t xml:space="preserve">Uspostavljen model upravljanja i izrađen plan upravljanja kulturnom baštinom u cilju sustavnog održavanja i korištenja. </w:t>
            </w:r>
          </w:p>
          <w:p w:rsidR="00D81E8A" w:rsidRPr="00B04D5E" w:rsidRDefault="00D81E8A" w:rsidP="00D81E8A">
            <w:pPr>
              <w:pStyle w:val="StandardWeb"/>
              <w:numPr>
                <w:ilvl w:val="0"/>
                <w:numId w:val="62"/>
              </w:numPr>
              <w:spacing w:before="0" w:beforeAutospacing="0" w:after="0" w:afterAutospacing="0"/>
              <w:ind w:left="357" w:hanging="357"/>
              <w:jc w:val="left"/>
              <w:textAlignment w:val="baseline"/>
              <w:rPr>
                <w:sz w:val="16"/>
                <w:szCs w:val="16"/>
              </w:rPr>
            </w:pPr>
            <w:r w:rsidRPr="00B04D5E">
              <w:rPr>
                <w:sz w:val="16"/>
                <w:szCs w:val="16"/>
              </w:rPr>
              <w:t xml:space="preserve">Broj dodijeljenih potpora za ulaganja u obnovu graditeljske i arheološke baštine (porezna politika, subvencije, olakšice i drugo). </w:t>
            </w:r>
          </w:p>
          <w:p w:rsidR="00D81E8A" w:rsidRPr="00EB64E4" w:rsidRDefault="00D81E8A" w:rsidP="00D81E8A">
            <w:pPr>
              <w:pStyle w:val="Odlomakpopisa"/>
              <w:numPr>
                <w:ilvl w:val="0"/>
                <w:numId w:val="62"/>
              </w:numPr>
              <w:spacing w:line="240" w:lineRule="auto"/>
              <w:ind w:left="357" w:hanging="357"/>
              <w:jc w:val="left"/>
              <w:rPr>
                <w:rFonts w:cs="Times New Roman"/>
                <w:sz w:val="16"/>
                <w:szCs w:val="16"/>
              </w:rPr>
            </w:pPr>
            <w:r w:rsidRPr="00EB64E4">
              <w:rPr>
                <w:rFonts w:cs="Times New Roman"/>
                <w:sz w:val="16"/>
                <w:szCs w:val="16"/>
              </w:rPr>
              <w:t xml:space="preserve">Broj obnovljenih objekata kulturne graditeljske i arheološke baštine i broj osmišljenih odgovarajućih programa i sadržaja korištenja. </w:t>
            </w:r>
          </w:p>
          <w:p w:rsidR="00D81E8A" w:rsidRPr="00B04D5E" w:rsidRDefault="00D81E8A" w:rsidP="00D81E8A">
            <w:pPr>
              <w:pStyle w:val="Odlomakpopisa"/>
              <w:numPr>
                <w:ilvl w:val="0"/>
                <w:numId w:val="62"/>
              </w:numPr>
              <w:spacing w:line="240" w:lineRule="auto"/>
              <w:ind w:left="357" w:hanging="357"/>
              <w:jc w:val="left"/>
              <w:rPr>
                <w:rFonts w:cs="Times New Roman"/>
                <w:sz w:val="16"/>
                <w:szCs w:val="16"/>
              </w:rPr>
            </w:pPr>
            <w:r w:rsidRPr="00B04D5E">
              <w:rPr>
                <w:rFonts w:cs="Times New Roman"/>
                <w:sz w:val="16"/>
                <w:szCs w:val="16"/>
              </w:rPr>
              <w:t>Broj izgrađenih i/ili uređenih infrastrukturnih objekata u kulturi.</w:t>
            </w:r>
          </w:p>
          <w:p w:rsidR="00D81E8A" w:rsidRPr="00B04D5E" w:rsidRDefault="00D81E8A" w:rsidP="00D81E8A">
            <w:pPr>
              <w:pStyle w:val="Odlomakpopisa"/>
              <w:numPr>
                <w:ilvl w:val="0"/>
                <w:numId w:val="62"/>
              </w:numPr>
              <w:spacing w:line="240" w:lineRule="auto"/>
              <w:ind w:left="357" w:hanging="357"/>
              <w:jc w:val="left"/>
              <w:rPr>
                <w:rFonts w:cs="Times New Roman"/>
                <w:sz w:val="16"/>
                <w:szCs w:val="16"/>
              </w:rPr>
            </w:pPr>
            <w:r w:rsidRPr="00B04D5E">
              <w:rPr>
                <w:rFonts w:cs="Times New Roman"/>
                <w:sz w:val="16"/>
                <w:szCs w:val="16"/>
              </w:rPr>
              <w:t>Broj revitaliziranih kulturnih programa, tradicijskih zanata i običaja.</w:t>
            </w:r>
          </w:p>
          <w:p w:rsidR="00D81E8A" w:rsidRPr="00B04D5E" w:rsidRDefault="00D81E8A" w:rsidP="00D81E8A">
            <w:pPr>
              <w:pStyle w:val="Odlomakpopisa"/>
              <w:numPr>
                <w:ilvl w:val="0"/>
                <w:numId w:val="62"/>
              </w:numPr>
              <w:spacing w:line="240" w:lineRule="auto"/>
              <w:ind w:left="357" w:hanging="357"/>
              <w:jc w:val="left"/>
              <w:rPr>
                <w:rFonts w:cs="Times New Roman"/>
                <w:sz w:val="16"/>
                <w:szCs w:val="16"/>
              </w:rPr>
            </w:pPr>
            <w:r w:rsidRPr="00B04D5E">
              <w:rPr>
                <w:rFonts w:cs="Times New Roman"/>
                <w:sz w:val="16"/>
                <w:szCs w:val="16"/>
              </w:rPr>
              <w:t xml:space="preserve">Broj evidentiranih i valoriziranih kulturnih dobara za korištenje u gospodarske, turističke i obrazovne svrhe. </w:t>
            </w:r>
          </w:p>
          <w:p w:rsidR="00D81E8A" w:rsidRPr="00B04D5E" w:rsidRDefault="00D81E8A" w:rsidP="00D81E8A">
            <w:pPr>
              <w:pStyle w:val="Odlomakpopisa"/>
              <w:numPr>
                <w:ilvl w:val="0"/>
                <w:numId w:val="62"/>
              </w:numPr>
              <w:spacing w:line="240" w:lineRule="auto"/>
              <w:ind w:left="357" w:hanging="357"/>
              <w:jc w:val="left"/>
              <w:rPr>
                <w:rFonts w:cs="Times New Roman"/>
                <w:sz w:val="16"/>
                <w:szCs w:val="16"/>
              </w:rPr>
            </w:pPr>
            <w:r w:rsidRPr="00B04D5E">
              <w:rPr>
                <w:rFonts w:cs="Times New Roman"/>
                <w:sz w:val="16"/>
                <w:szCs w:val="16"/>
              </w:rPr>
              <w:t xml:space="preserve">Broj kulturnih i obrazovnih institucija te gospodarskih i turističkih subjekata uključenih u zajedničke programe i projekte korištenja kulturne baštine. </w:t>
            </w:r>
          </w:p>
          <w:p w:rsidR="00D81E8A" w:rsidRPr="00B04D5E" w:rsidRDefault="00D81E8A" w:rsidP="00D81E8A">
            <w:pPr>
              <w:pStyle w:val="Odlomakpopisa"/>
              <w:numPr>
                <w:ilvl w:val="0"/>
                <w:numId w:val="62"/>
              </w:numPr>
              <w:spacing w:line="240" w:lineRule="auto"/>
              <w:ind w:left="357" w:hanging="357"/>
              <w:jc w:val="left"/>
              <w:rPr>
                <w:rFonts w:cs="Times New Roman"/>
                <w:sz w:val="16"/>
                <w:szCs w:val="16"/>
              </w:rPr>
            </w:pPr>
            <w:r w:rsidRPr="00B04D5E">
              <w:rPr>
                <w:rFonts w:cs="Times New Roman"/>
                <w:sz w:val="16"/>
                <w:szCs w:val="16"/>
              </w:rPr>
              <w:t>Broj održanih edukacija i promotivnih aktivnosti u cilju podizanja znanja stanovništva o vrijednostima i značaju kulturne baštine te o njihovoj ulozi u očuvanju i  gospodarskom korištenju.</w:t>
            </w:r>
          </w:p>
          <w:p w:rsidR="00D81E8A" w:rsidRPr="00B04D5E" w:rsidRDefault="00D81E8A" w:rsidP="00D81E8A">
            <w:pPr>
              <w:pStyle w:val="Odlomakpopisa"/>
              <w:numPr>
                <w:ilvl w:val="0"/>
                <w:numId w:val="62"/>
              </w:numPr>
              <w:spacing w:line="240" w:lineRule="auto"/>
              <w:ind w:left="357" w:hanging="357"/>
              <w:jc w:val="left"/>
              <w:rPr>
                <w:rFonts w:cs="Times New Roman"/>
                <w:sz w:val="16"/>
                <w:szCs w:val="16"/>
              </w:rPr>
            </w:pPr>
            <w:r w:rsidRPr="00B04D5E">
              <w:rPr>
                <w:rFonts w:cs="Times New Roman"/>
                <w:sz w:val="16"/>
                <w:szCs w:val="16"/>
              </w:rPr>
              <w:t>Broj održanih raznih kulturnih, zabavnih, gospodarskih, sportskih priredbi i drugih manifestacija u cilju promoviranja identiteta i autohtonosti područja.</w:t>
            </w:r>
          </w:p>
          <w:p w:rsidR="00D81E8A" w:rsidRPr="00B04D5E" w:rsidRDefault="00D81E8A" w:rsidP="00D81E8A">
            <w:pPr>
              <w:pStyle w:val="Odlomakpopisa"/>
              <w:numPr>
                <w:ilvl w:val="0"/>
                <w:numId w:val="62"/>
              </w:numPr>
              <w:spacing w:line="240" w:lineRule="auto"/>
              <w:ind w:left="357" w:hanging="357"/>
              <w:jc w:val="left"/>
              <w:rPr>
                <w:rFonts w:cs="Times New Roman"/>
                <w:sz w:val="16"/>
                <w:szCs w:val="16"/>
              </w:rPr>
            </w:pPr>
            <w:r w:rsidRPr="00B04D5E">
              <w:rPr>
                <w:rFonts w:cs="Times New Roman"/>
                <w:sz w:val="16"/>
                <w:szCs w:val="16"/>
              </w:rPr>
              <w:t>Broj održanih edukacija za djelatnike upravnih i stručnih tijela u cilju jačanja institucionalnih kapaciteta za rad na valorizaciji, zaštiti i očuvanju kulturne baštine.</w:t>
            </w:r>
          </w:p>
          <w:p w:rsidR="00D81E8A" w:rsidRPr="00B04D5E" w:rsidRDefault="00D81E8A" w:rsidP="00D81E8A">
            <w:pPr>
              <w:pStyle w:val="Odlomakpopisa"/>
              <w:numPr>
                <w:ilvl w:val="0"/>
                <w:numId w:val="62"/>
              </w:numPr>
              <w:spacing w:line="240" w:lineRule="auto"/>
              <w:ind w:left="357" w:hanging="357"/>
              <w:jc w:val="left"/>
              <w:rPr>
                <w:rFonts w:cs="Times New Roman"/>
                <w:b/>
                <w:sz w:val="16"/>
                <w:szCs w:val="16"/>
              </w:rPr>
            </w:pPr>
            <w:r w:rsidRPr="00B04D5E">
              <w:rPr>
                <w:rFonts w:cs="Times New Roman"/>
                <w:sz w:val="16"/>
                <w:szCs w:val="16"/>
              </w:rPr>
              <w:t>Broj stručno osposobljenih i educiranih djelatnika i upravnih i stručnih tijela za rad na valorizaciji, zaštiti i očuvanju kulturne baštine.</w:t>
            </w:r>
          </w:p>
        </w:tc>
        <w:tc>
          <w:tcPr>
            <w:tcW w:w="1135" w:type="dxa"/>
            <w:tcBorders>
              <w:top w:val="single" w:sz="12" w:space="0" w:color="auto"/>
              <w:left w:val="single" w:sz="4" w:space="0" w:color="auto"/>
              <w:bottom w:val="single" w:sz="2" w:space="0" w:color="auto"/>
              <w:right w:val="single" w:sz="12" w:space="0" w:color="auto"/>
            </w:tcBorders>
            <w:shd w:val="clear" w:color="auto" w:fill="auto"/>
            <w:noWrap/>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2017. - 2022.</w:t>
            </w:r>
          </w:p>
        </w:tc>
      </w:tr>
      <w:tr w:rsidR="00D81E8A" w:rsidRPr="00507AAD" w:rsidTr="008225DE">
        <w:trPr>
          <w:trHeight w:val="454"/>
        </w:trPr>
        <w:tc>
          <w:tcPr>
            <w:tcW w:w="1418" w:type="dxa"/>
            <w:tcBorders>
              <w:top w:val="single" w:sz="2" w:space="0" w:color="auto"/>
              <w:left w:val="single" w:sz="12" w:space="0" w:color="auto"/>
              <w:bottom w:val="single" w:sz="12" w:space="0" w:color="auto"/>
              <w:right w:val="single" w:sz="2" w:space="0" w:color="auto"/>
            </w:tcBorders>
            <w:shd w:val="clear" w:color="auto" w:fill="auto"/>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Mjera 2.2.2.</w:t>
            </w:r>
          </w:p>
          <w:p w:rsidR="00D81E8A" w:rsidRPr="006C7AEF" w:rsidRDefault="00D81E8A" w:rsidP="00921C47">
            <w:pPr>
              <w:spacing w:line="276" w:lineRule="auto"/>
              <w:jc w:val="center"/>
              <w:rPr>
                <w:rFonts w:eastAsia="Times New Roman" w:cs="Times New Roman"/>
                <w:sz w:val="16"/>
                <w:szCs w:val="16"/>
                <w:lang w:eastAsia="hr-HR"/>
              </w:rPr>
            </w:pPr>
          </w:p>
        </w:tc>
        <w:tc>
          <w:tcPr>
            <w:tcW w:w="1982" w:type="dxa"/>
            <w:tcBorders>
              <w:top w:val="single" w:sz="2" w:space="0" w:color="auto"/>
              <w:left w:val="single" w:sz="2" w:space="0" w:color="auto"/>
              <w:bottom w:val="single" w:sz="12" w:space="0" w:color="auto"/>
              <w:right w:val="single" w:sz="2" w:space="0" w:color="auto"/>
            </w:tcBorders>
            <w:shd w:val="clear" w:color="auto" w:fill="auto"/>
            <w:vAlign w:val="center"/>
          </w:tcPr>
          <w:p w:rsidR="00D81E8A" w:rsidRPr="00507AAD" w:rsidRDefault="00D81E8A" w:rsidP="00921C47">
            <w:pPr>
              <w:spacing w:line="276" w:lineRule="auto"/>
              <w:jc w:val="left"/>
              <w:rPr>
                <w:rFonts w:eastAsia="Times New Roman" w:cs="Times New Roman"/>
                <w:color w:val="000000"/>
                <w:sz w:val="16"/>
                <w:szCs w:val="16"/>
                <w:lang w:eastAsia="hr-HR"/>
              </w:rPr>
            </w:pPr>
            <w:r w:rsidRPr="00507AAD">
              <w:rPr>
                <w:color w:val="000000" w:themeColor="text1"/>
                <w:sz w:val="16"/>
                <w:szCs w:val="16"/>
              </w:rPr>
              <w:t>Poticanje edukacije i promidžba tradicionalnih i novih manifestacija</w:t>
            </w:r>
          </w:p>
        </w:tc>
        <w:tc>
          <w:tcPr>
            <w:tcW w:w="1531" w:type="dxa"/>
            <w:tcBorders>
              <w:top w:val="single" w:sz="2" w:space="0" w:color="auto"/>
              <w:left w:val="single" w:sz="2" w:space="0" w:color="auto"/>
              <w:bottom w:val="single" w:sz="12" w:space="0" w:color="auto"/>
              <w:right w:val="single" w:sz="2" w:space="0" w:color="auto"/>
            </w:tcBorders>
            <w:shd w:val="clear" w:color="auto" w:fill="auto"/>
            <w:vAlign w:val="center"/>
          </w:tcPr>
          <w:p w:rsidR="00D81E8A" w:rsidRPr="00507AAD" w:rsidRDefault="00980C95"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800.000,00 HRK</w:t>
            </w:r>
          </w:p>
        </w:tc>
        <w:tc>
          <w:tcPr>
            <w:tcW w:w="1866" w:type="dxa"/>
            <w:tcBorders>
              <w:top w:val="single" w:sz="2" w:space="0" w:color="auto"/>
              <w:left w:val="single" w:sz="2" w:space="0" w:color="auto"/>
              <w:bottom w:val="single" w:sz="12" w:space="0" w:color="auto"/>
              <w:right w:val="single" w:sz="2" w:space="0" w:color="auto"/>
            </w:tcBorders>
            <w:shd w:val="clear" w:color="auto" w:fill="auto"/>
            <w:vAlign w:val="center"/>
          </w:tcPr>
          <w:p w:rsidR="00D81E8A" w:rsidRPr="00C41D19" w:rsidRDefault="00D81E8A" w:rsidP="00921C47">
            <w:pPr>
              <w:spacing w:line="276" w:lineRule="auto"/>
              <w:jc w:val="left"/>
              <w:rPr>
                <w:rFonts w:eastAsia="Times New Roman" w:cs="Times New Roman"/>
                <w:color w:val="000000"/>
                <w:sz w:val="16"/>
                <w:szCs w:val="16"/>
                <w:lang w:eastAsia="hr-HR"/>
              </w:rPr>
            </w:pPr>
            <w:r w:rsidRPr="00C41D19">
              <w:rPr>
                <w:rFonts w:cs="Times New Roman"/>
                <w:sz w:val="16"/>
                <w:szCs w:val="16"/>
              </w:rPr>
              <w:t xml:space="preserve">Proračun Općine Sunja, Sisačko </w:t>
            </w:r>
            <w:r>
              <w:rPr>
                <w:rFonts w:cs="Times New Roman"/>
                <w:sz w:val="16"/>
                <w:szCs w:val="16"/>
              </w:rPr>
              <w:t>-</w:t>
            </w:r>
            <w:r w:rsidRPr="00C41D19">
              <w:rPr>
                <w:rFonts w:cs="Times New Roman"/>
                <w:sz w:val="16"/>
                <w:szCs w:val="16"/>
              </w:rPr>
              <w:t xml:space="preserve"> moslavačka županija, Ministarstvo kulture, EU fondovi, drugi izvori </w:t>
            </w:r>
          </w:p>
        </w:tc>
        <w:tc>
          <w:tcPr>
            <w:tcW w:w="6928" w:type="dxa"/>
            <w:tcBorders>
              <w:top w:val="single" w:sz="2" w:space="0" w:color="auto"/>
              <w:left w:val="single" w:sz="2" w:space="0" w:color="auto"/>
              <w:bottom w:val="single" w:sz="12" w:space="0" w:color="auto"/>
              <w:right w:val="single" w:sz="2" w:space="0" w:color="auto"/>
            </w:tcBorders>
            <w:shd w:val="clear" w:color="auto" w:fill="auto"/>
          </w:tcPr>
          <w:p w:rsidR="00D81E8A" w:rsidRPr="00EB64E4" w:rsidRDefault="00D81E8A" w:rsidP="00D81E8A">
            <w:pPr>
              <w:pStyle w:val="Odlomakpopisa"/>
              <w:numPr>
                <w:ilvl w:val="0"/>
                <w:numId w:val="63"/>
              </w:numPr>
              <w:spacing w:line="240" w:lineRule="auto"/>
              <w:ind w:left="357" w:hanging="357"/>
              <w:jc w:val="left"/>
              <w:rPr>
                <w:rFonts w:cs="Times New Roman"/>
                <w:sz w:val="16"/>
                <w:szCs w:val="16"/>
              </w:rPr>
            </w:pPr>
            <w:r w:rsidRPr="00EB64E4">
              <w:rPr>
                <w:rFonts w:cs="Times New Roman"/>
                <w:sz w:val="16"/>
                <w:szCs w:val="16"/>
              </w:rPr>
              <w:t>Broj održanih edukacija u cilju stručno osposobljavanje i educiranost djelatnika upravnih i stručnih tijela za rad na revitalizaciji, očuvanju i vrednovanju običaja, tradicije i tradicijskih zanata.</w:t>
            </w:r>
          </w:p>
          <w:p w:rsidR="00D81E8A" w:rsidRPr="00EB64E4" w:rsidRDefault="00D81E8A" w:rsidP="00D81E8A">
            <w:pPr>
              <w:pStyle w:val="Odlomakpopisa"/>
              <w:numPr>
                <w:ilvl w:val="0"/>
                <w:numId w:val="63"/>
              </w:numPr>
              <w:spacing w:line="240" w:lineRule="auto"/>
              <w:ind w:left="357" w:hanging="357"/>
              <w:jc w:val="left"/>
              <w:rPr>
                <w:rFonts w:cs="Times New Roman"/>
                <w:sz w:val="16"/>
                <w:szCs w:val="16"/>
              </w:rPr>
            </w:pPr>
            <w:r w:rsidRPr="00EB64E4">
              <w:rPr>
                <w:rFonts w:cs="Times New Roman"/>
                <w:sz w:val="16"/>
                <w:szCs w:val="16"/>
              </w:rPr>
              <w:t xml:space="preserve">Broj održanih edukacija u cilju podizanja znanja i svijesti stanovništva o potrebi njegovanja običaja, tradicije i tradicijskih zanata. </w:t>
            </w:r>
          </w:p>
          <w:p w:rsidR="00D81E8A" w:rsidRPr="00EB64E4" w:rsidRDefault="00D81E8A" w:rsidP="00D81E8A">
            <w:pPr>
              <w:pStyle w:val="Odlomakpopisa"/>
              <w:numPr>
                <w:ilvl w:val="0"/>
                <w:numId w:val="63"/>
              </w:numPr>
              <w:spacing w:line="240" w:lineRule="auto"/>
              <w:ind w:left="357" w:hanging="357"/>
              <w:jc w:val="left"/>
              <w:rPr>
                <w:rFonts w:cs="Times New Roman"/>
                <w:sz w:val="16"/>
                <w:szCs w:val="16"/>
              </w:rPr>
            </w:pPr>
            <w:r w:rsidRPr="00EB64E4">
              <w:rPr>
                <w:rFonts w:cs="Times New Roman"/>
                <w:sz w:val="16"/>
                <w:szCs w:val="16"/>
              </w:rPr>
              <w:t xml:space="preserve">Broj i/ili iznos dodijeljenih potpora za </w:t>
            </w:r>
            <w:r w:rsidRPr="00EB64E4">
              <w:rPr>
                <w:rFonts w:eastAsia="Times New Roman" w:cs="Times New Roman"/>
                <w:sz w:val="16"/>
                <w:szCs w:val="16"/>
                <w:lang w:eastAsia="hr-HR"/>
              </w:rPr>
              <w:t>unaprjeđenje i promicanje izvornih vrijednosti lokalne sredine (tradicija, običaji, etnološko blago i drugo) i stvarati uvjete za njihovo gospodarsko korištenje.</w:t>
            </w:r>
          </w:p>
          <w:p w:rsidR="00D81E8A" w:rsidRPr="00EB64E4" w:rsidRDefault="00D81E8A" w:rsidP="00D81E8A">
            <w:pPr>
              <w:pStyle w:val="Odlomakpopisa"/>
              <w:numPr>
                <w:ilvl w:val="0"/>
                <w:numId w:val="63"/>
              </w:numPr>
              <w:spacing w:line="240" w:lineRule="auto"/>
              <w:ind w:left="357" w:hanging="357"/>
              <w:jc w:val="left"/>
              <w:rPr>
                <w:rFonts w:cs="Times New Roman"/>
                <w:sz w:val="16"/>
                <w:szCs w:val="16"/>
              </w:rPr>
            </w:pPr>
            <w:r w:rsidRPr="00EB64E4">
              <w:rPr>
                <w:rFonts w:cs="Times New Roman"/>
                <w:sz w:val="16"/>
                <w:szCs w:val="16"/>
              </w:rPr>
              <w:t>Izrađen program korištenja i promicanja tradicionalne kulturne baštine u funkciji razvoja lokalne zajednice.</w:t>
            </w:r>
          </w:p>
          <w:p w:rsidR="00D81E8A" w:rsidRPr="00EB64E4" w:rsidRDefault="00D81E8A" w:rsidP="00D81E8A">
            <w:pPr>
              <w:pStyle w:val="Odlomakpopisa"/>
              <w:numPr>
                <w:ilvl w:val="0"/>
                <w:numId w:val="63"/>
              </w:numPr>
              <w:spacing w:line="240" w:lineRule="auto"/>
              <w:ind w:left="357" w:hanging="357"/>
              <w:jc w:val="left"/>
              <w:rPr>
                <w:rFonts w:cs="Times New Roman"/>
                <w:sz w:val="16"/>
                <w:szCs w:val="16"/>
              </w:rPr>
            </w:pPr>
            <w:r w:rsidRPr="00EB64E4">
              <w:rPr>
                <w:rFonts w:cs="Times New Roman"/>
                <w:sz w:val="16"/>
                <w:szCs w:val="16"/>
              </w:rPr>
              <w:t xml:space="preserve">Broj postojećih tradicionalnih kulturnih manifestacija. </w:t>
            </w:r>
          </w:p>
          <w:p w:rsidR="00D81E8A" w:rsidRPr="00EB64E4" w:rsidRDefault="00D81E8A" w:rsidP="00D81E8A">
            <w:pPr>
              <w:pStyle w:val="Odlomakpopisa"/>
              <w:numPr>
                <w:ilvl w:val="0"/>
                <w:numId w:val="63"/>
              </w:numPr>
              <w:spacing w:line="240" w:lineRule="auto"/>
              <w:ind w:left="357" w:hanging="357"/>
              <w:jc w:val="left"/>
              <w:rPr>
                <w:rFonts w:cs="Times New Roman"/>
                <w:sz w:val="16"/>
                <w:szCs w:val="16"/>
              </w:rPr>
            </w:pPr>
            <w:r w:rsidRPr="00EB64E4">
              <w:rPr>
                <w:rFonts w:cs="Times New Roman"/>
                <w:sz w:val="16"/>
                <w:szCs w:val="16"/>
              </w:rPr>
              <w:t>Broj novih kulturnih manifestacija i osmišljenih odgovarajućih programa i sadržaja  u cilju daljnjeg razvoja kulturnog identiteta i vrijednosti područja.</w:t>
            </w:r>
          </w:p>
          <w:p w:rsidR="00D81E8A" w:rsidRPr="00EB64E4" w:rsidRDefault="00D81E8A" w:rsidP="00D81E8A">
            <w:pPr>
              <w:pStyle w:val="Odlomakpopisa"/>
              <w:numPr>
                <w:ilvl w:val="0"/>
                <w:numId w:val="63"/>
              </w:numPr>
              <w:spacing w:line="240" w:lineRule="auto"/>
              <w:ind w:left="357" w:hanging="357"/>
              <w:jc w:val="left"/>
              <w:rPr>
                <w:rFonts w:cs="Times New Roman"/>
                <w:sz w:val="16"/>
                <w:szCs w:val="16"/>
              </w:rPr>
            </w:pPr>
            <w:r w:rsidRPr="00EB64E4">
              <w:rPr>
                <w:rFonts w:cs="Times New Roman"/>
                <w:sz w:val="16"/>
                <w:szCs w:val="16"/>
              </w:rPr>
              <w:t xml:space="preserve">Izrađen plan promidžbe kulturne </w:t>
            </w:r>
            <w:r w:rsidRPr="00EB64E4">
              <w:rPr>
                <w:rFonts w:eastAsia="Times New Roman" w:cs="Times New Roman"/>
                <w:sz w:val="16"/>
                <w:szCs w:val="16"/>
                <w:lang w:eastAsia="hr-HR"/>
              </w:rPr>
              <w:t xml:space="preserve">posebnosti općine (narodna nošnja, drvena arhitektura, lovački pas - posavski gonič, autohtona pasmina konja - hrvatski Posavac, spilja Gradusa i posavski kulen). </w:t>
            </w:r>
          </w:p>
          <w:p w:rsidR="00D81E8A" w:rsidRPr="00EB64E4" w:rsidRDefault="00D81E8A" w:rsidP="00D81E8A">
            <w:pPr>
              <w:pStyle w:val="Odlomakpopisa"/>
              <w:numPr>
                <w:ilvl w:val="0"/>
                <w:numId w:val="63"/>
              </w:numPr>
              <w:spacing w:line="240" w:lineRule="auto"/>
              <w:ind w:left="357" w:hanging="357"/>
              <w:jc w:val="left"/>
              <w:rPr>
                <w:rFonts w:cs="Times New Roman"/>
                <w:sz w:val="16"/>
                <w:szCs w:val="16"/>
              </w:rPr>
            </w:pPr>
            <w:r w:rsidRPr="00EB64E4">
              <w:rPr>
                <w:rFonts w:cs="Times New Roman"/>
                <w:sz w:val="16"/>
                <w:szCs w:val="16"/>
              </w:rPr>
              <w:t>Broj postojećih i novih udruga čija je programska aktivnost usmjerena na zaštitu i promicanje kulturnih interesa kulturnog amaterizma.</w:t>
            </w:r>
          </w:p>
          <w:p w:rsidR="00D81E8A" w:rsidRPr="00EB64E4" w:rsidRDefault="00D81E8A" w:rsidP="00D81E8A">
            <w:pPr>
              <w:pStyle w:val="Odlomakpopisa"/>
              <w:numPr>
                <w:ilvl w:val="0"/>
                <w:numId w:val="63"/>
              </w:numPr>
              <w:spacing w:line="240" w:lineRule="auto"/>
              <w:ind w:left="357" w:hanging="357"/>
              <w:jc w:val="left"/>
              <w:rPr>
                <w:rFonts w:cs="Times New Roman"/>
                <w:sz w:val="16"/>
                <w:szCs w:val="16"/>
              </w:rPr>
            </w:pPr>
            <w:r w:rsidRPr="00EB64E4">
              <w:rPr>
                <w:rFonts w:cs="Times New Roman"/>
                <w:sz w:val="16"/>
                <w:szCs w:val="16"/>
              </w:rPr>
              <w:t>Broj i/ili iznos potpora dodijeljenih za izradu izvornih suvenira i predmeta s tradicijskim sunjskim narodnim motivima i ostalih tradicionalnih proizvoda i otvaranje suvenirnica izlaganje i prodaju.</w:t>
            </w:r>
          </w:p>
          <w:p w:rsidR="00D81E8A" w:rsidRPr="00EB64E4" w:rsidRDefault="00D81E8A" w:rsidP="00D81E8A">
            <w:pPr>
              <w:pStyle w:val="Odlomakpopisa"/>
              <w:numPr>
                <w:ilvl w:val="0"/>
                <w:numId w:val="63"/>
              </w:numPr>
              <w:spacing w:line="240" w:lineRule="auto"/>
              <w:ind w:left="357" w:hanging="357"/>
              <w:jc w:val="left"/>
              <w:rPr>
                <w:rFonts w:cs="Times New Roman"/>
                <w:sz w:val="16"/>
                <w:szCs w:val="16"/>
              </w:rPr>
            </w:pPr>
            <w:r w:rsidRPr="00EB64E4">
              <w:rPr>
                <w:rFonts w:cs="Times New Roman"/>
                <w:sz w:val="16"/>
                <w:szCs w:val="16"/>
              </w:rPr>
              <w:t>Broj održanih kulturnih manifestacija od značaja za općinu.</w:t>
            </w:r>
          </w:p>
          <w:p w:rsidR="00D81E8A" w:rsidRPr="00EB64E4" w:rsidRDefault="00D81E8A" w:rsidP="00D81E8A">
            <w:pPr>
              <w:pStyle w:val="Odlomakpopisa"/>
              <w:numPr>
                <w:ilvl w:val="0"/>
                <w:numId w:val="63"/>
              </w:numPr>
              <w:spacing w:line="240" w:lineRule="auto"/>
              <w:ind w:left="357" w:hanging="357"/>
              <w:jc w:val="left"/>
              <w:rPr>
                <w:rFonts w:cs="Times New Roman"/>
                <w:sz w:val="16"/>
                <w:szCs w:val="16"/>
              </w:rPr>
            </w:pPr>
            <w:r w:rsidRPr="00EB64E4">
              <w:rPr>
                <w:rFonts w:cs="Times New Roman"/>
                <w:sz w:val="16"/>
                <w:szCs w:val="16"/>
              </w:rPr>
              <w:t>Broj projekata u suradnji s znanstveno - istraživačkim institucijama u cilju proučavanja i znanstvene obrade kulturnih i etičkih dobara općine.</w:t>
            </w:r>
          </w:p>
          <w:p w:rsidR="00D81E8A" w:rsidRPr="00EB64E4" w:rsidRDefault="00D81E8A" w:rsidP="00D81E8A">
            <w:pPr>
              <w:pStyle w:val="Odlomakpopisa"/>
              <w:numPr>
                <w:ilvl w:val="0"/>
                <w:numId w:val="63"/>
              </w:numPr>
              <w:spacing w:line="240" w:lineRule="auto"/>
              <w:ind w:left="357" w:hanging="357"/>
              <w:jc w:val="left"/>
              <w:rPr>
                <w:rFonts w:cs="Times New Roman"/>
                <w:sz w:val="16"/>
                <w:szCs w:val="16"/>
              </w:rPr>
            </w:pPr>
            <w:r w:rsidRPr="00EB64E4">
              <w:rPr>
                <w:rFonts w:cs="Times New Roman"/>
                <w:sz w:val="16"/>
                <w:szCs w:val="16"/>
              </w:rPr>
              <w:t>Broj ustanova i udruga koje su zainteresirane za sudjelovanje u  međunarodnim programima očuvanja i daljnjeg razvoja kulturne baštine i kulturnih aktivnosti.</w:t>
            </w:r>
          </w:p>
          <w:p w:rsidR="00D81E8A" w:rsidRPr="00EB64E4" w:rsidRDefault="00D81E8A" w:rsidP="00D81E8A">
            <w:pPr>
              <w:pStyle w:val="Odlomakpopisa"/>
              <w:numPr>
                <w:ilvl w:val="0"/>
                <w:numId w:val="63"/>
              </w:numPr>
              <w:spacing w:line="240" w:lineRule="auto"/>
              <w:ind w:left="357" w:hanging="357"/>
              <w:jc w:val="left"/>
              <w:rPr>
                <w:rFonts w:cs="Times New Roman"/>
                <w:b/>
                <w:sz w:val="16"/>
                <w:szCs w:val="16"/>
              </w:rPr>
            </w:pPr>
            <w:r w:rsidRPr="00EB64E4">
              <w:rPr>
                <w:rFonts w:cs="Times New Roman"/>
                <w:sz w:val="16"/>
                <w:szCs w:val="16"/>
              </w:rPr>
              <w:lastRenderedPageBreak/>
              <w:t>Broj sudjelovanja na raznim državnim i međunarodnim manifestacijama (smotre folklora i drugo).</w:t>
            </w:r>
          </w:p>
        </w:tc>
        <w:tc>
          <w:tcPr>
            <w:tcW w:w="1135" w:type="dxa"/>
            <w:tcBorders>
              <w:top w:val="single" w:sz="2" w:space="0" w:color="auto"/>
              <w:left w:val="single" w:sz="2" w:space="0" w:color="auto"/>
              <w:bottom w:val="single" w:sz="12" w:space="0" w:color="auto"/>
              <w:right w:val="single" w:sz="12" w:space="0" w:color="auto"/>
            </w:tcBorders>
            <w:shd w:val="clear" w:color="auto" w:fill="auto"/>
            <w:noWrap/>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lastRenderedPageBreak/>
              <w:t>2017. - 2022.</w:t>
            </w:r>
          </w:p>
        </w:tc>
      </w:tr>
      <w:tr w:rsidR="00D81E8A" w:rsidRPr="0064470F" w:rsidTr="00A45CF5">
        <w:trPr>
          <w:trHeight w:val="510"/>
        </w:trPr>
        <w:tc>
          <w:tcPr>
            <w:tcW w:w="14860" w:type="dxa"/>
            <w:gridSpan w:val="6"/>
            <w:tcBorders>
              <w:top w:val="single" w:sz="12" w:space="0" w:color="auto"/>
              <w:left w:val="single" w:sz="12" w:space="0" w:color="auto"/>
              <w:bottom w:val="single" w:sz="12" w:space="0" w:color="auto"/>
              <w:right w:val="single" w:sz="2" w:space="0" w:color="auto"/>
            </w:tcBorders>
            <w:shd w:val="clear" w:color="auto" w:fill="FFC000"/>
            <w:noWrap/>
            <w:vAlign w:val="center"/>
          </w:tcPr>
          <w:p w:rsidR="00D81E8A" w:rsidRPr="0064470F" w:rsidRDefault="00D81E8A" w:rsidP="00921C47">
            <w:pPr>
              <w:spacing w:line="276" w:lineRule="auto"/>
              <w:jc w:val="center"/>
              <w:rPr>
                <w:b/>
                <w:color w:val="0070C0"/>
                <w:sz w:val="20"/>
                <w:szCs w:val="20"/>
              </w:rPr>
            </w:pPr>
            <w:r w:rsidRPr="0064470F">
              <w:rPr>
                <w:rFonts w:eastAsia="Times New Roman" w:cs="Times New Roman"/>
                <w:b/>
                <w:bCs/>
                <w:color w:val="000000"/>
                <w:sz w:val="20"/>
                <w:szCs w:val="20"/>
                <w:lang w:eastAsia="hr-HR"/>
              </w:rPr>
              <w:lastRenderedPageBreak/>
              <w:t xml:space="preserve">Prioritet 2.3. </w:t>
            </w:r>
            <w:r w:rsidRPr="0064470F">
              <w:rPr>
                <w:b/>
                <w:color w:val="000000" w:themeColor="text1"/>
                <w:sz w:val="20"/>
                <w:szCs w:val="20"/>
              </w:rPr>
              <w:t>Bolja povezanost područja općine i okruženja</w:t>
            </w:r>
          </w:p>
        </w:tc>
      </w:tr>
      <w:tr w:rsidR="00D81E8A" w:rsidRPr="00507AAD" w:rsidTr="00A45CF5">
        <w:trPr>
          <w:trHeight w:val="340"/>
        </w:trPr>
        <w:tc>
          <w:tcPr>
            <w:tcW w:w="1418" w:type="dxa"/>
            <w:tcBorders>
              <w:top w:val="single" w:sz="12" w:space="0" w:color="auto"/>
              <w:left w:val="single" w:sz="12" w:space="0" w:color="auto"/>
              <w:bottom w:val="single" w:sz="2" w:space="0" w:color="auto"/>
              <w:right w:val="single" w:sz="4" w:space="0" w:color="auto"/>
            </w:tcBorders>
            <w:shd w:val="clear" w:color="auto" w:fill="auto"/>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Mjera 2.3.1.</w:t>
            </w:r>
          </w:p>
          <w:p w:rsidR="00D81E8A" w:rsidRPr="00507AAD" w:rsidRDefault="00D81E8A" w:rsidP="00921C47">
            <w:pPr>
              <w:spacing w:line="276" w:lineRule="auto"/>
              <w:jc w:val="center"/>
              <w:rPr>
                <w:color w:val="000000" w:themeColor="text1"/>
                <w:sz w:val="16"/>
                <w:szCs w:val="16"/>
              </w:rPr>
            </w:pPr>
          </w:p>
        </w:tc>
        <w:tc>
          <w:tcPr>
            <w:tcW w:w="1982" w:type="dxa"/>
            <w:tcBorders>
              <w:top w:val="single" w:sz="12" w:space="0" w:color="auto"/>
              <w:left w:val="nil"/>
              <w:bottom w:val="single" w:sz="2" w:space="0" w:color="auto"/>
              <w:right w:val="single" w:sz="4" w:space="0" w:color="auto"/>
            </w:tcBorders>
            <w:shd w:val="clear" w:color="auto" w:fill="auto"/>
            <w:vAlign w:val="center"/>
          </w:tcPr>
          <w:p w:rsidR="00D81E8A" w:rsidRPr="00507AAD" w:rsidRDefault="00D81E8A" w:rsidP="00921C47">
            <w:pPr>
              <w:spacing w:line="276" w:lineRule="auto"/>
              <w:jc w:val="left"/>
              <w:rPr>
                <w:rFonts w:eastAsia="Times New Roman" w:cs="Times New Roman"/>
                <w:color w:val="000000"/>
                <w:sz w:val="16"/>
                <w:szCs w:val="16"/>
                <w:lang w:eastAsia="hr-HR"/>
              </w:rPr>
            </w:pPr>
            <w:r w:rsidRPr="00507AAD">
              <w:rPr>
                <w:color w:val="000000" w:themeColor="text1"/>
                <w:sz w:val="16"/>
                <w:szCs w:val="16"/>
              </w:rPr>
              <w:t>Izgradnja i održavanje prometne i cestovne infrastrukture</w:t>
            </w:r>
          </w:p>
        </w:tc>
        <w:tc>
          <w:tcPr>
            <w:tcW w:w="1531" w:type="dxa"/>
            <w:tcBorders>
              <w:top w:val="single" w:sz="12" w:space="0" w:color="auto"/>
              <w:left w:val="nil"/>
              <w:bottom w:val="single" w:sz="2" w:space="0" w:color="auto"/>
              <w:right w:val="single" w:sz="4" w:space="0" w:color="auto"/>
            </w:tcBorders>
            <w:shd w:val="clear" w:color="auto" w:fill="auto"/>
            <w:vAlign w:val="center"/>
          </w:tcPr>
          <w:p w:rsidR="00D81E8A" w:rsidRPr="00507AAD" w:rsidRDefault="00980C95"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6.000.000,00 HRK</w:t>
            </w:r>
          </w:p>
        </w:tc>
        <w:tc>
          <w:tcPr>
            <w:tcW w:w="1866" w:type="dxa"/>
            <w:tcBorders>
              <w:top w:val="single" w:sz="12" w:space="0" w:color="auto"/>
              <w:left w:val="nil"/>
              <w:bottom w:val="single" w:sz="2" w:space="0" w:color="auto"/>
              <w:right w:val="single" w:sz="4" w:space="0" w:color="auto"/>
            </w:tcBorders>
            <w:shd w:val="clear" w:color="auto" w:fill="auto"/>
            <w:vAlign w:val="center"/>
          </w:tcPr>
          <w:p w:rsidR="00D81E8A" w:rsidRDefault="00D81E8A" w:rsidP="00921C47">
            <w:pPr>
              <w:spacing w:line="276" w:lineRule="auto"/>
              <w:rPr>
                <w:sz w:val="16"/>
                <w:szCs w:val="16"/>
              </w:rPr>
            </w:pPr>
            <w:r w:rsidRPr="00C41D19">
              <w:rPr>
                <w:sz w:val="16"/>
                <w:szCs w:val="16"/>
              </w:rPr>
              <w:t>Proračun Općina Sunja,</w:t>
            </w:r>
          </w:p>
          <w:p w:rsidR="00D81E8A" w:rsidRDefault="00D81E8A" w:rsidP="00921C47">
            <w:pPr>
              <w:spacing w:line="276" w:lineRule="auto"/>
              <w:rPr>
                <w:sz w:val="16"/>
                <w:szCs w:val="16"/>
              </w:rPr>
            </w:pPr>
            <w:r w:rsidRPr="00C41D19">
              <w:rPr>
                <w:sz w:val="16"/>
                <w:szCs w:val="16"/>
              </w:rPr>
              <w:t xml:space="preserve">Sisačko </w:t>
            </w:r>
            <w:r>
              <w:rPr>
                <w:sz w:val="16"/>
                <w:szCs w:val="16"/>
              </w:rPr>
              <w:t>-</w:t>
            </w:r>
            <w:r w:rsidRPr="00C41D19">
              <w:rPr>
                <w:sz w:val="16"/>
                <w:szCs w:val="16"/>
              </w:rPr>
              <w:t xml:space="preserve"> moslavačka</w:t>
            </w:r>
          </w:p>
          <w:p w:rsidR="00D81E8A" w:rsidRDefault="00D81E8A" w:rsidP="00921C47">
            <w:pPr>
              <w:spacing w:line="276" w:lineRule="auto"/>
              <w:rPr>
                <w:sz w:val="16"/>
                <w:szCs w:val="16"/>
              </w:rPr>
            </w:pPr>
            <w:r w:rsidRPr="00C41D19">
              <w:rPr>
                <w:sz w:val="16"/>
                <w:szCs w:val="16"/>
              </w:rPr>
              <w:t>županija, Županijska</w:t>
            </w:r>
          </w:p>
          <w:p w:rsidR="00D81E8A" w:rsidRDefault="00D81E8A" w:rsidP="00921C47">
            <w:pPr>
              <w:spacing w:line="276" w:lineRule="auto"/>
              <w:rPr>
                <w:sz w:val="16"/>
                <w:szCs w:val="16"/>
              </w:rPr>
            </w:pPr>
            <w:r w:rsidRPr="00C41D19">
              <w:rPr>
                <w:sz w:val="16"/>
                <w:szCs w:val="16"/>
              </w:rPr>
              <w:t>uprava za ceste Sisačko - moslavačke županije,</w:t>
            </w:r>
          </w:p>
          <w:p w:rsidR="00D81E8A" w:rsidRDefault="00D81E8A" w:rsidP="00921C47">
            <w:pPr>
              <w:spacing w:line="276" w:lineRule="auto"/>
              <w:rPr>
                <w:sz w:val="16"/>
                <w:szCs w:val="16"/>
              </w:rPr>
            </w:pPr>
            <w:r w:rsidRPr="00C41D19">
              <w:rPr>
                <w:sz w:val="16"/>
                <w:szCs w:val="16"/>
              </w:rPr>
              <w:t>Ministarstvo mora, prometa</w:t>
            </w:r>
          </w:p>
          <w:p w:rsidR="00D81E8A" w:rsidRDefault="00D81E8A" w:rsidP="00921C47">
            <w:pPr>
              <w:spacing w:line="276" w:lineRule="auto"/>
              <w:rPr>
                <w:sz w:val="16"/>
                <w:szCs w:val="16"/>
              </w:rPr>
            </w:pPr>
            <w:r w:rsidRPr="00C41D19">
              <w:rPr>
                <w:sz w:val="16"/>
                <w:szCs w:val="16"/>
              </w:rPr>
              <w:t>iinfrastrukture, EU</w:t>
            </w:r>
          </w:p>
          <w:p w:rsidR="00D81E8A" w:rsidRDefault="00D81E8A" w:rsidP="00921C47">
            <w:pPr>
              <w:spacing w:line="276" w:lineRule="auto"/>
              <w:rPr>
                <w:sz w:val="16"/>
                <w:szCs w:val="16"/>
              </w:rPr>
            </w:pPr>
            <w:r w:rsidRPr="00C41D19">
              <w:rPr>
                <w:sz w:val="16"/>
                <w:szCs w:val="16"/>
              </w:rPr>
              <w:t>fondovi, drugi izvori</w:t>
            </w:r>
          </w:p>
          <w:p w:rsidR="00D81E8A" w:rsidRPr="00C41D19" w:rsidRDefault="00D81E8A" w:rsidP="00921C47">
            <w:pPr>
              <w:spacing w:line="276" w:lineRule="auto"/>
              <w:rPr>
                <w:rFonts w:eastAsia="Times New Roman" w:cs="Times New Roman"/>
                <w:color w:val="000000"/>
                <w:sz w:val="16"/>
                <w:szCs w:val="16"/>
                <w:lang w:eastAsia="hr-HR"/>
              </w:rPr>
            </w:pPr>
          </w:p>
        </w:tc>
        <w:tc>
          <w:tcPr>
            <w:tcW w:w="6928" w:type="dxa"/>
            <w:tcBorders>
              <w:top w:val="single" w:sz="12" w:space="0" w:color="auto"/>
              <w:left w:val="nil"/>
              <w:bottom w:val="single" w:sz="2" w:space="0" w:color="auto"/>
              <w:right w:val="single" w:sz="4" w:space="0" w:color="auto"/>
            </w:tcBorders>
            <w:shd w:val="clear" w:color="auto" w:fill="auto"/>
            <w:vAlign w:val="center"/>
          </w:tcPr>
          <w:p w:rsidR="00D81E8A" w:rsidRPr="00EB64E4" w:rsidRDefault="00D81E8A" w:rsidP="00D81E8A">
            <w:pPr>
              <w:pStyle w:val="Odlomakpopisa"/>
              <w:numPr>
                <w:ilvl w:val="0"/>
                <w:numId w:val="64"/>
              </w:numPr>
              <w:spacing w:line="240" w:lineRule="auto"/>
              <w:ind w:left="357" w:hanging="357"/>
              <w:jc w:val="left"/>
              <w:rPr>
                <w:sz w:val="16"/>
                <w:szCs w:val="16"/>
              </w:rPr>
            </w:pPr>
            <w:r w:rsidRPr="00EB64E4">
              <w:rPr>
                <w:sz w:val="16"/>
                <w:szCs w:val="16"/>
              </w:rPr>
              <w:t>Broj novoizgrađenih mostova.</w:t>
            </w:r>
          </w:p>
          <w:p w:rsidR="00D81E8A" w:rsidRPr="00EB64E4" w:rsidRDefault="00D81E8A" w:rsidP="00D81E8A">
            <w:pPr>
              <w:pStyle w:val="Odlomakpopisa"/>
              <w:numPr>
                <w:ilvl w:val="0"/>
                <w:numId w:val="64"/>
              </w:numPr>
              <w:spacing w:line="240" w:lineRule="auto"/>
              <w:ind w:left="357" w:hanging="357"/>
              <w:jc w:val="left"/>
              <w:rPr>
                <w:sz w:val="16"/>
                <w:szCs w:val="16"/>
              </w:rPr>
            </w:pPr>
            <w:r w:rsidRPr="00EB64E4">
              <w:rPr>
                <w:sz w:val="16"/>
                <w:szCs w:val="16"/>
              </w:rPr>
              <w:t>Broj skelskih prijelaza do susjednih obala na rijeci Savi radi povezivanja lokalnih susjednih područja (poprečni prijevoz).</w:t>
            </w:r>
          </w:p>
          <w:p w:rsidR="00D81E8A" w:rsidRPr="00EB64E4" w:rsidRDefault="00D81E8A" w:rsidP="00D81E8A">
            <w:pPr>
              <w:pStyle w:val="Odlomakpopisa"/>
              <w:numPr>
                <w:ilvl w:val="0"/>
                <w:numId w:val="64"/>
              </w:numPr>
              <w:spacing w:line="240" w:lineRule="auto"/>
              <w:ind w:left="357" w:hanging="357"/>
              <w:jc w:val="left"/>
              <w:rPr>
                <w:sz w:val="16"/>
                <w:szCs w:val="16"/>
              </w:rPr>
            </w:pPr>
            <w:r w:rsidRPr="00EB64E4">
              <w:rPr>
                <w:sz w:val="16"/>
                <w:szCs w:val="16"/>
              </w:rPr>
              <w:t>Dužina rekonstruiranih i moderniziranih prometnica na području općine.</w:t>
            </w:r>
          </w:p>
          <w:p w:rsidR="00D81E8A" w:rsidRPr="00EB64E4" w:rsidRDefault="00D81E8A" w:rsidP="00D81E8A">
            <w:pPr>
              <w:pStyle w:val="Odlomakpopisa"/>
              <w:numPr>
                <w:ilvl w:val="0"/>
                <w:numId w:val="64"/>
              </w:numPr>
              <w:spacing w:line="240" w:lineRule="auto"/>
              <w:ind w:left="357" w:hanging="357"/>
              <w:jc w:val="left"/>
              <w:rPr>
                <w:sz w:val="16"/>
                <w:szCs w:val="16"/>
              </w:rPr>
            </w:pPr>
            <w:r w:rsidRPr="00EB64E4">
              <w:rPr>
                <w:sz w:val="16"/>
                <w:szCs w:val="16"/>
              </w:rPr>
              <w:t>Dužina uređenih lokalnih prometnica u redovitom i izvanrednom održavanju.</w:t>
            </w:r>
          </w:p>
          <w:p w:rsidR="00D81E8A" w:rsidRPr="00EB64E4" w:rsidRDefault="00D81E8A" w:rsidP="00D81E8A">
            <w:pPr>
              <w:pStyle w:val="Odlomakpopisa"/>
              <w:numPr>
                <w:ilvl w:val="0"/>
                <w:numId w:val="64"/>
              </w:numPr>
              <w:spacing w:line="240" w:lineRule="auto"/>
              <w:ind w:left="357" w:hanging="357"/>
              <w:jc w:val="left"/>
              <w:rPr>
                <w:sz w:val="16"/>
                <w:szCs w:val="16"/>
              </w:rPr>
            </w:pPr>
            <w:r w:rsidRPr="00EB64E4">
              <w:rPr>
                <w:sz w:val="16"/>
                <w:szCs w:val="16"/>
              </w:rPr>
              <w:t>Broj uređenih pripadajućih građevina u redovitom i izvanrednom održavanju.</w:t>
            </w:r>
          </w:p>
          <w:p w:rsidR="00D81E8A" w:rsidRPr="00EB64E4" w:rsidRDefault="00D81E8A" w:rsidP="00D81E8A">
            <w:pPr>
              <w:pStyle w:val="Odlomakpopisa"/>
              <w:numPr>
                <w:ilvl w:val="0"/>
                <w:numId w:val="64"/>
              </w:numPr>
              <w:tabs>
                <w:tab w:val="left" w:pos="2428"/>
              </w:tabs>
              <w:spacing w:line="240" w:lineRule="auto"/>
              <w:ind w:left="357" w:hanging="357"/>
              <w:jc w:val="left"/>
              <w:rPr>
                <w:sz w:val="16"/>
                <w:szCs w:val="16"/>
              </w:rPr>
            </w:pPr>
            <w:r w:rsidRPr="00EB64E4">
              <w:rPr>
                <w:sz w:val="16"/>
                <w:szCs w:val="16"/>
              </w:rPr>
              <w:t xml:space="preserve">Dužina uređenih cestovnih kanala za odvodnju oborinskih voda. </w:t>
            </w:r>
          </w:p>
          <w:p w:rsidR="00D81E8A" w:rsidRPr="00EB64E4" w:rsidRDefault="00D81E8A" w:rsidP="00D81E8A">
            <w:pPr>
              <w:pStyle w:val="Odlomakpopisa"/>
              <w:numPr>
                <w:ilvl w:val="0"/>
                <w:numId w:val="64"/>
              </w:numPr>
              <w:spacing w:line="240" w:lineRule="auto"/>
              <w:ind w:left="357" w:hanging="357"/>
              <w:jc w:val="left"/>
              <w:rPr>
                <w:sz w:val="16"/>
                <w:szCs w:val="16"/>
              </w:rPr>
            </w:pPr>
            <w:r w:rsidRPr="00EB64E4">
              <w:rPr>
                <w:sz w:val="16"/>
                <w:szCs w:val="16"/>
              </w:rPr>
              <w:t xml:space="preserve">Dužina novo izgrađenih javnih lokalnih cesta sukladno planovima i programima izgradnje Općine i nadležnih institucija.  </w:t>
            </w:r>
          </w:p>
          <w:p w:rsidR="00D81E8A" w:rsidRPr="00EB64E4" w:rsidRDefault="00D81E8A" w:rsidP="00D81E8A">
            <w:pPr>
              <w:pStyle w:val="Odlomakpopisa"/>
              <w:numPr>
                <w:ilvl w:val="0"/>
                <w:numId w:val="64"/>
              </w:numPr>
              <w:spacing w:line="240" w:lineRule="auto"/>
              <w:ind w:left="357" w:hanging="357"/>
              <w:jc w:val="left"/>
              <w:rPr>
                <w:sz w:val="16"/>
                <w:szCs w:val="16"/>
              </w:rPr>
            </w:pPr>
            <w:r w:rsidRPr="00EB64E4">
              <w:rPr>
                <w:sz w:val="16"/>
                <w:szCs w:val="16"/>
              </w:rPr>
              <w:t>Broj izrađene projektne dokumentacije i ishođenih građevinskih dozvola za izgradnju, rekonstrukciju i modernizaciju prometnica.</w:t>
            </w:r>
          </w:p>
          <w:p w:rsidR="00D81E8A" w:rsidRPr="00EB64E4" w:rsidRDefault="00D81E8A" w:rsidP="00D81E8A">
            <w:pPr>
              <w:pStyle w:val="Odlomakpopisa"/>
              <w:numPr>
                <w:ilvl w:val="0"/>
                <w:numId w:val="64"/>
              </w:numPr>
              <w:spacing w:line="240" w:lineRule="auto"/>
              <w:ind w:left="357" w:hanging="357"/>
              <w:jc w:val="left"/>
              <w:rPr>
                <w:sz w:val="16"/>
                <w:szCs w:val="16"/>
              </w:rPr>
            </w:pPr>
            <w:r w:rsidRPr="00EB64E4">
              <w:rPr>
                <w:sz w:val="16"/>
                <w:szCs w:val="16"/>
              </w:rPr>
              <w:t>Broj obnovljenih i/ili izgrađenih ulica i trgova u naseljima na području općine.</w:t>
            </w:r>
          </w:p>
          <w:p w:rsidR="00D81E8A" w:rsidRPr="00EB64E4" w:rsidRDefault="00D81E8A" w:rsidP="00D81E8A">
            <w:pPr>
              <w:pStyle w:val="Odlomakpopisa"/>
              <w:numPr>
                <w:ilvl w:val="0"/>
                <w:numId w:val="64"/>
              </w:numPr>
              <w:spacing w:line="240" w:lineRule="auto"/>
              <w:ind w:left="357" w:hanging="357"/>
              <w:jc w:val="left"/>
              <w:rPr>
                <w:sz w:val="16"/>
                <w:szCs w:val="16"/>
              </w:rPr>
            </w:pPr>
            <w:r w:rsidRPr="00EB64E4">
              <w:rPr>
                <w:rFonts w:cstheme="minorHAnsi"/>
                <w:sz w:val="16"/>
                <w:szCs w:val="16"/>
              </w:rPr>
              <w:t>Površina izgrađenih odgovarajućih parkirališnih prostora u skladu s stvarnim potrebama svih postojećih i planiranih prostornih sadržaja.</w:t>
            </w:r>
          </w:p>
          <w:p w:rsidR="00D81E8A" w:rsidRPr="00EB64E4" w:rsidRDefault="00D81E8A" w:rsidP="00D81E8A">
            <w:pPr>
              <w:pStyle w:val="Odlomakpopisa"/>
              <w:numPr>
                <w:ilvl w:val="0"/>
                <w:numId w:val="64"/>
              </w:numPr>
              <w:spacing w:line="240" w:lineRule="auto"/>
              <w:ind w:left="357" w:hanging="357"/>
              <w:jc w:val="left"/>
              <w:rPr>
                <w:sz w:val="16"/>
                <w:szCs w:val="16"/>
              </w:rPr>
            </w:pPr>
            <w:r w:rsidRPr="00EB64E4">
              <w:rPr>
                <w:sz w:val="16"/>
                <w:szCs w:val="16"/>
              </w:rPr>
              <w:t>Broj i povećanje kilometara cesta na području općine po stanovniku.</w:t>
            </w:r>
          </w:p>
          <w:p w:rsidR="00D81E8A" w:rsidRPr="00EB64E4" w:rsidRDefault="00D81E8A" w:rsidP="00D81E8A">
            <w:pPr>
              <w:pStyle w:val="Odlomakpopisa"/>
              <w:numPr>
                <w:ilvl w:val="0"/>
                <w:numId w:val="64"/>
              </w:numPr>
              <w:spacing w:line="240" w:lineRule="auto"/>
              <w:ind w:left="357" w:hanging="357"/>
              <w:jc w:val="left"/>
              <w:rPr>
                <w:rFonts w:cstheme="minorHAnsi"/>
                <w:sz w:val="16"/>
                <w:szCs w:val="16"/>
              </w:rPr>
            </w:pPr>
            <w:r w:rsidRPr="00EB64E4">
              <w:rPr>
                <w:sz w:val="16"/>
                <w:szCs w:val="16"/>
              </w:rPr>
              <w:t xml:space="preserve">Broj obnovljenih i/ili novoizgrađenih autobusnih stajališta na lokalnim prometnicama i u naseljima </w:t>
            </w:r>
            <w:r w:rsidRPr="00EB64E4">
              <w:rPr>
                <w:rFonts w:cstheme="minorHAnsi"/>
                <w:sz w:val="16"/>
                <w:szCs w:val="16"/>
              </w:rPr>
              <w:t>na autobusnim linijama između svih naselja na području općine.</w:t>
            </w:r>
          </w:p>
          <w:p w:rsidR="00D81E8A" w:rsidRPr="00EB64E4" w:rsidRDefault="00D81E8A" w:rsidP="00D81E8A">
            <w:pPr>
              <w:pStyle w:val="Odlomakpopisa"/>
              <w:numPr>
                <w:ilvl w:val="0"/>
                <w:numId w:val="64"/>
              </w:numPr>
              <w:spacing w:line="240" w:lineRule="auto"/>
              <w:ind w:left="357" w:hanging="357"/>
              <w:jc w:val="left"/>
              <w:rPr>
                <w:rFonts w:eastAsia="Times New Roman" w:cs="Times New Roman"/>
                <w:color w:val="000000"/>
                <w:sz w:val="16"/>
                <w:szCs w:val="16"/>
                <w:lang w:eastAsia="hr-HR"/>
              </w:rPr>
            </w:pPr>
            <w:r w:rsidRPr="00EB64E4">
              <w:rPr>
                <w:sz w:val="16"/>
                <w:szCs w:val="16"/>
              </w:rPr>
              <w:t>Smanjeni broj prometnih nesreća kao rezultat održavanja svih segmenata cestovnog sustava i broj implementiranih prometnih rješenja.</w:t>
            </w:r>
          </w:p>
        </w:tc>
        <w:tc>
          <w:tcPr>
            <w:tcW w:w="1135" w:type="dxa"/>
            <w:tcBorders>
              <w:top w:val="single" w:sz="12" w:space="0" w:color="auto"/>
              <w:left w:val="nil"/>
              <w:bottom w:val="single" w:sz="2" w:space="0" w:color="auto"/>
              <w:right w:val="single" w:sz="12" w:space="0" w:color="auto"/>
            </w:tcBorders>
            <w:shd w:val="clear" w:color="auto" w:fill="auto"/>
            <w:noWrap/>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2017. - 2022.</w:t>
            </w:r>
          </w:p>
        </w:tc>
      </w:tr>
      <w:tr w:rsidR="00D81E8A" w:rsidRPr="00507AAD" w:rsidTr="00A45CF5">
        <w:trPr>
          <w:trHeight w:val="340"/>
        </w:trPr>
        <w:tc>
          <w:tcPr>
            <w:tcW w:w="1418" w:type="dxa"/>
            <w:tcBorders>
              <w:top w:val="single" w:sz="2" w:space="0" w:color="auto"/>
              <w:left w:val="single" w:sz="12" w:space="0" w:color="auto"/>
              <w:bottom w:val="single" w:sz="12" w:space="0" w:color="auto"/>
              <w:right w:val="single" w:sz="4" w:space="0" w:color="auto"/>
            </w:tcBorders>
            <w:shd w:val="clear" w:color="auto" w:fill="auto"/>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Mjera 2.3.2.</w:t>
            </w:r>
          </w:p>
          <w:p w:rsidR="00D81E8A" w:rsidRPr="00507AAD" w:rsidRDefault="00D81E8A" w:rsidP="00921C47">
            <w:pPr>
              <w:spacing w:line="276" w:lineRule="auto"/>
              <w:jc w:val="center"/>
              <w:rPr>
                <w:rFonts w:eastAsia="Times New Roman" w:cs="Times New Roman"/>
                <w:color w:val="000000"/>
                <w:sz w:val="16"/>
                <w:szCs w:val="16"/>
                <w:lang w:eastAsia="hr-HR"/>
              </w:rPr>
            </w:pPr>
          </w:p>
        </w:tc>
        <w:tc>
          <w:tcPr>
            <w:tcW w:w="1982" w:type="dxa"/>
            <w:tcBorders>
              <w:top w:val="single" w:sz="2" w:space="0" w:color="auto"/>
              <w:left w:val="single" w:sz="4" w:space="0" w:color="auto"/>
              <w:bottom w:val="single" w:sz="12" w:space="0" w:color="auto"/>
              <w:right w:val="single" w:sz="2" w:space="0" w:color="auto"/>
            </w:tcBorders>
            <w:shd w:val="clear" w:color="auto" w:fill="auto"/>
            <w:vAlign w:val="center"/>
          </w:tcPr>
          <w:p w:rsidR="00D81E8A" w:rsidRPr="00507AAD" w:rsidRDefault="00D81E8A" w:rsidP="00921C47">
            <w:pPr>
              <w:spacing w:line="276" w:lineRule="auto"/>
              <w:jc w:val="left"/>
              <w:rPr>
                <w:rFonts w:eastAsia="Times New Roman" w:cs="Times New Roman"/>
                <w:color w:val="000000"/>
                <w:sz w:val="16"/>
                <w:szCs w:val="16"/>
                <w:lang w:eastAsia="hr-HR"/>
              </w:rPr>
            </w:pPr>
            <w:r w:rsidRPr="00507AAD">
              <w:rPr>
                <w:color w:val="000000" w:themeColor="text1"/>
                <w:sz w:val="16"/>
                <w:szCs w:val="16"/>
              </w:rPr>
              <w:t>Intermodalna povezanost (povezivanje različitih vrsta prijevoza)</w:t>
            </w:r>
          </w:p>
        </w:tc>
        <w:tc>
          <w:tcPr>
            <w:tcW w:w="1531" w:type="dxa"/>
            <w:tcBorders>
              <w:top w:val="single" w:sz="2" w:space="0" w:color="auto"/>
              <w:left w:val="single" w:sz="2" w:space="0" w:color="auto"/>
              <w:bottom w:val="single" w:sz="12" w:space="0" w:color="auto"/>
              <w:right w:val="single" w:sz="2" w:space="0" w:color="auto"/>
            </w:tcBorders>
            <w:shd w:val="clear" w:color="auto" w:fill="auto"/>
            <w:vAlign w:val="center"/>
          </w:tcPr>
          <w:p w:rsidR="00D81E8A" w:rsidRPr="00507AAD" w:rsidRDefault="00980C95"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20.000.000,00 HRK</w:t>
            </w:r>
          </w:p>
        </w:tc>
        <w:tc>
          <w:tcPr>
            <w:tcW w:w="1866" w:type="dxa"/>
            <w:tcBorders>
              <w:top w:val="single" w:sz="2" w:space="0" w:color="auto"/>
              <w:left w:val="single" w:sz="2" w:space="0" w:color="auto"/>
              <w:bottom w:val="single" w:sz="12" w:space="0" w:color="auto"/>
              <w:right w:val="single" w:sz="2" w:space="0" w:color="auto"/>
            </w:tcBorders>
            <w:shd w:val="clear" w:color="auto" w:fill="auto"/>
            <w:vAlign w:val="center"/>
          </w:tcPr>
          <w:p w:rsidR="00D81E8A" w:rsidRDefault="00D81E8A" w:rsidP="00921C47">
            <w:pPr>
              <w:spacing w:line="276" w:lineRule="auto"/>
              <w:rPr>
                <w:sz w:val="16"/>
                <w:szCs w:val="16"/>
              </w:rPr>
            </w:pPr>
            <w:r w:rsidRPr="00624728">
              <w:rPr>
                <w:sz w:val="16"/>
                <w:szCs w:val="16"/>
              </w:rPr>
              <w:t>Proračun Općine Sunja,</w:t>
            </w:r>
          </w:p>
          <w:p w:rsidR="00D81E8A" w:rsidRDefault="00D81E8A" w:rsidP="00921C47">
            <w:pPr>
              <w:spacing w:line="276" w:lineRule="auto"/>
              <w:rPr>
                <w:sz w:val="16"/>
                <w:szCs w:val="16"/>
              </w:rPr>
            </w:pPr>
            <w:r w:rsidRPr="00624728">
              <w:rPr>
                <w:sz w:val="16"/>
                <w:szCs w:val="16"/>
              </w:rPr>
              <w:t xml:space="preserve">Sisačko </w:t>
            </w:r>
            <w:r>
              <w:rPr>
                <w:sz w:val="16"/>
                <w:szCs w:val="16"/>
              </w:rPr>
              <w:t>-</w:t>
            </w:r>
            <w:r w:rsidRPr="00624728">
              <w:rPr>
                <w:sz w:val="16"/>
                <w:szCs w:val="16"/>
              </w:rPr>
              <w:t xml:space="preserve"> moslavačka</w:t>
            </w:r>
          </w:p>
          <w:p w:rsidR="00D81E8A" w:rsidRDefault="00D81E8A" w:rsidP="00921C47">
            <w:pPr>
              <w:spacing w:line="276" w:lineRule="auto"/>
              <w:rPr>
                <w:sz w:val="16"/>
                <w:szCs w:val="16"/>
              </w:rPr>
            </w:pPr>
            <w:r w:rsidRPr="00624728">
              <w:rPr>
                <w:sz w:val="16"/>
                <w:szCs w:val="16"/>
              </w:rPr>
              <w:t>županija, Županijska</w:t>
            </w:r>
          </w:p>
          <w:p w:rsidR="00D81E8A" w:rsidRDefault="00D81E8A" w:rsidP="00921C47">
            <w:pPr>
              <w:spacing w:line="276" w:lineRule="auto"/>
              <w:rPr>
                <w:sz w:val="16"/>
                <w:szCs w:val="16"/>
              </w:rPr>
            </w:pPr>
            <w:r w:rsidRPr="00624728">
              <w:rPr>
                <w:sz w:val="16"/>
                <w:szCs w:val="16"/>
              </w:rPr>
              <w:t xml:space="preserve">uprava za ceste Sisačko </w:t>
            </w:r>
            <w:r>
              <w:rPr>
                <w:sz w:val="16"/>
                <w:szCs w:val="16"/>
              </w:rPr>
              <w:t>-</w:t>
            </w:r>
          </w:p>
          <w:p w:rsidR="00D81E8A" w:rsidRDefault="00D81E8A" w:rsidP="00921C47">
            <w:pPr>
              <w:spacing w:line="276" w:lineRule="auto"/>
              <w:rPr>
                <w:sz w:val="16"/>
                <w:szCs w:val="16"/>
              </w:rPr>
            </w:pPr>
            <w:r w:rsidRPr="00624728">
              <w:rPr>
                <w:sz w:val="16"/>
                <w:szCs w:val="16"/>
              </w:rPr>
              <w:t>moslavačke županije,</w:t>
            </w:r>
          </w:p>
          <w:p w:rsidR="00D81E8A" w:rsidRDefault="00D81E8A" w:rsidP="00921C47">
            <w:pPr>
              <w:spacing w:line="276" w:lineRule="auto"/>
              <w:rPr>
                <w:sz w:val="16"/>
                <w:szCs w:val="16"/>
              </w:rPr>
            </w:pPr>
            <w:r w:rsidRPr="00624728">
              <w:rPr>
                <w:sz w:val="16"/>
                <w:szCs w:val="16"/>
              </w:rPr>
              <w:t>Ministarstvo mora, prometa</w:t>
            </w:r>
          </w:p>
          <w:p w:rsidR="00D81E8A" w:rsidRDefault="00D81E8A" w:rsidP="00921C47">
            <w:pPr>
              <w:spacing w:line="276" w:lineRule="auto"/>
              <w:rPr>
                <w:rFonts w:eastAsia="Times New Roman" w:cstheme="minorHAnsi"/>
                <w:bCs/>
                <w:color w:val="252525"/>
                <w:sz w:val="16"/>
                <w:szCs w:val="16"/>
                <w:lang w:eastAsia="hr-HR"/>
              </w:rPr>
            </w:pPr>
            <w:r>
              <w:rPr>
                <w:sz w:val="16"/>
                <w:szCs w:val="16"/>
              </w:rPr>
              <w:t xml:space="preserve">i </w:t>
            </w:r>
            <w:r w:rsidRPr="00624728">
              <w:rPr>
                <w:sz w:val="16"/>
                <w:szCs w:val="16"/>
              </w:rPr>
              <w:t xml:space="preserve">infrastrukture, </w:t>
            </w:r>
            <w:r w:rsidRPr="00624728">
              <w:rPr>
                <w:rFonts w:eastAsia="Times New Roman" w:cstheme="minorHAnsi"/>
                <w:bCs/>
                <w:color w:val="252525"/>
                <w:sz w:val="16"/>
                <w:szCs w:val="16"/>
                <w:lang w:eastAsia="hr-HR"/>
              </w:rPr>
              <w:t>HŽ</w:t>
            </w:r>
          </w:p>
          <w:p w:rsidR="00D81E8A" w:rsidRDefault="00D81E8A" w:rsidP="00921C47">
            <w:pPr>
              <w:spacing w:line="276" w:lineRule="auto"/>
              <w:rPr>
                <w:rFonts w:eastAsia="Times New Roman" w:cstheme="minorHAnsi"/>
                <w:bCs/>
                <w:color w:val="252525"/>
                <w:sz w:val="16"/>
                <w:szCs w:val="16"/>
                <w:lang w:eastAsia="hr-HR"/>
              </w:rPr>
            </w:pPr>
            <w:r w:rsidRPr="00624728">
              <w:rPr>
                <w:rFonts w:eastAsia="Times New Roman" w:cstheme="minorHAnsi"/>
                <w:bCs/>
                <w:color w:val="252525"/>
                <w:sz w:val="16"/>
                <w:szCs w:val="16"/>
                <w:lang w:eastAsia="hr-HR"/>
              </w:rPr>
              <w:t>Infrastruktura d.o.o.,</w:t>
            </w:r>
          </w:p>
          <w:p w:rsidR="00D81E8A" w:rsidRDefault="00D81E8A" w:rsidP="00921C47">
            <w:pPr>
              <w:spacing w:line="276" w:lineRule="auto"/>
              <w:rPr>
                <w:sz w:val="16"/>
                <w:szCs w:val="16"/>
              </w:rPr>
            </w:pPr>
            <w:r w:rsidRPr="00624728">
              <w:rPr>
                <w:sz w:val="16"/>
                <w:szCs w:val="16"/>
              </w:rPr>
              <w:t>Lučka uprava Sisak, EU</w:t>
            </w:r>
          </w:p>
          <w:p w:rsidR="00D81E8A" w:rsidRDefault="00D81E8A" w:rsidP="00921C47">
            <w:pPr>
              <w:spacing w:line="276" w:lineRule="auto"/>
              <w:rPr>
                <w:sz w:val="16"/>
                <w:szCs w:val="16"/>
              </w:rPr>
            </w:pPr>
            <w:r w:rsidRPr="00624728">
              <w:rPr>
                <w:sz w:val="16"/>
                <w:szCs w:val="16"/>
              </w:rPr>
              <w:t>fondovi, drugi izvori</w:t>
            </w:r>
          </w:p>
          <w:p w:rsidR="00D81E8A" w:rsidRDefault="00D81E8A" w:rsidP="00921C47">
            <w:pPr>
              <w:spacing w:line="276" w:lineRule="auto"/>
              <w:rPr>
                <w:sz w:val="16"/>
                <w:szCs w:val="16"/>
              </w:rPr>
            </w:pPr>
          </w:p>
          <w:p w:rsidR="00D81E8A" w:rsidRPr="00624728" w:rsidRDefault="00D81E8A" w:rsidP="00921C47">
            <w:pPr>
              <w:spacing w:line="276" w:lineRule="auto"/>
              <w:rPr>
                <w:rFonts w:eastAsia="Times New Roman" w:cs="Times New Roman"/>
                <w:color w:val="000000"/>
                <w:sz w:val="16"/>
                <w:szCs w:val="16"/>
                <w:lang w:eastAsia="hr-HR"/>
              </w:rPr>
            </w:pPr>
          </w:p>
        </w:tc>
        <w:tc>
          <w:tcPr>
            <w:tcW w:w="6928" w:type="dxa"/>
            <w:tcBorders>
              <w:top w:val="single" w:sz="2" w:space="0" w:color="auto"/>
              <w:left w:val="single" w:sz="2" w:space="0" w:color="auto"/>
              <w:bottom w:val="single" w:sz="12" w:space="0" w:color="auto"/>
              <w:right w:val="single" w:sz="2" w:space="0" w:color="auto"/>
            </w:tcBorders>
            <w:shd w:val="clear" w:color="auto" w:fill="auto"/>
          </w:tcPr>
          <w:p w:rsidR="00D81E8A" w:rsidRPr="008B6514" w:rsidRDefault="00D81E8A" w:rsidP="00D81E8A">
            <w:pPr>
              <w:pStyle w:val="Odlomakpopisa"/>
              <w:numPr>
                <w:ilvl w:val="0"/>
                <w:numId w:val="65"/>
              </w:numPr>
              <w:spacing w:line="240" w:lineRule="auto"/>
              <w:ind w:left="357" w:hanging="357"/>
              <w:jc w:val="left"/>
              <w:rPr>
                <w:sz w:val="16"/>
                <w:szCs w:val="16"/>
              </w:rPr>
            </w:pPr>
            <w:r w:rsidRPr="008B6514">
              <w:rPr>
                <w:sz w:val="16"/>
                <w:szCs w:val="16"/>
              </w:rPr>
              <w:t>Dužina obnovljene, nadograđene, proširene i izgrađene prometne infrastrukture i broj novih infrastrukturnih objekata u cilju prilagodbe</w:t>
            </w:r>
            <w:r w:rsidRPr="008B6514">
              <w:rPr>
                <w:rFonts w:cstheme="minorHAnsi"/>
                <w:sz w:val="16"/>
                <w:szCs w:val="16"/>
              </w:rPr>
              <w:t xml:space="preserve"> prometnih podsustava za intermodalno povezivanje.</w:t>
            </w:r>
          </w:p>
          <w:p w:rsidR="00D81E8A" w:rsidRPr="008B6514" w:rsidRDefault="00D81E8A" w:rsidP="00D81E8A">
            <w:pPr>
              <w:pStyle w:val="Odlomakpopisa"/>
              <w:numPr>
                <w:ilvl w:val="0"/>
                <w:numId w:val="65"/>
              </w:numPr>
              <w:spacing w:line="240" w:lineRule="auto"/>
              <w:ind w:left="357" w:hanging="357"/>
              <w:jc w:val="left"/>
              <w:rPr>
                <w:rFonts w:cstheme="minorHAnsi"/>
                <w:sz w:val="16"/>
                <w:szCs w:val="16"/>
              </w:rPr>
            </w:pPr>
            <w:r w:rsidRPr="008B6514">
              <w:rPr>
                <w:sz w:val="16"/>
                <w:szCs w:val="16"/>
              </w:rPr>
              <w:t xml:space="preserve">Povećanje udjela željezničkog prometa i udjela </w:t>
            </w:r>
            <w:r w:rsidRPr="008B6514">
              <w:rPr>
                <w:rFonts w:cstheme="minorHAnsi"/>
                <w:sz w:val="16"/>
                <w:szCs w:val="16"/>
              </w:rPr>
              <w:t>prometa na unutarnjim plovnim putevima.</w:t>
            </w:r>
          </w:p>
          <w:p w:rsidR="00D81E8A" w:rsidRPr="008B6514" w:rsidRDefault="00D81E8A" w:rsidP="00D81E8A">
            <w:pPr>
              <w:pStyle w:val="Odlomakpopisa"/>
              <w:numPr>
                <w:ilvl w:val="0"/>
                <w:numId w:val="65"/>
              </w:numPr>
              <w:spacing w:line="240" w:lineRule="auto"/>
              <w:ind w:left="357" w:hanging="357"/>
              <w:jc w:val="left"/>
              <w:rPr>
                <w:sz w:val="16"/>
                <w:szCs w:val="16"/>
              </w:rPr>
            </w:pPr>
            <w:r w:rsidRPr="008B6514">
              <w:rPr>
                <w:sz w:val="16"/>
                <w:szCs w:val="16"/>
              </w:rPr>
              <w:t>Udio cestovnog volumena tereta premješteno na održiviji vid prometa (željeznica ili vodni putevi).</w:t>
            </w:r>
          </w:p>
          <w:p w:rsidR="00D81E8A" w:rsidRPr="008B6514" w:rsidRDefault="00D81E8A" w:rsidP="00D81E8A">
            <w:pPr>
              <w:pStyle w:val="Odlomakpopisa"/>
              <w:numPr>
                <w:ilvl w:val="0"/>
                <w:numId w:val="65"/>
              </w:numPr>
              <w:spacing w:line="240" w:lineRule="auto"/>
              <w:ind w:left="357" w:hanging="357"/>
              <w:jc w:val="left"/>
              <w:rPr>
                <w:rFonts w:cstheme="minorHAnsi"/>
                <w:sz w:val="16"/>
                <w:szCs w:val="16"/>
              </w:rPr>
            </w:pPr>
            <w:r w:rsidRPr="008B6514">
              <w:rPr>
                <w:rFonts w:cstheme="minorHAnsi"/>
                <w:color w:val="000000"/>
                <w:sz w:val="16"/>
                <w:szCs w:val="16"/>
                <w:shd w:val="clear" w:color="auto" w:fill="FFFFFF"/>
              </w:rPr>
              <w:t xml:space="preserve">Smanjenje maksimalnog broja teretnih vozila koji u jedinici vremena prolaze kroz promatrani presjek u cilju povećanja propusne moći cestovnih dionica. </w:t>
            </w:r>
          </w:p>
          <w:p w:rsidR="00D81E8A" w:rsidRPr="008B6514" w:rsidRDefault="00D81E8A" w:rsidP="00D81E8A">
            <w:pPr>
              <w:pStyle w:val="Odlomakpopisa"/>
              <w:numPr>
                <w:ilvl w:val="0"/>
                <w:numId w:val="65"/>
              </w:numPr>
              <w:spacing w:line="240" w:lineRule="auto"/>
              <w:ind w:left="357" w:hanging="357"/>
              <w:jc w:val="left"/>
              <w:rPr>
                <w:rFonts w:cstheme="minorHAnsi"/>
                <w:sz w:val="16"/>
                <w:szCs w:val="16"/>
              </w:rPr>
            </w:pPr>
            <w:r w:rsidRPr="008B6514">
              <w:rPr>
                <w:sz w:val="16"/>
                <w:szCs w:val="16"/>
              </w:rPr>
              <w:t xml:space="preserve">Udio korištenja dostavnog </w:t>
            </w:r>
            <w:r w:rsidRPr="008B6514">
              <w:rPr>
                <w:rFonts w:cstheme="minorHAnsi"/>
                <w:sz w:val="16"/>
                <w:szCs w:val="16"/>
              </w:rPr>
              <w:t>kamionskog prijevoza od terminala do mjesta isporuke.</w:t>
            </w:r>
          </w:p>
          <w:p w:rsidR="00D81E8A" w:rsidRPr="008B6514" w:rsidRDefault="00D81E8A" w:rsidP="00D81E8A">
            <w:pPr>
              <w:pStyle w:val="Odlomakpopisa"/>
              <w:numPr>
                <w:ilvl w:val="0"/>
                <w:numId w:val="65"/>
              </w:numPr>
              <w:spacing w:line="240" w:lineRule="auto"/>
              <w:ind w:left="357" w:hanging="357"/>
              <w:jc w:val="left"/>
              <w:rPr>
                <w:rFonts w:cstheme="minorHAnsi"/>
                <w:sz w:val="16"/>
                <w:szCs w:val="16"/>
              </w:rPr>
            </w:pPr>
            <w:r w:rsidRPr="008B6514">
              <w:rPr>
                <w:rFonts w:cstheme="minorHAnsi"/>
                <w:sz w:val="16"/>
                <w:szCs w:val="16"/>
              </w:rPr>
              <w:t xml:space="preserve">Udio korištenja dostava do mjesta isporuke </w:t>
            </w:r>
            <w:r w:rsidRPr="008B6514">
              <w:rPr>
                <w:sz w:val="16"/>
                <w:szCs w:val="16"/>
              </w:rPr>
              <w:t>međuterminalskim prometom željeznicom</w:t>
            </w:r>
            <w:r w:rsidRPr="008B6514">
              <w:rPr>
                <w:rFonts w:cstheme="minorHAnsi"/>
                <w:sz w:val="16"/>
                <w:szCs w:val="16"/>
              </w:rPr>
              <w:t xml:space="preserve"> (velike udaljenosti, masovni prijevoz).</w:t>
            </w:r>
          </w:p>
          <w:p w:rsidR="00D81E8A" w:rsidRPr="008B6514" w:rsidRDefault="00D81E8A" w:rsidP="00D81E8A">
            <w:pPr>
              <w:pStyle w:val="Odlomakpopisa"/>
              <w:numPr>
                <w:ilvl w:val="0"/>
                <w:numId w:val="65"/>
              </w:numPr>
              <w:spacing w:line="240" w:lineRule="auto"/>
              <w:ind w:left="357" w:hanging="357"/>
              <w:jc w:val="left"/>
              <w:rPr>
                <w:sz w:val="16"/>
                <w:szCs w:val="16"/>
              </w:rPr>
            </w:pPr>
            <w:r w:rsidRPr="008B6514">
              <w:rPr>
                <w:rFonts w:cstheme="minorHAnsi"/>
                <w:sz w:val="16"/>
                <w:szCs w:val="16"/>
              </w:rPr>
              <w:t xml:space="preserve">Udio korištenja dostava do mjesta isporuke uređenim i obilježenim putevima </w:t>
            </w:r>
            <w:r w:rsidRPr="008B6514">
              <w:rPr>
                <w:rFonts w:cstheme="minorHAnsi"/>
                <w:sz w:val="16"/>
                <w:szCs w:val="16"/>
                <w:shd w:val="clear" w:color="auto" w:fill="FFFFFF"/>
              </w:rPr>
              <w:t>na unutarnjim vodama za sigurnu plovidbu.</w:t>
            </w:r>
          </w:p>
          <w:p w:rsidR="00D81E8A" w:rsidRPr="008B6514" w:rsidRDefault="00D81E8A" w:rsidP="00D81E8A">
            <w:pPr>
              <w:pStyle w:val="Odlomakpopisa"/>
              <w:numPr>
                <w:ilvl w:val="0"/>
                <w:numId w:val="65"/>
              </w:numPr>
              <w:spacing w:line="240" w:lineRule="auto"/>
              <w:ind w:left="357" w:hanging="357"/>
              <w:jc w:val="left"/>
              <w:rPr>
                <w:sz w:val="16"/>
                <w:szCs w:val="16"/>
              </w:rPr>
            </w:pPr>
            <w:r w:rsidRPr="008B6514">
              <w:rPr>
                <w:sz w:val="16"/>
                <w:szCs w:val="16"/>
              </w:rPr>
              <w:t>Broj pretovarnih mjesta i terminala opremljenih i prilagođenih za navedene tehnologije prijevoza.</w:t>
            </w:r>
          </w:p>
          <w:p w:rsidR="00D81E8A" w:rsidRPr="008B6514" w:rsidRDefault="00D81E8A" w:rsidP="00D81E8A">
            <w:pPr>
              <w:pStyle w:val="Odlomakpopisa"/>
              <w:numPr>
                <w:ilvl w:val="0"/>
                <w:numId w:val="65"/>
              </w:numPr>
              <w:spacing w:line="240" w:lineRule="auto"/>
              <w:ind w:left="357" w:hanging="357"/>
              <w:jc w:val="left"/>
              <w:rPr>
                <w:sz w:val="16"/>
                <w:szCs w:val="16"/>
              </w:rPr>
            </w:pPr>
            <w:r w:rsidRPr="008B6514">
              <w:rPr>
                <w:sz w:val="16"/>
                <w:szCs w:val="16"/>
              </w:rPr>
              <w:t>Broj izgrađenih objekata za skladištenje tereta.</w:t>
            </w:r>
          </w:p>
          <w:p w:rsidR="00D81E8A" w:rsidRPr="008B6514" w:rsidRDefault="00D81E8A" w:rsidP="00D81E8A">
            <w:pPr>
              <w:pStyle w:val="Odlomakpopisa"/>
              <w:numPr>
                <w:ilvl w:val="0"/>
                <w:numId w:val="65"/>
              </w:numPr>
              <w:spacing w:line="240" w:lineRule="auto"/>
              <w:ind w:left="357" w:hanging="357"/>
              <w:jc w:val="left"/>
              <w:rPr>
                <w:sz w:val="16"/>
                <w:szCs w:val="16"/>
              </w:rPr>
            </w:pPr>
            <w:r w:rsidRPr="008B6514">
              <w:rPr>
                <w:sz w:val="16"/>
                <w:szCs w:val="16"/>
              </w:rPr>
              <w:t>Broj parkirališnih mjesta povezanih sa sustavima prometa (u riječnim lukama i željezničkim postajama) u cilju povećanja na modalni prelazak.</w:t>
            </w:r>
          </w:p>
          <w:p w:rsidR="00D81E8A" w:rsidRPr="008B6514" w:rsidRDefault="00D81E8A" w:rsidP="00D81E8A">
            <w:pPr>
              <w:pStyle w:val="Odlomakpopisa"/>
              <w:numPr>
                <w:ilvl w:val="0"/>
                <w:numId w:val="65"/>
              </w:numPr>
              <w:spacing w:line="240" w:lineRule="auto"/>
              <w:ind w:left="357" w:hanging="357"/>
              <w:jc w:val="left"/>
              <w:rPr>
                <w:sz w:val="16"/>
                <w:szCs w:val="16"/>
              </w:rPr>
            </w:pPr>
            <w:r w:rsidRPr="008B6514">
              <w:rPr>
                <w:sz w:val="16"/>
                <w:szCs w:val="16"/>
              </w:rPr>
              <w:t>Smanjeni iznosi transportnih i logističkih troškova, smanjenje udjela energije u cilju racionalizacije potrošnje energije i drugo.</w:t>
            </w:r>
          </w:p>
          <w:p w:rsidR="00D81E8A" w:rsidRPr="008B6514" w:rsidRDefault="00D81E8A" w:rsidP="00D81E8A">
            <w:pPr>
              <w:pStyle w:val="Odlomakpopisa"/>
              <w:numPr>
                <w:ilvl w:val="0"/>
                <w:numId w:val="65"/>
              </w:numPr>
              <w:spacing w:line="240" w:lineRule="auto"/>
              <w:ind w:left="357" w:hanging="357"/>
              <w:jc w:val="left"/>
              <w:rPr>
                <w:sz w:val="16"/>
                <w:szCs w:val="16"/>
              </w:rPr>
            </w:pPr>
            <w:r w:rsidRPr="008B6514">
              <w:rPr>
                <w:sz w:val="16"/>
                <w:szCs w:val="16"/>
              </w:rPr>
              <w:t xml:space="preserve">Uspostavljen jedinstveni informacijski i komunikacijski sustav (ICT) za intermodalni promet. </w:t>
            </w:r>
          </w:p>
          <w:p w:rsidR="00D81E8A" w:rsidRPr="008B6514" w:rsidRDefault="00D81E8A" w:rsidP="00D81E8A">
            <w:pPr>
              <w:pStyle w:val="Odlomakpopisa"/>
              <w:numPr>
                <w:ilvl w:val="0"/>
                <w:numId w:val="65"/>
              </w:numPr>
              <w:spacing w:line="240" w:lineRule="auto"/>
              <w:ind w:left="357" w:hanging="357"/>
              <w:jc w:val="left"/>
              <w:rPr>
                <w:rFonts w:cstheme="minorHAnsi"/>
                <w:sz w:val="16"/>
                <w:szCs w:val="16"/>
              </w:rPr>
            </w:pPr>
            <w:r w:rsidRPr="008B6514">
              <w:rPr>
                <w:sz w:val="16"/>
                <w:szCs w:val="16"/>
              </w:rPr>
              <w:t xml:space="preserve">Udio povećanja ekonomske učinkovitosti i pouzdanosti oblikovane strukture transportnog sistema </w:t>
            </w:r>
            <w:r w:rsidRPr="008B6514">
              <w:rPr>
                <w:rFonts w:cstheme="minorHAnsi"/>
                <w:sz w:val="16"/>
                <w:szCs w:val="16"/>
              </w:rPr>
              <w:t>intermodalnog prijevoza.</w:t>
            </w:r>
          </w:p>
          <w:p w:rsidR="00D81E8A" w:rsidRPr="008B6514" w:rsidRDefault="00D81E8A" w:rsidP="00D81E8A">
            <w:pPr>
              <w:pStyle w:val="Odlomakpopisa"/>
              <w:numPr>
                <w:ilvl w:val="0"/>
                <w:numId w:val="65"/>
              </w:numPr>
              <w:spacing w:line="240" w:lineRule="auto"/>
              <w:ind w:left="357" w:hanging="357"/>
              <w:jc w:val="left"/>
              <w:rPr>
                <w:sz w:val="16"/>
                <w:szCs w:val="16"/>
              </w:rPr>
            </w:pPr>
            <w:r w:rsidRPr="008B6514">
              <w:rPr>
                <w:sz w:val="16"/>
                <w:szCs w:val="16"/>
              </w:rPr>
              <w:t xml:space="preserve">Smanjenje negativnih utjecaja na okoliš smanjenjem udjela emisije onečišćujućih tvari oblikovanom strukturom </w:t>
            </w:r>
            <w:r w:rsidRPr="008B6514">
              <w:rPr>
                <w:rFonts w:cstheme="minorHAnsi"/>
                <w:sz w:val="16"/>
                <w:szCs w:val="16"/>
              </w:rPr>
              <w:t xml:space="preserve">intermodalnog prijevoza </w:t>
            </w:r>
            <w:r w:rsidRPr="008B6514">
              <w:rPr>
                <w:sz w:val="16"/>
                <w:szCs w:val="16"/>
              </w:rPr>
              <w:t>što dovodi do ekološke makropovoljnosti.</w:t>
            </w:r>
          </w:p>
        </w:tc>
        <w:tc>
          <w:tcPr>
            <w:tcW w:w="1135" w:type="dxa"/>
            <w:tcBorders>
              <w:top w:val="single" w:sz="2" w:space="0" w:color="auto"/>
              <w:left w:val="single" w:sz="2" w:space="0" w:color="auto"/>
              <w:bottom w:val="single" w:sz="2" w:space="0" w:color="auto"/>
              <w:right w:val="single" w:sz="12" w:space="0" w:color="auto"/>
            </w:tcBorders>
            <w:shd w:val="clear" w:color="auto" w:fill="auto"/>
            <w:noWrap/>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2017. - 2022.</w:t>
            </w:r>
          </w:p>
        </w:tc>
      </w:tr>
      <w:tr w:rsidR="00D81E8A" w:rsidRPr="0064470F" w:rsidTr="00A45CF5">
        <w:trPr>
          <w:trHeight w:val="510"/>
        </w:trPr>
        <w:tc>
          <w:tcPr>
            <w:tcW w:w="14860" w:type="dxa"/>
            <w:gridSpan w:val="6"/>
            <w:tcBorders>
              <w:top w:val="single" w:sz="12" w:space="0" w:color="auto"/>
              <w:left w:val="single" w:sz="12" w:space="0" w:color="auto"/>
              <w:bottom w:val="single" w:sz="12" w:space="0" w:color="auto"/>
              <w:right w:val="single" w:sz="12" w:space="0" w:color="auto"/>
            </w:tcBorders>
            <w:shd w:val="clear" w:color="auto" w:fill="FFC000"/>
            <w:noWrap/>
            <w:vAlign w:val="center"/>
          </w:tcPr>
          <w:p w:rsidR="00D81E8A" w:rsidRPr="0064470F" w:rsidRDefault="00D81E8A" w:rsidP="00921C47">
            <w:pPr>
              <w:spacing w:line="276" w:lineRule="auto"/>
              <w:jc w:val="center"/>
              <w:rPr>
                <w:b/>
                <w:color w:val="0070C0"/>
                <w:sz w:val="20"/>
                <w:szCs w:val="20"/>
              </w:rPr>
            </w:pPr>
            <w:r w:rsidRPr="0064470F">
              <w:rPr>
                <w:rFonts w:cs="Times New Roman"/>
                <w:b/>
                <w:color w:val="000000" w:themeColor="text1"/>
                <w:sz w:val="20"/>
                <w:szCs w:val="20"/>
              </w:rPr>
              <w:lastRenderedPageBreak/>
              <w:t>Prioritet 2.4. Potpora demografskoj obnovi</w:t>
            </w:r>
          </w:p>
        </w:tc>
      </w:tr>
      <w:tr w:rsidR="00D81E8A" w:rsidRPr="00507AAD" w:rsidTr="00A45CF5">
        <w:trPr>
          <w:trHeight w:val="340"/>
        </w:trPr>
        <w:tc>
          <w:tcPr>
            <w:tcW w:w="1418" w:type="dxa"/>
            <w:tcBorders>
              <w:top w:val="single" w:sz="12" w:space="0" w:color="auto"/>
              <w:left w:val="single" w:sz="12" w:space="0" w:color="auto"/>
              <w:bottom w:val="single" w:sz="4" w:space="0" w:color="auto"/>
              <w:right w:val="single" w:sz="4" w:space="0" w:color="auto"/>
            </w:tcBorders>
            <w:shd w:val="clear" w:color="auto" w:fill="auto"/>
            <w:vAlign w:val="center"/>
          </w:tcPr>
          <w:p w:rsidR="00D81E8A" w:rsidRPr="00507AAD" w:rsidRDefault="00D81E8A" w:rsidP="00921C47">
            <w:pPr>
              <w:spacing w:line="276" w:lineRule="auto"/>
              <w:jc w:val="center"/>
              <w:rPr>
                <w:rFonts w:cs="Times New Roman"/>
                <w:color w:val="000000" w:themeColor="text1"/>
                <w:sz w:val="16"/>
                <w:szCs w:val="16"/>
              </w:rPr>
            </w:pPr>
            <w:r w:rsidRPr="00507AAD">
              <w:rPr>
                <w:rFonts w:cs="Times New Roman"/>
                <w:color w:val="000000" w:themeColor="text1"/>
                <w:sz w:val="16"/>
                <w:szCs w:val="16"/>
              </w:rPr>
              <w:t>Mjera 2.4.1.</w:t>
            </w:r>
          </w:p>
          <w:p w:rsidR="00D81E8A" w:rsidRPr="00507AAD" w:rsidRDefault="00D81E8A" w:rsidP="00921C47">
            <w:pPr>
              <w:spacing w:line="276" w:lineRule="auto"/>
              <w:jc w:val="center"/>
              <w:rPr>
                <w:color w:val="000000" w:themeColor="text1"/>
                <w:sz w:val="16"/>
                <w:szCs w:val="16"/>
              </w:rPr>
            </w:pPr>
          </w:p>
        </w:tc>
        <w:tc>
          <w:tcPr>
            <w:tcW w:w="1982" w:type="dxa"/>
            <w:tcBorders>
              <w:top w:val="single" w:sz="12" w:space="0" w:color="auto"/>
              <w:left w:val="single" w:sz="2" w:space="0" w:color="auto"/>
              <w:bottom w:val="single" w:sz="2" w:space="0" w:color="auto"/>
              <w:right w:val="single" w:sz="2" w:space="0" w:color="auto"/>
            </w:tcBorders>
            <w:shd w:val="clear" w:color="auto" w:fill="auto"/>
            <w:vAlign w:val="center"/>
          </w:tcPr>
          <w:p w:rsidR="00D81E8A" w:rsidRPr="00507AAD" w:rsidRDefault="00D81E8A" w:rsidP="00921C47">
            <w:pPr>
              <w:spacing w:line="276" w:lineRule="auto"/>
              <w:jc w:val="left"/>
              <w:rPr>
                <w:rFonts w:eastAsia="Times New Roman" w:cs="Times New Roman"/>
                <w:color w:val="000000"/>
                <w:sz w:val="16"/>
                <w:szCs w:val="16"/>
                <w:lang w:eastAsia="hr-HR"/>
              </w:rPr>
            </w:pPr>
            <w:r w:rsidRPr="00507AAD">
              <w:rPr>
                <w:rFonts w:cs="Times New Roman"/>
                <w:color w:val="000000" w:themeColor="text1"/>
                <w:sz w:val="16"/>
                <w:szCs w:val="16"/>
              </w:rPr>
              <w:t>Poticanje povećanja broja novorođene djece</w:t>
            </w:r>
          </w:p>
        </w:tc>
        <w:tc>
          <w:tcPr>
            <w:tcW w:w="1531" w:type="dxa"/>
            <w:tcBorders>
              <w:top w:val="single" w:sz="12" w:space="0" w:color="auto"/>
              <w:left w:val="single" w:sz="2" w:space="0" w:color="auto"/>
              <w:bottom w:val="single" w:sz="2" w:space="0" w:color="auto"/>
              <w:right w:val="single" w:sz="2" w:space="0" w:color="auto"/>
            </w:tcBorders>
            <w:shd w:val="clear" w:color="auto" w:fill="auto"/>
            <w:vAlign w:val="center"/>
          </w:tcPr>
          <w:p w:rsidR="00D81E8A" w:rsidRPr="00507AAD" w:rsidRDefault="00980C95"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1.500.000,00 HRK</w:t>
            </w:r>
          </w:p>
        </w:tc>
        <w:tc>
          <w:tcPr>
            <w:tcW w:w="1866" w:type="dxa"/>
            <w:tcBorders>
              <w:top w:val="single" w:sz="12" w:space="0" w:color="auto"/>
              <w:left w:val="single" w:sz="2" w:space="0" w:color="auto"/>
              <w:bottom w:val="single" w:sz="2" w:space="0" w:color="auto"/>
              <w:right w:val="single" w:sz="2" w:space="0" w:color="auto"/>
            </w:tcBorders>
            <w:shd w:val="clear" w:color="auto" w:fill="auto"/>
            <w:vAlign w:val="center"/>
          </w:tcPr>
          <w:p w:rsidR="00D81E8A" w:rsidRPr="005D350A" w:rsidRDefault="00D81E8A" w:rsidP="00921C47">
            <w:pPr>
              <w:spacing w:line="276" w:lineRule="auto"/>
              <w:jc w:val="left"/>
              <w:rPr>
                <w:rFonts w:eastAsia="Times New Roman" w:cs="Times New Roman"/>
                <w:color w:val="000000"/>
                <w:sz w:val="16"/>
                <w:szCs w:val="16"/>
                <w:lang w:eastAsia="hr-HR"/>
              </w:rPr>
            </w:pPr>
            <w:r w:rsidRPr="005D350A">
              <w:rPr>
                <w:rFonts w:cs="Times New Roman"/>
                <w:color w:val="00000A"/>
                <w:sz w:val="16"/>
                <w:szCs w:val="16"/>
              </w:rPr>
              <w:t xml:space="preserve">Proračun Općine Sunja, Sisačko - moslavačka županija, Ministarstvo za demografiju, obitelj, mlade i socijalnu politiku, EU fondovi, drugi izvori </w:t>
            </w:r>
          </w:p>
        </w:tc>
        <w:tc>
          <w:tcPr>
            <w:tcW w:w="6928" w:type="dxa"/>
            <w:tcBorders>
              <w:top w:val="single" w:sz="12" w:space="0" w:color="auto"/>
              <w:left w:val="single" w:sz="2" w:space="0" w:color="auto"/>
              <w:bottom w:val="single" w:sz="2" w:space="0" w:color="auto"/>
              <w:right w:val="single" w:sz="2" w:space="0" w:color="auto"/>
            </w:tcBorders>
            <w:shd w:val="clear" w:color="auto" w:fill="auto"/>
          </w:tcPr>
          <w:p w:rsidR="00D81E8A" w:rsidRPr="008B6514" w:rsidRDefault="00D81E8A" w:rsidP="00D81E8A">
            <w:pPr>
              <w:pStyle w:val="Odlomakpopisa"/>
              <w:numPr>
                <w:ilvl w:val="0"/>
                <w:numId w:val="66"/>
              </w:numPr>
              <w:spacing w:line="240" w:lineRule="auto"/>
              <w:ind w:left="357" w:hanging="357"/>
              <w:jc w:val="left"/>
              <w:rPr>
                <w:rFonts w:cs="Times New Roman"/>
                <w:sz w:val="16"/>
                <w:szCs w:val="16"/>
              </w:rPr>
            </w:pPr>
            <w:r w:rsidRPr="008B6514">
              <w:rPr>
                <w:rFonts w:cs="Times New Roman"/>
                <w:sz w:val="16"/>
                <w:szCs w:val="16"/>
              </w:rPr>
              <w:t xml:space="preserve">Broj novootvorenih radnih mjesta u cilju većeg zapošljavanja mladog stanovništva </w:t>
            </w:r>
            <w:r w:rsidR="00613E50">
              <w:rPr>
                <w:rFonts w:cs="Times New Roman"/>
                <w:sz w:val="16"/>
                <w:szCs w:val="16"/>
              </w:rPr>
              <w:t>te</w:t>
            </w:r>
            <w:r w:rsidRPr="008B6514">
              <w:rPr>
                <w:rFonts w:cs="Times New Roman"/>
                <w:sz w:val="16"/>
                <w:szCs w:val="16"/>
              </w:rPr>
              <w:t xml:space="preserve"> na taj način utjecati na demografsku sliku.</w:t>
            </w:r>
          </w:p>
          <w:p w:rsidR="00D81E8A" w:rsidRPr="008B6514" w:rsidRDefault="00D81E8A" w:rsidP="00D81E8A">
            <w:pPr>
              <w:pStyle w:val="Odlomakpopisa"/>
              <w:numPr>
                <w:ilvl w:val="0"/>
                <w:numId w:val="66"/>
              </w:numPr>
              <w:spacing w:line="240" w:lineRule="auto"/>
              <w:ind w:left="357" w:hanging="357"/>
              <w:jc w:val="left"/>
              <w:rPr>
                <w:rFonts w:cs="Times New Roman"/>
                <w:sz w:val="16"/>
                <w:szCs w:val="16"/>
              </w:rPr>
            </w:pPr>
            <w:r w:rsidRPr="008B6514">
              <w:rPr>
                <w:rFonts w:cs="Times New Roman"/>
                <w:sz w:val="16"/>
                <w:szCs w:val="16"/>
              </w:rPr>
              <w:t>Poboljšanje demografske slike na lokalnoj razini povećanjem udjela stanovništva.</w:t>
            </w:r>
          </w:p>
          <w:p w:rsidR="00D81E8A" w:rsidRPr="008B6514" w:rsidRDefault="00D81E8A" w:rsidP="00D81E8A">
            <w:pPr>
              <w:pStyle w:val="Odlomakpopisa"/>
              <w:numPr>
                <w:ilvl w:val="0"/>
                <w:numId w:val="66"/>
              </w:numPr>
              <w:spacing w:line="240" w:lineRule="auto"/>
              <w:ind w:left="357" w:hanging="357"/>
              <w:jc w:val="left"/>
              <w:rPr>
                <w:rFonts w:cs="Times New Roman"/>
                <w:sz w:val="16"/>
                <w:szCs w:val="16"/>
              </w:rPr>
            </w:pPr>
            <w:r w:rsidRPr="008B6514">
              <w:rPr>
                <w:rFonts w:cs="Times New Roman"/>
                <w:color w:val="00000A"/>
                <w:sz w:val="16"/>
                <w:szCs w:val="16"/>
              </w:rPr>
              <w:t xml:space="preserve">Izrađeni </w:t>
            </w:r>
            <w:r w:rsidRPr="008B6514">
              <w:rPr>
                <w:rFonts w:cs="Times New Roman"/>
                <w:sz w:val="16"/>
                <w:szCs w:val="16"/>
              </w:rPr>
              <w:t>programi populacijske i pronatalitetne politike na lokalnoj razini.</w:t>
            </w:r>
          </w:p>
          <w:p w:rsidR="00D81E8A" w:rsidRPr="008B6514" w:rsidRDefault="00D81E8A" w:rsidP="00D81E8A">
            <w:pPr>
              <w:pStyle w:val="Odlomakpopisa"/>
              <w:numPr>
                <w:ilvl w:val="0"/>
                <w:numId w:val="66"/>
              </w:numPr>
              <w:spacing w:line="240" w:lineRule="auto"/>
              <w:ind w:left="357" w:hanging="357"/>
              <w:jc w:val="left"/>
              <w:rPr>
                <w:rFonts w:cs="Times New Roman"/>
                <w:sz w:val="16"/>
                <w:szCs w:val="16"/>
              </w:rPr>
            </w:pPr>
            <w:r w:rsidRPr="008B6514">
              <w:rPr>
                <w:rFonts w:cs="Times New Roman"/>
                <w:sz w:val="16"/>
                <w:szCs w:val="16"/>
              </w:rPr>
              <w:t>Povećanje broja novorođene djece.</w:t>
            </w:r>
          </w:p>
          <w:p w:rsidR="00D81E8A" w:rsidRPr="008B6514" w:rsidRDefault="00D81E8A" w:rsidP="00D81E8A">
            <w:pPr>
              <w:pStyle w:val="Odlomakpopisa"/>
              <w:numPr>
                <w:ilvl w:val="0"/>
                <w:numId w:val="66"/>
              </w:numPr>
              <w:spacing w:line="240" w:lineRule="auto"/>
              <w:ind w:left="357" w:hanging="357"/>
              <w:jc w:val="left"/>
              <w:rPr>
                <w:rFonts w:cs="Times New Roman"/>
                <w:sz w:val="16"/>
                <w:szCs w:val="16"/>
              </w:rPr>
            </w:pPr>
            <w:r w:rsidRPr="008B6514">
              <w:rPr>
                <w:rFonts w:cs="Times New Roman"/>
                <w:sz w:val="16"/>
                <w:szCs w:val="16"/>
              </w:rPr>
              <w:t>Iznos financijske pomoći roditeljima u opskrbi i opremi za novorođenu djecu.</w:t>
            </w:r>
          </w:p>
          <w:p w:rsidR="00D81E8A" w:rsidRPr="008B6514" w:rsidRDefault="00D81E8A" w:rsidP="00D81E8A">
            <w:pPr>
              <w:pStyle w:val="Odlomakpopisa"/>
              <w:numPr>
                <w:ilvl w:val="0"/>
                <w:numId w:val="66"/>
              </w:numPr>
              <w:spacing w:line="240" w:lineRule="auto"/>
              <w:ind w:left="357" w:hanging="357"/>
              <w:jc w:val="left"/>
              <w:rPr>
                <w:rFonts w:cs="Times New Roman"/>
                <w:color w:val="00000A"/>
                <w:sz w:val="16"/>
                <w:szCs w:val="16"/>
              </w:rPr>
            </w:pPr>
            <w:r w:rsidRPr="008B6514">
              <w:rPr>
                <w:rFonts w:cs="Times New Roman"/>
                <w:color w:val="00000A"/>
                <w:sz w:val="16"/>
                <w:szCs w:val="16"/>
              </w:rPr>
              <w:t>Broj dodijeljenih potpora majkama za opremu novorođenčadi.</w:t>
            </w:r>
          </w:p>
          <w:p w:rsidR="00D81E8A" w:rsidRPr="008B6514" w:rsidRDefault="00D81E8A" w:rsidP="00D81E8A">
            <w:pPr>
              <w:pStyle w:val="Odlomakpopisa"/>
              <w:numPr>
                <w:ilvl w:val="0"/>
                <w:numId w:val="66"/>
              </w:numPr>
              <w:spacing w:line="240" w:lineRule="auto"/>
              <w:ind w:left="357" w:hanging="357"/>
              <w:jc w:val="left"/>
              <w:rPr>
                <w:rFonts w:cs="Times New Roman"/>
                <w:bCs/>
                <w:sz w:val="16"/>
                <w:szCs w:val="16"/>
              </w:rPr>
            </w:pPr>
            <w:r w:rsidRPr="008B6514">
              <w:rPr>
                <w:rFonts w:cs="Times New Roman"/>
                <w:bCs/>
                <w:sz w:val="16"/>
                <w:szCs w:val="16"/>
              </w:rPr>
              <w:t>Ukupan iznos naknada za zaposlene majke u vrijeme korištenja obveznoga i dodatnog rodiljnog dopusta.</w:t>
            </w:r>
          </w:p>
          <w:p w:rsidR="00D81E8A" w:rsidRPr="008B6514" w:rsidRDefault="00D81E8A" w:rsidP="00D81E8A">
            <w:pPr>
              <w:pStyle w:val="Odlomakpopisa"/>
              <w:numPr>
                <w:ilvl w:val="0"/>
                <w:numId w:val="66"/>
              </w:numPr>
              <w:spacing w:line="240" w:lineRule="auto"/>
              <w:ind w:left="357" w:hanging="357"/>
              <w:jc w:val="left"/>
              <w:rPr>
                <w:rFonts w:cs="Times New Roman"/>
                <w:bCs/>
                <w:sz w:val="16"/>
                <w:szCs w:val="16"/>
              </w:rPr>
            </w:pPr>
            <w:r w:rsidRPr="008B6514">
              <w:rPr>
                <w:rFonts w:cs="Times New Roman"/>
                <w:bCs/>
                <w:sz w:val="16"/>
                <w:szCs w:val="16"/>
              </w:rPr>
              <w:t>Iznos naknada majka</w:t>
            </w:r>
            <w:r w:rsidRPr="008B6514">
              <w:rPr>
                <w:rFonts w:cs="Times New Roman"/>
                <w:bCs/>
                <w:sz w:val="16"/>
                <w:szCs w:val="16"/>
              </w:rPr>
              <w:softHyphen/>
              <w:t>ma koje ne ostvaruju pravo kao zaposlene za vrijeme obveznoga rodiljnog dopusta.</w:t>
            </w:r>
          </w:p>
          <w:p w:rsidR="00D81E8A" w:rsidRPr="008B6514" w:rsidRDefault="00D81E8A" w:rsidP="00D81E8A">
            <w:pPr>
              <w:pStyle w:val="Odlomakpopisa"/>
              <w:numPr>
                <w:ilvl w:val="0"/>
                <w:numId w:val="66"/>
              </w:numPr>
              <w:spacing w:line="240" w:lineRule="auto"/>
              <w:ind w:left="357" w:hanging="357"/>
              <w:jc w:val="left"/>
              <w:rPr>
                <w:rFonts w:cs="Times New Roman"/>
                <w:color w:val="00000A"/>
                <w:sz w:val="16"/>
                <w:szCs w:val="16"/>
              </w:rPr>
            </w:pPr>
            <w:r w:rsidRPr="008B6514">
              <w:rPr>
                <w:rFonts w:cs="Times New Roman"/>
                <w:color w:val="00000A"/>
                <w:sz w:val="16"/>
                <w:szCs w:val="16"/>
              </w:rPr>
              <w:t>Broj obitelji s više djece.</w:t>
            </w:r>
          </w:p>
          <w:p w:rsidR="00D81E8A" w:rsidRPr="008B6514" w:rsidRDefault="00D81E8A" w:rsidP="00D81E8A">
            <w:pPr>
              <w:pStyle w:val="Odlomakpopisa"/>
              <w:numPr>
                <w:ilvl w:val="0"/>
                <w:numId w:val="66"/>
              </w:numPr>
              <w:spacing w:line="240" w:lineRule="auto"/>
              <w:ind w:left="357" w:hanging="357"/>
              <w:jc w:val="left"/>
              <w:rPr>
                <w:rFonts w:cs="Times New Roman"/>
                <w:sz w:val="16"/>
                <w:szCs w:val="16"/>
              </w:rPr>
            </w:pPr>
            <w:r w:rsidRPr="008B6514">
              <w:rPr>
                <w:rFonts w:eastAsia="Times New Roman" w:cs="Times New Roman"/>
                <w:sz w:val="16"/>
                <w:szCs w:val="16"/>
                <w:lang w:eastAsia="hr-HR"/>
              </w:rPr>
              <w:t xml:space="preserve">Broj dodijeljenih potpora na ime materijalnih i nematerijalnih povlastica i olakšica (sveobuhvatna zdravstvena zaštitu majke i djeteta, </w:t>
            </w:r>
            <w:r w:rsidRPr="008B6514">
              <w:rPr>
                <w:rFonts w:cs="Times New Roman"/>
                <w:sz w:val="16"/>
                <w:szCs w:val="16"/>
                <w:shd w:val="clear" w:color="auto" w:fill="FFFFFF"/>
              </w:rPr>
              <w:t>ustanove i institucije za pomoć u odgoju i obrazovanju, dječji doplatak,</w:t>
            </w:r>
            <w:r w:rsidRPr="008B6514">
              <w:rPr>
                <w:rFonts w:cs="Times New Roman"/>
                <w:sz w:val="16"/>
                <w:szCs w:val="16"/>
              </w:rPr>
              <w:t xml:space="preserve"> sustav obiteljskih potpora</w:t>
            </w:r>
            <w:r w:rsidRPr="008B6514">
              <w:rPr>
                <w:rFonts w:cs="Times New Roman"/>
                <w:sz w:val="16"/>
                <w:szCs w:val="16"/>
                <w:shd w:val="clear" w:color="auto" w:fill="FFFFFF"/>
              </w:rPr>
              <w:t xml:space="preserve"> i drugo)</w:t>
            </w:r>
            <w:r w:rsidRPr="008B6514">
              <w:rPr>
                <w:rFonts w:eastAsia="Times New Roman" w:cs="Times New Roman"/>
                <w:sz w:val="16"/>
                <w:szCs w:val="16"/>
                <w:lang w:eastAsia="hr-HR"/>
              </w:rPr>
              <w:t xml:space="preserve">. </w:t>
            </w:r>
          </w:p>
          <w:p w:rsidR="00D81E8A" w:rsidRPr="008B6514" w:rsidRDefault="00D81E8A" w:rsidP="00D81E8A">
            <w:pPr>
              <w:pStyle w:val="Odlomakpopisa"/>
              <w:numPr>
                <w:ilvl w:val="0"/>
                <w:numId w:val="66"/>
              </w:numPr>
              <w:spacing w:line="240" w:lineRule="auto"/>
              <w:ind w:left="357" w:hanging="357"/>
              <w:jc w:val="left"/>
              <w:rPr>
                <w:rFonts w:cs="Times New Roman"/>
                <w:sz w:val="16"/>
                <w:szCs w:val="16"/>
              </w:rPr>
            </w:pPr>
            <w:r w:rsidRPr="008B6514">
              <w:rPr>
                <w:rFonts w:cs="Times New Roman"/>
                <w:color w:val="00000A"/>
                <w:sz w:val="16"/>
                <w:szCs w:val="16"/>
              </w:rPr>
              <w:t xml:space="preserve">Broj provedenih </w:t>
            </w:r>
            <w:r w:rsidRPr="008B6514">
              <w:rPr>
                <w:rFonts w:cs="Times New Roman"/>
                <w:sz w:val="16"/>
                <w:szCs w:val="16"/>
              </w:rPr>
              <w:t>aktivnosti promidžbe odgovornog roditeljstva i jačanje roditeljskih kompetencija.</w:t>
            </w:r>
          </w:p>
          <w:p w:rsidR="00D81E8A" w:rsidRPr="008B6514" w:rsidRDefault="00D81E8A" w:rsidP="00D81E8A">
            <w:pPr>
              <w:pStyle w:val="Odlomakpopisa"/>
              <w:numPr>
                <w:ilvl w:val="0"/>
                <w:numId w:val="66"/>
              </w:numPr>
              <w:spacing w:line="240" w:lineRule="auto"/>
              <w:ind w:left="357" w:hanging="357"/>
              <w:jc w:val="left"/>
              <w:rPr>
                <w:rFonts w:cs="Times New Roman"/>
                <w:color w:val="00000A"/>
                <w:sz w:val="16"/>
                <w:szCs w:val="16"/>
              </w:rPr>
            </w:pPr>
            <w:r w:rsidRPr="008B6514">
              <w:rPr>
                <w:rFonts w:cs="Times New Roman"/>
                <w:color w:val="00000A"/>
                <w:sz w:val="16"/>
                <w:szCs w:val="16"/>
              </w:rPr>
              <w:t xml:space="preserve">Broj održanih </w:t>
            </w:r>
            <w:r w:rsidRPr="008B6514">
              <w:rPr>
                <w:rFonts w:cs="Times New Roman"/>
                <w:sz w:val="16"/>
                <w:szCs w:val="16"/>
              </w:rPr>
              <w:t>savjetovanja i provedenih obrazovnih programa pronatalitetne politike za stanovništvo.</w:t>
            </w:r>
          </w:p>
        </w:tc>
        <w:tc>
          <w:tcPr>
            <w:tcW w:w="1135" w:type="dxa"/>
            <w:tcBorders>
              <w:top w:val="single" w:sz="12" w:space="0" w:color="auto"/>
              <w:left w:val="single" w:sz="2" w:space="0" w:color="auto"/>
              <w:bottom w:val="single" w:sz="2" w:space="0" w:color="auto"/>
              <w:right w:val="single" w:sz="12" w:space="0" w:color="auto"/>
            </w:tcBorders>
            <w:shd w:val="clear" w:color="auto" w:fill="auto"/>
            <w:noWrap/>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2017. - 2022.</w:t>
            </w:r>
          </w:p>
        </w:tc>
      </w:tr>
      <w:tr w:rsidR="00D81E8A" w:rsidRPr="00507AAD" w:rsidTr="00A45CF5">
        <w:trPr>
          <w:trHeight w:val="340"/>
        </w:trPr>
        <w:tc>
          <w:tcPr>
            <w:tcW w:w="1418" w:type="dxa"/>
            <w:tcBorders>
              <w:top w:val="single" w:sz="4" w:space="0" w:color="auto"/>
              <w:left w:val="single" w:sz="12" w:space="0" w:color="auto"/>
              <w:bottom w:val="single" w:sz="4" w:space="0" w:color="auto"/>
              <w:right w:val="single" w:sz="4" w:space="0" w:color="auto"/>
            </w:tcBorders>
            <w:shd w:val="clear" w:color="auto" w:fill="auto"/>
            <w:vAlign w:val="center"/>
          </w:tcPr>
          <w:p w:rsidR="00D81E8A" w:rsidRPr="00507AAD" w:rsidRDefault="00D81E8A" w:rsidP="00921C47">
            <w:pPr>
              <w:spacing w:line="276" w:lineRule="auto"/>
              <w:jc w:val="center"/>
              <w:rPr>
                <w:rFonts w:cs="Times New Roman"/>
                <w:color w:val="000000" w:themeColor="text1"/>
                <w:sz w:val="16"/>
                <w:szCs w:val="16"/>
              </w:rPr>
            </w:pPr>
            <w:r w:rsidRPr="00507AAD">
              <w:rPr>
                <w:rFonts w:cs="Times New Roman"/>
                <w:color w:val="000000" w:themeColor="text1"/>
                <w:sz w:val="16"/>
                <w:szCs w:val="16"/>
              </w:rPr>
              <w:t>Mjera 2.4.2.</w:t>
            </w:r>
          </w:p>
          <w:p w:rsidR="00D81E8A" w:rsidRPr="00507AAD" w:rsidRDefault="00D81E8A" w:rsidP="00921C47">
            <w:pPr>
              <w:spacing w:line="276" w:lineRule="auto"/>
              <w:jc w:val="center"/>
              <w:rPr>
                <w:rFonts w:cs="Times New Roman"/>
                <w:color w:val="000000" w:themeColor="text1"/>
                <w:sz w:val="16"/>
                <w:szCs w:val="16"/>
              </w:rPr>
            </w:pPr>
          </w:p>
        </w:tc>
        <w:tc>
          <w:tcPr>
            <w:tcW w:w="1982" w:type="dxa"/>
            <w:tcBorders>
              <w:top w:val="single" w:sz="2" w:space="0" w:color="auto"/>
              <w:left w:val="single" w:sz="2" w:space="0" w:color="auto"/>
              <w:bottom w:val="single" w:sz="2" w:space="0" w:color="auto"/>
              <w:right w:val="single" w:sz="2" w:space="0" w:color="auto"/>
            </w:tcBorders>
            <w:shd w:val="clear" w:color="auto" w:fill="auto"/>
            <w:vAlign w:val="center"/>
          </w:tcPr>
          <w:p w:rsidR="00D81E8A" w:rsidRPr="00507AAD" w:rsidRDefault="00D81E8A" w:rsidP="00921C47">
            <w:pPr>
              <w:spacing w:line="276" w:lineRule="auto"/>
              <w:jc w:val="left"/>
              <w:rPr>
                <w:rFonts w:cs="Times New Roman"/>
                <w:color w:val="000000" w:themeColor="text1"/>
                <w:sz w:val="16"/>
                <w:szCs w:val="16"/>
              </w:rPr>
            </w:pPr>
            <w:r w:rsidRPr="00507AAD">
              <w:rPr>
                <w:rFonts w:cs="Times New Roman"/>
                <w:color w:val="000000" w:themeColor="text1"/>
                <w:sz w:val="16"/>
                <w:szCs w:val="16"/>
              </w:rPr>
              <w:t>Potpora mladim</w:t>
            </w:r>
          </w:p>
          <w:p w:rsidR="00D81E8A" w:rsidRPr="00507AAD" w:rsidRDefault="00D81E8A" w:rsidP="00921C47">
            <w:pPr>
              <w:spacing w:line="276" w:lineRule="auto"/>
              <w:jc w:val="left"/>
              <w:rPr>
                <w:rFonts w:eastAsia="Times New Roman" w:cs="Times New Roman"/>
                <w:color w:val="000000"/>
                <w:sz w:val="16"/>
                <w:szCs w:val="16"/>
                <w:lang w:eastAsia="hr-HR"/>
              </w:rPr>
            </w:pPr>
            <w:r w:rsidRPr="00507AAD">
              <w:rPr>
                <w:rFonts w:cs="Times New Roman"/>
                <w:color w:val="000000" w:themeColor="text1"/>
                <w:sz w:val="16"/>
                <w:szCs w:val="16"/>
              </w:rPr>
              <w:t>obiteljima</w:t>
            </w:r>
          </w:p>
        </w:tc>
        <w:tc>
          <w:tcPr>
            <w:tcW w:w="1531" w:type="dxa"/>
            <w:tcBorders>
              <w:top w:val="single" w:sz="2" w:space="0" w:color="auto"/>
              <w:left w:val="single" w:sz="2" w:space="0" w:color="auto"/>
              <w:bottom w:val="single" w:sz="2" w:space="0" w:color="auto"/>
              <w:right w:val="single" w:sz="2" w:space="0" w:color="auto"/>
            </w:tcBorders>
            <w:shd w:val="clear" w:color="auto" w:fill="auto"/>
            <w:vAlign w:val="center"/>
          </w:tcPr>
          <w:p w:rsidR="00D81E8A" w:rsidRPr="00507AAD" w:rsidRDefault="00980C95"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2.000.000,00 HRK</w:t>
            </w:r>
          </w:p>
        </w:tc>
        <w:tc>
          <w:tcPr>
            <w:tcW w:w="1866" w:type="dxa"/>
            <w:tcBorders>
              <w:top w:val="single" w:sz="2" w:space="0" w:color="auto"/>
              <w:left w:val="single" w:sz="2" w:space="0" w:color="auto"/>
              <w:bottom w:val="single" w:sz="2" w:space="0" w:color="auto"/>
              <w:right w:val="single" w:sz="2" w:space="0" w:color="auto"/>
            </w:tcBorders>
            <w:shd w:val="clear" w:color="auto" w:fill="auto"/>
            <w:vAlign w:val="center"/>
          </w:tcPr>
          <w:p w:rsidR="00D81E8A" w:rsidRPr="005D350A" w:rsidRDefault="00D81E8A" w:rsidP="00921C47">
            <w:pPr>
              <w:spacing w:line="276" w:lineRule="auto"/>
              <w:jc w:val="left"/>
              <w:rPr>
                <w:rFonts w:eastAsia="Times New Roman" w:cs="Times New Roman"/>
                <w:color w:val="000000"/>
                <w:sz w:val="16"/>
                <w:szCs w:val="16"/>
                <w:lang w:eastAsia="hr-HR"/>
              </w:rPr>
            </w:pPr>
            <w:r w:rsidRPr="005D350A">
              <w:rPr>
                <w:rFonts w:cs="Times New Roman"/>
                <w:color w:val="00000A"/>
                <w:sz w:val="16"/>
                <w:szCs w:val="16"/>
              </w:rPr>
              <w:t xml:space="preserve">Proračun Općine Sunja, Sisačko - moslavačka županija, Ministarstvo za demografiju, obitelj, mlade i socijalnu politiku, EU fondovi, drugi izvori </w:t>
            </w:r>
          </w:p>
        </w:tc>
        <w:tc>
          <w:tcPr>
            <w:tcW w:w="6928" w:type="dxa"/>
            <w:tcBorders>
              <w:top w:val="single" w:sz="2" w:space="0" w:color="auto"/>
              <w:left w:val="single" w:sz="2" w:space="0" w:color="auto"/>
              <w:bottom w:val="single" w:sz="2" w:space="0" w:color="auto"/>
              <w:right w:val="single" w:sz="2" w:space="0" w:color="auto"/>
            </w:tcBorders>
            <w:shd w:val="clear" w:color="auto" w:fill="auto"/>
          </w:tcPr>
          <w:p w:rsidR="00D81E8A" w:rsidRPr="00B9488E" w:rsidRDefault="00D81E8A" w:rsidP="00D81E8A">
            <w:pPr>
              <w:pStyle w:val="Odlomakpopisa"/>
              <w:numPr>
                <w:ilvl w:val="0"/>
                <w:numId w:val="67"/>
              </w:numPr>
              <w:spacing w:line="240" w:lineRule="auto"/>
              <w:ind w:left="357" w:hanging="357"/>
              <w:jc w:val="left"/>
              <w:rPr>
                <w:rFonts w:cs="Times New Roman"/>
                <w:color w:val="00000A"/>
                <w:sz w:val="16"/>
                <w:szCs w:val="16"/>
              </w:rPr>
            </w:pPr>
            <w:r w:rsidRPr="00B9488E">
              <w:rPr>
                <w:rFonts w:cs="Times New Roman"/>
                <w:color w:val="00000A"/>
                <w:sz w:val="16"/>
                <w:szCs w:val="16"/>
              </w:rPr>
              <w:t>Broj provedenih programa namijenjenih mladim obiteljima i djeci.</w:t>
            </w:r>
          </w:p>
          <w:p w:rsidR="00D81E8A" w:rsidRPr="00B9488E" w:rsidRDefault="00D81E8A" w:rsidP="00D81E8A">
            <w:pPr>
              <w:pStyle w:val="Odlomakpopisa"/>
              <w:numPr>
                <w:ilvl w:val="0"/>
                <w:numId w:val="67"/>
              </w:numPr>
              <w:spacing w:line="240" w:lineRule="auto"/>
              <w:ind w:left="357" w:hanging="357"/>
              <w:jc w:val="left"/>
              <w:rPr>
                <w:rFonts w:cs="Times New Roman"/>
                <w:sz w:val="16"/>
                <w:szCs w:val="16"/>
              </w:rPr>
            </w:pPr>
            <w:r w:rsidRPr="00B9488E">
              <w:rPr>
                <w:rFonts w:cs="Times New Roman"/>
                <w:sz w:val="16"/>
                <w:szCs w:val="16"/>
              </w:rPr>
              <w:t>Broj infrastrukturnih objekata i sadržaja (uređenje prostora i javnih površina, zdravstveni standard, kapacitet odgojno - obrazovnih institucija i drugo) namijenjenih poboljšanju kvalitete života mladih obitelji djece.</w:t>
            </w:r>
          </w:p>
          <w:p w:rsidR="00D81E8A" w:rsidRPr="00B9488E" w:rsidRDefault="00D81E8A" w:rsidP="00D81E8A">
            <w:pPr>
              <w:pStyle w:val="Odlomakpopisa"/>
              <w:numPr>
                <w:ilvl w:val="0"/>
                <w:numId w:val="67"/>
              </w:numPr>
              <w:spacing w:line="240" w:lineRule="auto"/>
              <w:ind w:left="357" w:hanging="357"/>
              <w:jc w:val="left"/>
              <w:rPr>
                <w:rFonts w:cs="Times New Roman"/>
                <w:sz w:val="16"/>
                <w:szCs w:val="16"/>
              </w:rPr>
            </w:pPr>
            <w:r w:rsidRPr="00B9488E">
              <w:rPr>
                <w:rFonts w:cs="Times New Roman"/>
                <w:sz w:val="16"/>
                <w:szCs w:val="16"/>
              </w:rPr>
              <w:t>Broj provedenih programa i projekata za podizati poboljšanje kvalitete infrastrukture  koji doprinosite razvoju mladih obitelji i djece.</w:t>
            </w:r>
          </w:p>
          <w:p w:rsidR="00D81E8A" w:rsidRPr="00B9488E" w:rsidRDefault="00D81E8A" w:rsidP="00D81E8A">
            <w:pPr>
              <w:pStyle w:val="Odlomakpopisa"/>
              <w:numPr>
                <w:ilvl w:val="0"/>
                <w:numId w:val="67"/>
              </w:numPr>
              <w:spacing w:line="240" w:lineRule="auto"/>
              <w:ind w:left="357" w:hanging="357"/>
              <w:jc w:val="left"/>
              <w:rPr>
                <w:rFonts w:cs="Times New Roman"/>
                <w:sz w:val="16"/>
                <w:szCs w:val="16"/>
              </w:rPr>
            </w:pPr>
            <w:r w:rsidRPr="00B9488E">
              <w:rPr>
                <w:rFonts w:cs="Times New Roman"/>
                <w:sz w:val="16"/>
                <w:szCs w:val="16"/>
              </w:rPr>
              <w:t>Iznos ukupno dodijeljenih financijskih potpora za zaštitu životnog standarda mladih obitelji i djece.</w:t>
            </w:r>
          </w:p>
          <w:p w:rsidR="00D81E8A" w:rsidRPr="00B9488E" w:rsidRDefault="00D81E8A" w:rsidP="00D81E8A">
            <w:pPr>
              <w:pStyle w:val="Odlomakpopisa"/>
              <w:numPr>
                <w:ilvl w:val="0"/>
                <w:numId w:val="67"/>
              </w:numPr>
              <w:spacing w:line="240" w:lineRule="auto"/>
              <w:ind w:left="357" w:hanging="357"/>
              <w:jc w:val="left"/>
              <w:rPr>
                <w:rFonts w:cs="Times New Roman"/>
                <w:sz w:val="16"/>
                <w:szCs w:val="16"/>
              </w:rPr>
            </w:pPr>
            <w:r w:rsidRPr="00B9488E">
              <w:rPr>
                <w:rFonts w:cs="Times New Roman"/>
                <w:sz w:val="16"/>
                <w:szCs w:val="16"/>
              </w:rPr>
              <w:t>Broj ukupno dodijeljenih financijskih potpora za zaštitu životnog standarda mladih obitelji i djece.</w:t>
            </w:r>
          </w:p>
          <w:p w:rsidR="00D81E8A" w:rsidRPr="00B9488E" w:rsidRDefault="00D81E8A" w:rsidP="00D81E8A">
            <w:pPr>
              <w:pStyle w:val="Odlomakpopisa"/>
              <w:numPr>
                <w:ilvl w:val="0"/>
                <w:numId w:val="67"/>
              </w:numPr>
              <w:spacing w:line="240" w:lineRule="auto"/>
              <w:ind w:left="357" w:hanging="357"/>
              <w:jc w:val="left"/>
              <w:rPr>
                <w:rFonts w:cs="Times New Roman"/>
                <w:sz w:val="16"/>
                <w:szCs w:val="16"/>
              </w:rPr>
            </w:pPr>
            <w:r w:rsidRPr="00B9488E">
              <w:rPr>
                <w:rFonts w:cs="Times New Roman"/>
                <w:sz w:val="16"/>
                <w:szCs w:val="16"/>
              </w:rPr>
              <w:t>Broj dodijeljenih financijskih potpora za zaštitu životnog standarda mladih obitelji i djece prema vrsti i namjeni.</w:t>
            </w:r>
          </w:p>
          <w:p w:rsidR="00D81E8A" w:rsidRPr="00B9488E" w:rsidRDefault="00D81E8A" w:rsidP="00D81E8A">
            <w:pPr>
              <w:pStyle w:val="Odlomakpopisa"/>
              <w:numPr>
                <w:ilvl w:val="0"/>
                <w:numId w:val="67"/>
              </w:numPr>
              <w:spacing w:line="240" w:lineRule="auto"/>
              <w:ind w:left="357" w:hanging="357"/>
              <w:jc w:val="left"/>
              <w:rPr>
                <w:rFonts w:cs="Times New Roman"/>
                <w:color w:val="00000A"/>
                <w:sz w:val="16"/>
                <w:szCs w:val="16"/>
              </w:rPr>
            </w:pPr>
            <w:r w:rsidRPr="00B9488E">
              <w:rPr>
                <w:rFonts w:cs="Times New Roman"/>
                <w:sz w:val="16"/>
                <w:szCs w:val="16"/>
              </w:rPr>
              <w:t xml:space="preserve">Broj dodijeljenih potpora iz proširenog sustava za zaštitu životnog standarda mladih obitelji i djece (besplatni udžbenici za obvezno obrazovanje, produženi boravak za djecu u osnovnoškolskim ustanovama, besplatni vrtić za svu djecu i drugo). </w:t>
            </w:r>
          </w:p>
          <w:p w:rsidR="00D81E8A" w:rsidRPr="00B9488E" w:rsidRDefault="00D81E8A" w:rsidP="00D81E8A">
            <w:pPr>
              <w:pStyle w:val="Odlomakpopisa"/>
              <w:numPr>
                <w:ilvl w:val="0"/>
                <w:numId w:val="67"/>
              </w:numPr>
              <w:spacing w:line="240" w:lineRule="auto"/>
              <w:ind w:left="357" w:hanging="357"/>
              <w:jc w:val="left"/>
              <w:rPr>
                <w:rFonts w:cs="Times New Roman"/>
                <w:color w:val="000000"/>
                <w:sz w:val="16"/>
                <w:szCs w:val="16"/>
              </w:rPr>
            </w:pPr>
            <w:r w:rsidRPr="00B9488E">
              <w:rPr>
                <w:rFonts w:cs="Times New Roman"/>
                <w:sz w:val="16"/>
                <w:szCs w:val="16"/>
              </w:rPr>
              <w:t>Broj dodijeljenih potpora za stambeno zbrinjavanje mladih obitelji.</w:t>
            </w:r>
          </w:p>
          <w:p w:rsidR="00D81E8A" w:rsidRPr="00B9488E" w:rsidRDefault="00D81E8A" w:rsidP="00D81E8A">
            <w:pPr>
              <w:pStyle w:val="Odlomakpopisa"/>
              <w:numPr>
                <w:ilvl w:val="0"/>
                <w:numId w:val="67"/>
              </w:numPr>
              <w:shd w:val="clear" w:color="auto" w:fill="FFFFFF" w:themeFill="background1"/>
              <w:spacing w:line="240" w:lineRule="auto"/>
              <w:ind w:left="357" w:hanging="357"/>
              <w:jc w:val="left"/>
              <w:rPr>
                <w:rFonts w:cs="Times New Roman"/>
                <w:color w:val="000000"/>
                <w:sz w:val="16"/>
                <w:szCs w:val="16"/>
              </w:rPr>
            </w:pPr>
            <w:r w:rsidRPr="00B9488E">
              <w:rPr>
                <w:rFonts w:cs="Times New Roman"/>
                <w:color w:val="000000"/>
                <w:sz w:val="16"/>
                <w:szCs w:val="16"/>
              </w:rPr>
              <w:t>Izrađen plan i program poticajnih mjera zapošljavanja mladih i nezaposlenih roditelja.</w:t>
            </w:r>
          </w:p>
          <w:p w:rsidR="00D81E8A" w:rsidRPr="00B9488E" w:rsidRDefault="00D81E8A" w:rsidP="00D81E8A">
            <w:pPr>
              <w:pStyle w:val="Odlomakpopisa"/>
              <w:numPr>
                <w:ilvl w:val="0"/>
                <w:numId w:val="67"/>
              </w:numPr>
              <w:spacing w:line="240" w:lineRule="auto"/>
              <w:ind w:left="357" w:hanging="357"/>
              <w:jc w:val="left"/>
              <w:rPr>
                <w:rFonts w:cs="Times New Roman"/>
                <w:color w:val="000000"/>
                <w:sz w:val="16"/>
                <w:szCs w:val="16"/>
              </w:rPr>
            </w:pPr>
            <w:r w:rsidRPr="00B9488E">
              <w:rPr>
                <w:rFonts w:cs="Times New Roman"/>
                <w:sz w:val="16"/>
                <w:szCs w:val="16"/>
              </w:rPr>
              <w:t xml:space="preserve">Broj roditelja s otežanim čimbenikom zapošljivosti uključenih u obrazovne programe za deficitarna zanimanja, prekvalifikaciju i učenje i obrazovanje u cilju podizanja konkurentnosti na </w:t>
            </w:r>
            <w:r w:rsidRPr="00B9488E">
              <w:rPr>
                <w:rFonts w:cs="Times New Roman"/>
                <w:color w:val="000000"/>
                <w:sz w:val="16"/>
                <w:szCs w:val="16"/>
              </w:rPr>
              <w:t>tržištu rada.</w:t>
            </w:r>
          </w:p>
          <w:p w:rsidR="00D81E8A" w:rsidRPr="00B9488E" w:rsidRDefault="00D81E8A" w:rsidP="00D81E8A">
            <w:pPr>
              <w:pStyle w:val="Odlomakpopisa"/>
              <w:numPr>
                <w:ilvl w:val="0"/>
                <w:numId w:val="67"/>
              </w:numPr>
              <w:spacing w:line="240" w:lineRule="auto"/>
              <w:ind w:left="357" w:hanging="357"/>
              <w:jc w:val="left"/>
              <w:rPr>
                <w:rFonts w:cs="Times New Roman"/>
                <w:color w:val="00000A"/>
                <w:sz w:val="16"/>
                <w:szCs w:val="16"/>
              </w:rPr>
            </w:pPr>
            <w:r w:rsidRPr="00B9488E">
              <w:rPr>
                <w:rFonts w:cs="Times New Roman"/>
                <w:color w:val="00000A"/>
                <w:sz w:val="16"/>
                <w:szCs w:val="16"/>
              </w:rPr>
              <w:t xml:space="preserve">Broj pripremljenih i prijavljenih projekata za financiranje sredstvima EU i drugih izvora za unaprjeđenje kvalitete života mladih obitelji. </w:t>
            </w:r>
          </w:p>
        </w:tc>
        <w:tc>
          <w:tcPr>
            <w:tcW w:w="1135" w:type="dxa"/>
            <w:tcBorders>
              <w:top w:val="single" w:sz="2" w:space="0" w:color="auto"/>
              <w:left w:val="single" w:sz="2" w:space="0" w:color="auto"/>
              <w:bottom w:val="single" w:sz="2" w:space="0" w:color="auto"/>
              <w:right w:val="single" w:sz="12" w:space="0" w:color="auto"/>
            </w:tcBorders>
            <w:shd w:val="clear" w:color="auto" w:fill="auto"/>
            <w:noWrap/>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2017. - 2022.</w:t>
            </w:r>
          </w:p>
        </w:tc>
      </w:tr>
    </w:tbl>
    <w:p w:rsidR="008225DE" w:rsidRDefault="008225DE"/>
    <w:p w:rsidR="008225DE" w:rsidRDefault="008225DE"/>
    <w:tbl>
      <w:tblPr>
        <w:tblW w:w="5317" w:type="pct"/>
        <w:tblInd w:w="-426" w:type="dxa"/>
        <w:tblLayout w:type="fixed"/>
        <w:tblLook w:val="04A0" w:firstRow="1" w:lastRow="0" w:firstColumn="1" w:lastColumn="0" w:noHBand="0" w:noVBand="1"/>
      </w:tblPr>
      <w:tblGrid>
        <w:gridCol w:w="1443"/>
        <w:gridCol w:w="2017"/>
        <w:gridCol w:w="1558"/>
        <w:gridCol w:w="1899"/>
        <w:gridCol w:w="7050"/>
        <w:gridCol w:w="1155"/>
      </w:tblGrid>
      <w:tr w:rsidR="00D81E8A" w:rsidRPr="0064470F" w:rsidTr="00A45CF5">
        <w:trPr>
          <w:trHeight w:val="510"/>
        </w:trPr>
        <w:tc>
          <w:tcPr>
            <w:tcW w:w="14860" w:type="dxa"/>
            <w:gridSpan w:val="6"/>
            <w:tcBorders>
              <w:top w:val="single" w:sz="12" w:space="0" w:color="auto"/>
              <w:left w:val="single" w:sz="12" w:space="0" w:color="auto"/>
              <w:bottom w:val="single" w:sz="12" w:space="0" w:color="auto"/>
              <w:right w:val="single" w:sz="12" w:space="0" w:color="auto"/>
            </w:tcBorders>
            <w:shd w:val="clear" w:color="auto" w:fill="FFC000"/>
            <w:noWrap/>
            <w:vAlign w:val="center"/>
          </w:tcPr>
          <w:p w:rsidR="00D81E8A" w:rsidRPr="0064470F" w:rsidRDefault="00D81E8A" w:rsidP="00921C47">
            <w:pPr>
              <w:spacing w:line="276" w:lineRule="auto"/>
              <w:jc w:val="center"/>
              <w:rPr>
                <w:b/>
                <w:color w:val="0070C0"/>
                <w:sz w:val="20"/>
                <w:szCs w:val="20"/>
              </w:rPr>
            </w:pPr>
            <w:r w:rsidRPr="0064470F">
              <w:rPr>
                <w:rFonts w:cs="Times New Roman"/>
                <w:b/>
                <w:color w:val="000000" w:themeColor="text1"/>
                <w:sz w:val="20"/>
                <w:szCs w:val="20"/>
              </w:rPr>
              <w:t>Prioritet 2.5. Razvijati ljudske resurse</w:t>
            </w:r>
          </w:p>
        </w:tc>
      </w:tr>
      <w:tr w:rsidR="00D81E8A" w:rsidRPr="00507AAD" w:rsidTr="00A45CF5">
        <w:trPr>
          <w:trHeight w:val="340"/>
        </w:trPr>
        <w:tc>
          <w:tcPr>
            <w:tcW w:w="1418" w:type="dxa"/>
            <w:tcBorders>
              <w:top w:val="single" w:sz="12" w:space="0" w:color="auto"/>
              <w:left w:val="single" w:sz="12" w:space="0" w:color="auto"/>
              <w:bottom w:val="single" w:sz="4" w:space="0" w:color="auto"/>
              <w:right w:val="single" w:sz="4" w:space="0" w:color="auto"/>
            </w:tcBorders>
            <w:shd w:val="clear" w:color="auto" w:fill="auto"/>
            <w:vAlign w:val="center"/>
          </w:tcPr>
          <w:p w:rsidR="00D81E8A" w:rsidRPr="00507AAD" w:rsidRDefault="00D81E8A" w:rsidP="00921C47">
            <w:pPr>
              <w:spacing w:line="276" w:lineRule="auto"/>
              <w:jc w:val="center"/>
              <w:rPr>
                <w:rFonts w:cs="Times New Roman"/>
                <w:color w:val="000000" w:themeColor="text1"/>
                <w:sz w:val="16"/>
                <w:szCs w:val="16"/>
              </w:rPr>
            </w:pPr>
            <w:r w:rsidRPr="00507AAD">
              <w:rPr>
                <w:rFonts w:cs="Times New Roman"/>
                <w:color w:val="000000" w:themeColor="text1"/>
                <w:sz w:val="16"/>
                <w:szCs w:val="16"/>
              </w:rPr>
              <w:lastRenderedPageBreak/>
              <w:t>Mjera 2.5.1.</w:t>
            </w:r>
          </w:p>
          <w:p w:rsidR="00D81E8A" w:rsidRPr="00507AAD" w:rsidRDefault="00D81E8A" w:rsidP="00921C47">
            <w:pPr>
              <w:spacing w:line="276" w:lineRule="auto"/>
              <w:jc w:val="center"/>
              <w:rPr>
                <w:rFonts w:cs="Times New Roman"/>
                <w:color w:val="000000" w:themeColor="text1"/>
                <w:sz w:val="16"/>
                <w:szCs w:val="16"/>
              </w:rPr>
            </w:pPr>
          </w:p>
        </w:tc>
        <w:tc>
          <w:tcPr>
            <w:tcW w:w="1982" w:type="dxa"/>
            <w:tcBorders>
              <w:top w:val="single" w:sz="12" w:space="0" w:color="auto"/>
              <w:left w:val="single" w:sz="2" w:space="0" w:color="auto"/>
              <w:bottom w:val="single" w:sz="2" w:space="0" w:color="auto"/>
              <w:right w:val="single" w:sz="2" w:space="0" w:color="auto"/>
            </w:tcBorders>
            <w:shd w:val="clear" w:color="auto" w:fill="auto"/>
            <w:vAlign w:val="center"/>
          </w:tcPr>
          <w:p w:rsidR="00560C77" w:rsidRDefault="00560C77" w:rsidP="00921C47">
            <w:pPr>
              <w:spacing w:line="276" w:lineRule="auto"/>
              <w:jc w:val="left"/>
              <w:rPr>
                <w:rFonts w:cs="Times New Roman"/>
                <w:color w:val="000000" w:themeColor="text1"/>
                <w:sz w:val="16"/>
                <w:szCs w:val="16"/>
              </w:rPr>
            </w:pPr>
          </w:p>
          <w:p w:rsidR="00D81E8A" w:rsidRPr="00507AAD" w:rsidRDefault="00D81E8A" w:rsidP="00921C47">
            <w:pPr>
              <w:spacing w:line="276" w:lineRule="auto"/>
              <w:jc w:val="left"/>
              <w:rPr>
                <w:rFonts w:cs="Times New Roman"/>
                <w:color w:val="000000" w:themeColor="text1"/>
                <w:sz w:val="16"/>
                <w:szCs w:val="16"/>
              </w:rPr>
            </w:pPr>
            <w:r w:rsidRPr="00507AAD">
              <w:rPr>
                <w:rFonts w:cs="Times New Roman"/>
                <w:color w:val="000000" w:themeColor="text1"/>
                <w:sz w:val="16"/>
                <w:szCs w:val="16"/>
              </w:rPr>
              <w:t>Razvoj programa</w:t>
            </w:r>
          </w:p>
          <w:p w:rsidR="00D81E8A" w:rsidRPr="00507AAD" w:rsidRDefault="00D81E8A" w:rsidP="00921C47">
            <w:pPr>
              <w:spacing w:line="276" w:lineRule="auto"/>
              <w:jc w:val="left"/>
              <w:rPr>
                <w:rFonts w:cs="Times New Roman"/>
                <w:color w:val="000000" w:themeColor="text1"/>
                <w:sz w:val="16"/>
                <w:szCs w:val="16"/>
              </w:rPr>
            </w:pPr>
            <w:r w:rsidRPr="00507AAD">
              <w:rPr>
                <w:rFonts w:cs="Times New Roman"/>
                <w:color w:val="000000" w:themeColor="text1"/>
                <w:sz w:val="16"/>
                <w:szCs w:val="16"/>
              </w:rPr>
              <w:t>predškolskog odgoja i</w:t>
            </w:r>
          </w:p>
          <w:p w:rsidR="00D81E8A" w:rsidRPr="00507AAD" w:rsidRDefault="00D81E8A" w:rsidP="00921C47">
            <w:pPr>
              <w:spacing w:line="276" w:lineRule="auto"/>
              <w:jc w:val="left"/>
              <w:rPr>
                <w:rFonts w:eastAsia="Times New Roman" w:cs="Times New Roman"/>
                <w:color w:val="000000"/>
                <w:sz w:val="16"/>
                <w:szCs w:val="16"/>
                <w:lang w:eastAsia="hr-HR"/>
              </w:rPr>
            </w:pPr>
            <w:r w:rsidRPr="00507AAD">
              <w:rPr>
                <w:rFonts w:cs="Times New Roman"/>
                <w:color w:val="000000" w:themeColor="text1"/>
                <w:sz w:val="16"/>
                <w:szCs w:val="16"/>
              </w:rPr>
              <w:t>obrazovanja</w:t>
            </w:r>
          </w:p>
        </w:tc>
        <w:tc>
          <w:tcPr>
            <w:tcW w:w="1531" w:type="dxa"/>
            <w:tcBorders>
              <w:top w:val="single" w:sz="12" w:space="0" w:color="auto"/>
              <w:left w:val="single" w:sz="2" w:space="0" w:color="auto"/>
              <w:bottom w:val="single" w:sz="2" w:space="0" w:color="auto"/>
              <w:right w:val="single" w:sz="2" w:space="0" w:color="auto"/>
            </w:tcBorders>
            <w:shd w:val="clear" w:color="auto" w:fill="auto"/>
            <w:vAlign w:val="center"/>
          </w:tcPr>
          <w:p w:rsidR="00D81E8A" w:rsidRPr="00507AAD" w:rsidRDefault="00980C95"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5.500.000,00 HRK</w:t>
            </w:r>
          </w:p>
        </w:tc>
        <w:tc>
          <w:tcPr>
            <w:tcW w:w="1866" w:type="dxa"/>
            <w:tcBorders>
              <w:top w:val="single" w:sz="12" w:space="0" w:color="auto"/>
              <w:left w:val="single" w:sz="2" w:space="0" w:color="auto"/>
              <w:bottom w:val="single" w:sz="2" w:space="0" w:color="auto"/>
              <w:right w:val="single" w:sz="2" w:space="0" w:color="auto"/>
            </w:tcBorders>
            <w:shd w:val="clear" w:color="auto" w:fill="auto"/>
            <w:vAlign w:val="center"/>
          </w:tcPr>
          <w:p w:rsidR="00D81E8A" w:rsidRPr="005D350A" w:rsidRDefault="00D81E8A" w:rsidP="00921C47">
            <w:pPr>
              <w:spacing w:line="276" w:lineRule="auto"/>
              <w:jc w:val="left"/>
              <w:rPr>
                <w:rFonts w:eastAsia="Times New Roman" w:cs="Times New Roman"/>
                <w:color w:val="000000"/>
                <w:sz w:val="16"/>
                <w:szCs w:val="16"/>
                <w:lang w:eastAsia="hr-HR"/>
              </w:rPr>
            </w:pPr>
            <w:r w:rsidRPr="005D350A">
              <w:rPr>
                <w:rFonts w:cs="Times New Roman"/>
                <w:color w:val="00000A"/>
                <w:sz w:val="16"/>
                <w:szCs w:val="16"/>
              </w:rPr>
              <w:t xml:space="preserve">Proračun Općine Sunja, Sisačko - moslavačka županija, Ministarstvo znanosti i obrazovanja, Program ruralnog razvoja RH 2014. -2020., EU fondovi, drugi izvori </w:t>
            </w:r>
          </w:p>
        </w:tc>
        <w:tc>
          <w:tcPr>
            <w:tcW w:w="6928" w:type="dxa"/>
            <w:tcBorders>
              <w:top w:val="single" w:sz="12" w:space="0" w:color="auto"/>
              <w:left w:val="single" w:sz="2" w:space="0" w:color="auto"/>
              <w:bottom w:val="single" w:sz="2" w:space="0" w:color="auto"/>
              <w:right w:val="single" w:sz="2" w:space="0" w:color="auto"/>
            </w:tcBorders>
            <w:shd w:val="clear" w:color="auto" w:fill="auto"/>
          </w:tcPr>
          <w:p w:rsidR="00D81E8A" w:rsidRPr="00B9488E" w:rsidRDefault="00D81E8A" w:rsidP="00D81E8A">
            <w:pPr>
              <w:pStyle w:val="Odlomakpopisa"/>
              <w:numPr>
                <w:ilvl w:val="0"/>
                <w:numId w:val="68"/>
              </w:numPr>
              <w:spacing w:line="240" w:lineRule="auto"/>
              <w:ind w:left="357" w:hanging="357"/>
              <w:jc w:val="left"/>
              <w:rPr>
                <w:rFonts w:cs="Times New Roman"/>
                <w:color w:val="00000A"/>
                <w:sz w:val="16"/>
                <w:szCs w:val="16"/>
              </w:rPr>
            </w:pPr>
            <w:r w:rsidRPr="00B9488E">
              <w:rPr>
                <w:rFonts w:cs="Times New Roman"/>
                <w:color w:val="00000A"/>
                <w:sz w:val="16"/>
                <w:szCs w:val="16"/>
              </w:rPr>
              <w:t>Broj osuvremenjenih programa ranog i predškolskog obrazovanja i broj novih oblikovanjem kurikuluma.</w:t>
            </w:r>
          </w:p>
          <w:p w:rsidR="00D81E8A" w:rsidRPr="00B9488E" w:rsidRDefault="00D81E8A" w:rsidP="00D81E8A">
            <w:pPr>
              <w:pStyle w:val="Odlomakpopisa"/>
              <w:numPr>
                <w:ilvl w:val="0"/>
                <w:numId w:val="68"/>
              </w:numPr>
              <w:spacing w:line="240" w:lineRule="auto"/>
              <w:ind w:left="357" w:hanging="357"/>
              <w:jc w:val="left"/>
              <w:rPr>
                <w:rFonts w:cs="Times New Roman"/>
                <w:color w:val="00000A"/>
                <w:sz w:val="16"/>
                <w:szCs w:val="16"/>
              </w:rPr>
            </w:pPr>
            <w:r w:rsidRPr="00B9488E">
              <w:rPr>
                <w:rFonts w:cs="Times New Roman"/>
                <w:color w:val="00000A"/>
                <w:sz w:val="16"/>
                <w:szCs w:val="16"/>
              </w:rPr>
              <w:t>Broj postojećih i novih predškolskih programa prilagođenih za djecu s poteškoćama u razvoju.</w:t>
            </w:r>
          </w:p>
          <w:p w:rsidR="00D81E8A" w:rsidRPr="00B9488E" w:rsidRDefault="00D81E8A" w:rsidP="00D81E8A">
            <w:pPr>
              <w:pStyle w:val="Odlomakpopisa"/>
              <w:numPr>
                <w:ilvl w:val="0"/>
                <w:numId w:val="68"/>
              </w:numPr>
              <w:spacing w:line="240" w:lineRule="auto"/>
              <w:ind w:left="357" w:hanging="357"/>
              <w:jc w:val="left"/>
              <w:rPr>
                <w:rFonts w:cs="Times New Roman"/>
                <w:color w:val="00000A"/>
                <w:sz w:val="16"/>
                <w:szCs w:val="16"/>
              </w:rPr>
            </w:pPr>
            <w:r w:rsidRPr="00B9488E">
              <w:rPr>
                <w:rFonts w:cs="Times New Roman"/>
                <w:color w:val="00000A"/>
                <w:sz w:val="16"/>
                <w:szCs w:val="16"/>
              </w:rPr>
              <w:t>Broj djece s teškoćama u razvoju uključenih u odgojno - obrazovne predškolske programe.</w:t>
            </w:r>
          </w:p>
          <w:p w:rsidR="00D81E8A" w:rsidRPr="00B9488E" w:rsidRDefault="00D81E8A" w:rsidP="00D81E8A">
            <w:pPr>
              <w:pStyle w:val="Odlomakpopisa"/>
              <w:numPr>
                <w:ilvl w:val="0"/>
                <w:numId w:val="68"/>
              </w:numPr>
              <w:spacing w:line="240" w:lineRule="auto"/>
              <w:ind w:left="357" w:hanging="357"/>
              <w:jc w:val="left"/>
              <w:rPr>
                <w:rFonts w:cs="Times New Roman"/>
                <w:sz w:val="16"/>
                <w:szCs w:val="16"/>
              </w:rPr>
            </w:pPr>
            <w:r w:rsidRPr="00B9488E">
              <w:rPr>
                <w:rFonts w:cs="Times New Roman"/>
                <w:color w:val="00000A"/>
                <w:sz w:val="16"/>
                <w:szCs w:val="16"/>
              </w:rPr>
              <w:t xml:space="preserve">Broj obnovljenih i opremljenih dječjih vrtića sadržajima za </w:t>
            </w:r>
            <w:r w:rsidRPr="00B9488E">
              <w:rPr>
                <w:rFonts w:cs="Times New Roman"/>
                <w:sz w:val="16"/>
                <w:szCs w:val="16"/>
              </w:rPr>
              <w:t>cjelovit razvoj djece u skladu s njihovim potrebama i interesima.</w:t>
            </w:r>
          </w:p>
          <w:p w:rsidR="00D81E8A" w:rsidRPr="00B9488E" w:rsidRDefault="00D81E8A" w:rsidP="00D81E8A">
            <w:pPr>
              <w:pStyle w:val="Odlomakpopisa"/>
              <w:numPr>
                <w:ilvl w:val="0"/>
                <w:numId w:val="68"/>
              </w:numPr>
              <w:spacing w:line="240" w:lineRule="auto"/>
              <w:ind w:left="357" w:hanging="357"/>
              <w:jc w:val="left"/>
              <w:rPr>
                <w:rFonts w:cs="Times New Roman"/>
                <w:color w:val="00000A"/>
                <w:sz w:val="16"/>
                <w:szCs w:val="16"/>
              </w:rPr>
            </w:pPr>
            <w:r w:rsidRPr="00B9488E">
              <w:rPr>
                <w:rFonts w:cs="Times New Roman"/>
                <w:sz w:val="16"/>
                <w:szCs w:val="16"/>
              </w:rPr>
              <w:t>Izrađena analiza potreba stanovništva za otvaranjem novih dječjih vrtića.</w:t>
            </w:r>
          </w:p>
          <w:p w:rsidR="00D81E8A" w:rsidRPr="00B9488E" w:rsidRDefault="00D81E8A" w:rsidP="00D81E8A">
            <w:pPr>
              <w:pStyle w:val="Odlomakpopisa"/>
              <w:numPr>
                <w:ilvl w:val="0"/>
                <w:numId w:val="68"/>
              </w:numPr>
              <w:spacing w:line="240" w:lineRule="auto"/>
              <w:ind w:left="357" w:hanging="357"/>
              <w:jc w:val="left"/>
              <w:rPr>
                <w:rFonts w:cs="Times New Roman"/>
                <w:color w:val="000000"/>
                <w:sz w:val="16"/>
                <w:szCs w:val="16"/>
              </w:rPr>
            </w:pPr>
            <w:r w:rsidRPr="00B9488E">
              <w:rPr>
                <w:rFonts w:cs="Times New Roman"/>
                <w:color w:val="00000A"/>
                <w:sz w:val="16"/>
                <w:szCs w:val="16"/>
              </w:rPr>
              <w:t>Broj odgajatelja i učitelja potreban za rad s predškolskom djecom</w:t>
            </w:r>
            <w:r w:rsidRPr="00B9488E">
              <w:rPr>
                <w:rFonts w:cs="Times New Roman"/>
                <w:color w:val="000000"/>
                <w:sz w:val="16"/>
                <w:szCs w:val="16"/>
              </w:rPr>
              <w:t xml:space="preserve"> u ovisnosti o broju odgojno - obrazovnih skupina. </w:t>
            </w:r>
          </w:p>
          <w:p w:rsidR="00D81E8A" w:rsidRPr="00B9488E" w:rsidRDefault="00D81E8A" w:rsidP="00D81E8A">
            <w:pPr>
              <w:pStyle w:val="Odlomakpopisa"/>
              <w:numPr>
                <w:ilvl w:val="0"/>
                <w:numId w:val="68"/>
              </w:numPr>
              <w:spacing w:line="240" w:lineRule="auto"/>
              <w:ind w:left="357" w:hanging="357"/>
              <w:jc w:val="left"/>
              <w:rPr>
                <w:rFonts w:cs="Times New Roman"/>
                <w:color w:val="000000"/>
                <w:sz w:val="16"/>
                <w:szCs w:val="16"/>
              </w:rPr>
            </w:pPr>
            <w:r w:rsidRPr="00B9488E">
              <w:rPr>
                <w:rFonts w:cs="Times New Roman"/>
                <w:color w:val="000000"/>
                <w:sz w:val="16"/>
                <w:szCs w:val="16"/>
              </w:rPr>
              <w:t>Broj odgojno - obrazovnih skupina u dječjim vrtićima i ukupan broj djece u vrtićima na području općine.</w:t>
            </w:r>
          </w:p>
          <w:p w:rsidR="00D81E8A" w:rsidRPr="00B9488E" w:rsidRDefault="00D81E8A" w:rsidP="00D81E8A">
            <w:pPr>
              <w:pStyle w:val="Odlomakpopisa"/>
              <w:numPr>
                <w:ilvl w:val="0"/>
                <w:numId w:val="68"/>
              </w:numPr>
              <w:spacing w:line="240" w:lineRule="auto"/>
              <w:ind w:left="357" w:hanging="357"/>
              <w:jc w:val="left"/>
              <w:rPr>
                <w:rFonts w:cs="Times New Roman"/>
                <w:color w:val="00000A"/>
                <w:sz w:val="16"/>
                <w:szCs w:val="16"/>
              </w:rPr>
            </w:pPr>
            <w:r w:rsidRPr="00B9488E">
              <w:rPr>
                <w:rFonts w:cs="Times New Roman"/>
                <w:color w:val="00000A"/>
                <w:sz w:val="16"/>
                <w:szCs w:val="16"/>
              </w:rPr>
              <w:t xml:space="preserve">Broj djece predškolske dobi uključenih u </w:t>
            </w:r>
            <w:r>
              <w:rPr>
                <w:rFonts w:cs="Times New Roman"/>
                <w:color w:val="00000A"/>
                <w:sz w:val="16"/>
                <w:szCs w:val="16"/>
              </w:rPr>
              <w:t>p</w:t>
            </w:r>
            <w:r w:rsidRPr="00B9488E">
              <w:rPr>
                <w:rFonts w:cs="Times New Roman"/>
                <w:color w:val="00000A"/>
                <w:sz w:val="16"/>
                <w:szCs w:val="16"/>
              </w:rPr>
              <w:t>osebne pr</w:t>
            </w:r>
            <w:r w:rsidRPr="00B9488E">
              <w:rPr>
                <w:rFonts w:cs="Times New Roman"/>
                <w:color w:val="000000"/>
                <w:sz w:val="16"/>
                <w:szCs w:val="16"/>
              </w:rPr>
              <w:t>ograme (rano učenje stranog jezika, glazbeni i likovni programi, sportski, programi ritmike i plesa i drugo).</w:t>
            </w:r>
          </w:p>
          <w:p w:rsidR="00D81E8A" w:rsidRPr="00B9488E" w:rsidRDefault="00D81E8A" w:rsidP="00D81E8A">
            <w:pPr>
              <w:pStyle w:val="Odlomakpopisa"/>
              <w:numPr>
                <w:ilvl w:val="0"/>
                <w:numId w:val="68"/>
              </w:numPr>
              <w:spacing w:line="240" w:lineRule="auto"/>
              <w:ind w:left="357" w:hanging="357"/>
              <w:jc w:val="left"/>
              <w:rPr>
                <w:rFonts w:cs="Times New Roman"/>
                <w:sz w:val="16"/>
                <w:szCs w:val="16"/>
              </w:rPr>
            </w:pPr>
            <w:r w:rsidRPr="00B9488E">
              <w:rPr>
                <w:rFonts w:cs="Times New Roman"/>
                <w:color w:val="000000"/>
                <w:sz w:val="16"/>
                <w:szCs w:val="16"/>
              </w:rPr>
              <w:t xml:space="preserve">Broj djece predškolske dobi koja nisu obuhvaćena redovitim programom predškolskog odgoja u dječjem vrtiću za koje je organiziran Program predškole.  </w:t>
            </w:r>
          </w:p>
          <w:p w:rsidR="00D81E8A" w:rsidRPr="00B9488E" w:rsidRDefault="00D81E8A" w:rsidP="00D81E8A">
            <w:pPr>
              <w:pStyle w:val="Odlomakpopisa"/>
              <w:numPr>
                <w:ilvl w:val="0"/>
                <w:numId w:val="68"/>
              </w:numPr>
              <w:spacing w:line="240" w:lineRule="auto"/>
              <w:ind w:left="357" w:hanging="357"/>
              <w:jc w:val="left"/>
              <w:rPr>
                <w:rFonts w:cs="Times New Roman"/>
                <w:color w:val="00000A"/>
                <w:sz w:val="16"/>
                <w:szCs w:val="16"/>
              </w:rPr>
            </w:pPr>
            <w:r w:rsidRPr="00B9488E">
              <w:rPr>
                <w:rStyle w:val="apple-converted-space"/>
                <w:rFonts w:cs="Times New Roman"/>
                <w:color w:val="000000"/>
                <w:sz w:val="16"/>
                <w:szCs w:val="16"/>
              </w:rPr>
              <w:t xml:space="preserve">Broj odgajatelja obuhvaćenih </w:t>
            </w:r>
            <w:r w:rsidRPr="00B9488E">
              <w:rPr>
                <w:rFonts w:cs="Times New Roman"/>
                <w:color w:val="000000"/>
                <w:sz w:val="16"/>
                <w:szCs w:val="16"/>
              </w:rPr>
              <w:t>profesionalnim usavršavanjem sukladno planu i programu obrazovanja (</w:t>
            </w:r>
            <w:r w:rsidRPr="00B9488E">
              <w:rPr>
                <w:rFonts w:cs="Times New Roman"/>
                <w:color w:val="00000A"/>
                <w:sz w:val="16"/>
                <w:szCs w:val="16"/>
              </w:rPr>
              <w:t xml:space="preserve">Nacionalni kurikulumom ranog i predškolskog odgoja djece) </w:t>
            </w:r>
            <w:r w:rsidRPr="00B9488E">
              <w:rPr>
                <w:rFonts w:cs="Times New Roman"/>
                <w:color w:val="000000"/>
                <w:sz w:val="16"/>
                <w:szCs w:val="16"/>
              </w:rPr>
              <w:t>radi unapređenja odgojno - obrazovnog rada.</w:t>
            </w:r>
          </w:p>
          <w:p w:rsidR="00D81E8A" w:rsidRPr="00B9488E" w:rsidRDefault="00D81E8A" w:rsidP="00D81E8A">
            <w:pPr>
              <w:pStyle w:val="Odlomakpopisa"/>
              <w:numPr>
                <w:ilvl w:val="0"/>
                <w:numId w:val="68"/>
              </w:numPr>
              <w:spacing w:line="240" w:lineRule="auto"/>
              <w:ind w:left="357" w:hanging="357"/>
              <w:jc w:val="left"/>
              <w:rPr>
                <w:rFonts w:cs="Times New Roman"/>
                <w:color w:val="00000A"/>
                <w:sz w:val="16"/>
                <w:szCs w:val="16"/>
              </w:rPr>
            </w:pPr>
            <w:r w:rsidRPr="00B9488E">
              <w:rPr>
                <w:rFonts w:cs="Times New Roman"/>
                <w:color w:val="00000A"/>
                <w:sz w:val="16"/>
                <w:szCs w:val="16"/>
              </w:rPr>
              <w:t xml:space="preserve">Broj pripremljenih i prijavljenih projekata za financiranje sredstvima EU i drugih izvora za unaprjeđenje odgojno - obrazovnog procesa u predškolskim ustanovama.  </w:t>
            </w:r>
          </w:p>
        </w:tc>
        <w:tc>
          <w:tcPr>
            <w:tcW w:w="1135" w:type="dxa"/>
            <w:tcBorders>
              <w:top w:val="single" w:sz="12" w:space="0" w:color="auto"/>
              <w:left w:val="single" w:sz="2" w:space="0" w:color="auto"/>
              <w:bottom w:val="single" w:sz="2" w:space="0" w:color="auto"/>
              <w:right w:val="single" w:sz="12" w:space="0" w:color="auto"/>
            </w:tcBorders>
            <w:shd w:val="clear" w:color="auto" w:fill="auto"/>
            <w:noWrap/>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2017. - 2022.</w:t>
            </w:r>
          </w:p>
        </w:tc>
      </w:tr>
      <w:tr w:rsidR="00D81E8A" w:rsidRPr="00507AAD" w:rsidTr="00A45CF5">
        <w:trPr>
          <w:trHeight w:val="340"/>
        </w:trPr>
        <w:tc>
          <w:tcPr>
            <w:tcW w:w="1418" w:type="dxa"/>
            <w:tcBorders>
              <w:top w:val="single" w:sz="4" w:space="0" w:color="auto"/>
              <w:left w:val="single" w:sz="12" w:space="0" w:color="auto"/>
              <w:bottom w:val="single" w:sz="4" w:space="0" w:color="auto"/>
              <w:right w:val="single" w:sz="4" w:space="0" w:color="auto"/>
            </w:tcBorders>
            <w:shd w:val="clear" w:color="auto" w:fill="auto"/>
            <w:vAlign w:val="center"/>
          </w:tcPr>
          <w:p w:rsidR="00D81E8A" w:rsidRPr="00507AAD" w:rsidRDefault="00D81E8A" w:rsidP="00921C47">
            <w:pPr>
              <w:spacing w:line="276" w:lineRule="auto"/>
              <w:jc w:val="center"/>
              <w:rPr>
                <w:rFonts w:cs="Times New Roman"/>
                <w:color w:val="000000" w:themeColor="text1"/>
                <w:sz w:val="16"/>
                <w:szCs w:val="16"/>
              </w:rPr>
            </w:pPr>
            <w:r w:rsidRPr="00507AAD">
              <w:rPr>
                <w:rFonts w:cs="Times New Roman"/>
                <w:color w:val="000000" w:themeColor="text1"/>
                <w:sz w:val="16"/>
                <w:szCs w:val="16"/>
              </w:rPr>
              <w:t>Mjera 2.5.2.</w:t>
            </w:r>
          </w:p>
          <w:p w:rsidR="00D81E8A" w:rsidRPr="00507AAD" w:rsidRDefault="00D81E8A" w:rsidP="00921C47">
            <w:pPr>
              <w:spacing w:line="276" w:lineRule="auto"/>
              <w:jc w:val="center"/>
              <w:rPr>
                <w:rFonts w:cs="Times New Roman"/>
                <w:color w:val="000000" w:themeColor="text1"/>
                <w:sz w:val="16"/>
                <w:szCs w:val="16"/>
              </w:rPr>
            </w:pPr>
          </w:p>
        </w:tc>
        <w:tc>
          <w:tcPr>
            <w:tcW w:w="1982" w:type="dxa"/>
            <w:tcBorders>
              <w:top w:val="single" w:sz="2" w:space="0" w:color="auto"/>
              <w:left w:val="single" w:sz="2" w:space="0" w:color="auto"/>
              <w:bottom w:val="single" w:sz="2" w:space="0" w:color="auto"/>
              <w:right w:val="single" w:sz="2" w:space="0" w:color="auto"/>
            </w:tcBorders>
            <w:shd w:val="clear" w:color="auto" w:fill="auto"/>
            <w:vAlign w:val="center"/>
          </w:tcPr>
          <w:p w:rsidR="00D81E8A" w:rsidRDefault="00D81E8A" w:rsidP="00921C47">
            <w:pPr>
              <w:spacing w:line="276" w:lineRule="auto"/>
              <w:rPr>
                <w:rFonts w:cs="Times New Roman"/>
                <w:color w:val="000000" w:themeColor="text1"/>
                <w:sz w:val="16"/>
                <w:szCs w:val="16"/>
              </w:rPr>
            </w:pPr>
            <w:r w:rsidRPr="00507AAD">
              <w:rPr>
                <w:rFonts w:cs="Times New Roman"/>
                <w:color w:val="000000" w:themeColor="text1"/>
                <w:sz w:val="16"/>
                <w:szCs w:val="16"/>
              </w:rPr>
              <w:t>Unaprjeđenje osnovnog i</w:t>
            </w:r>
          </w:p>
          <w:p w:rsidR="00D81E8A" w:rsidRPr="00507AAD" w:rsidRDefault="00D81E8A" w:rsidP="00921C47">
            <w:pPr>
              <w:spacing w:line="276" w:lineRule="auto"/>
              <w:rPr>
                <w:rFonts w:eastAsia="Times New Roman" w:cs="Times New Roman"/>
                <w:color w:val="000000"/>
                <w:sz w:val="16"/>
                <w:szCs w:val="16"/>
                <w:lang w:eastAsia="hr-HR"/>
              </w:rPr>
            </w:pPr>
            <w:r w:rsidRPr="00507AAD">
              <w:rPr>
                <w:rFonts w:cs="Times New Roman"/>
                <w:color w:val="000000" w:themeColor="text1"/>
                <w:sz w:val="16"/>
                <w:szCs w:val="16"/>
              </w:rPr>
              <w:t>srednjeg školstva</w:t>
            </w:r>
          </w:p>
        </w:tc>
        <w:tc>
          <w:tcPr>
            <w:tcW w:w="1531" w:type="dxa"/>
            <w:tcBorders>
              <w:top w:val="single" w:sz="2" w:space="0" w:color="auto"/>
              <w:left w:val="single" w:sz="2" w:space="0" w:color="auto"/>
              <w:bottom w:val="single" w:sz="2" w:space="0" w:color="auto"/>
              <w:right w:val="single" w:sz="2" w:space="0" w:color="auto"/>
            </w:tcBorders>
            <w:shd w:val="clear" w:color="auto" w:fill="auto"/>
            <w:vAlign w:val="center"/>
          </w:tcPr>
          <w:p w:rsidR="00D81E8A" w:rsidRPr="00507AAD" w:rsidRDefault="00980C95"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7.500.000,00 HRK</w:t>
            </w:r>
          </w:p>
        </w:tc>
        <w:tc>
          <w:tcPr>
            <w:tcW w:w="1866" w:type="dxa"/>
            <w:tcBorders>
              <w:top w:val="single" w:sz="2" w:space="0" w:color="auto"/>
              <w:left w:val="single" w:sz="2" w:space="0" w:color="auto"/>
              <w:bottom w:val="single" w:sz="2" w:space="0" w:color="auto"/>
              <w:right w:val="single" w:sz="2" w:space="0" w:color="auto"/>
            </w:tcBorders>
            <w:shd w:val="clear" w:color="auto" w:fill="auto"/>
            <w:vAlign w:val="center"/>
          </w:tcPr>
          <w:p w:rsidR="00D81E8A" w:rsidRPr="009C1961" w:rsidRDefault="00D81E8A" w:rsidP="00921C47">
            <w:pPr>
              <w:spacing w:line="276" w:lineRule="auto"/>
              <w:jc w:val="left"/>
              <w:rPr>
                <w:rFonts w:eastAsia="Times New Roman" w:cs="Times New Roman"/>
                <w:color w:val="000000"/>
                <w:sz w:val="16"/>
                <w:szCs w:val="16"/>
                <w:lang w:eastAsia="hr-HR"/>
              </w:rPr>
            </w:pPr>
            <w:r w:rsidRPr="009C1961">
              <w:rPr>
                <w:rFonts w:cs="Times New Roman"/>
                <w:color w:val="00000A"/>
                <w:sz w:val="16"/>
                <w:szCs w:val="16"/>
              </w:rPr>
              <w:t xml:space="preserve">Proračun Općine Sunja, Sisačko - moslavačka županija, Ministarstvo znanosti i obrazovanja, EU fondovi, drugi izvori </w:t>
            </w:r>
          </w:p>
        </w:tc>
        <w:tc>
          <w:tcPr>
            <w:tcW w:w="6928" w:type="dxa"/>
            <w:tcBorders>
              <w:top w:val="single" w:sz="2" w:space="0" w:color="auto"/>
              <w:left w:val="single" w:sz="2" w:space="0" w:color="auto"/>
              <w:bottom w:val="single" w:sz="2" w:space="0" w:color="auto"/>
              <w:right w:val="single" w:sz="2" w:space="0" w:color="auto"/>
            </w:tcBorders>
            <w:shd w:val="clear" w:color="auto" w:fill="auto"/>
          </w:tcPr>
          <w:p w:rsidR="00D81E8A" w:rsidRPr="001A20BC" w:rsidRDefault="00D81E8A" w:rsidP="00D81E8A">
            <w:pPr>
              <w:pStyle w:val="Odlomakpopisa"/>
              <w:numPr>
                <w:ilvl w:val="0"/>
                <w:numId w:val="69"/>
              </w:numPr>
              <w:spacing w:line="240" w:lineRule="auto"/>
              <w:ind w:left="357" w:hanging="357"/>
              <w:jc w:val="left"/>
              <w:rPr>
                <w:rFonts w:cs="Times New Roman"/>
                <w:sz w:val="16"/>
                <w:szCs w:val="16"/>
              </w:rPr>
            </w:pPr>
            <w:r w:rsidRPr="001A20BC">
              <w:rPr>
                <w:rFonts w:cs="Times New Roman"/>
                <w:sz w:val="16"/>
                <w:szCs w:val="16"/>
              </w:rPr>
              <w:t>Broj unaprjeđenih postojećih obrazovnih program</w:t>
            </w:r>
            <w:r w:rsidR="004B4736">
              <w:rPr>
                <w:rFonts w:cs="Times New Roman"/>
                <w:sz w:val="16"/>
                <w:szCs w:val="16"/>
              </w:rPr>
              <w:t>a</w:t>
            </w:r>
            <w:r w:rsidRPr="001A20BC">
              <w:rPr>
                <w:rFonts w:cs="Times New Roman"/>
                <w:sz w:val="16"/>
                <w:szCs w:val="16"/>
              </w:rPr>
              <w:t xml:space="preserve"> za osnovnoškolsko obrazovanje i usklađenih s Nacionalnim kurikulumom razvoja programa za osnovnoškolsko obrazovanje.</w:t>
            </w:r>
          </w:p>
          <w:p w:rsidR="00D81E8A" w:rsidRPr="001A20BC" w:rsidRDefault="00D81E8A" w:rsidP="00D81E8A">
            <w:pPr>
              <w:pStyle w:val="Odlomakpopisa"/>
              <w:numPr>
                <w:ilvl w:val="0"/>
                <w:numId w:val="69"/>
              </w:numPr>
              <w:spacing w:line="240" w:lineRule="auto"/>
              <w:ind w:left="357" w:hanging="357"/>
              <w:jc w:val="left"/>
              <w:rPr>
                <w:rFonts w:cs="Times New Roman"/>
                <w:sz w:val="16"/>
                <w:szCs w:val="16"/>
              </w:rPr>
            </w:pPr>
            <w:r w:rsidRPr="001A20BC">
              <w:rPr>
                <w:rFonts w:cs="Times New Roman"/>
                <w:sz w:val="16"/>
                <w:szCs w:val="16"/>
              </w:rPr>
              <w:t>Broj novih polivalentnih objekata, prostora, vježbališta polivalentnih objekata, prostora, sportskih terena, dvorana i sl.</w:t>
            </w:r>
          </w:p>
          <w:p w:rsidR="00D81E8A" w:rsidRPr="001A20BC" w:rsidRDefault="00D81E8A" w:rsidP="00D81E8A">
            <w:pPr>
              <w:pStyle w:val="Odlomakpopisa"/>
              <w:numPr>
                <w:ilvl w:val="0"/>
                <w:numId w:val="69"/>
              </w:numPr>
              <w:spacing w:line="240" w:lineRule="auto"/>
              <w:ind w:left="357" w:hanging="357"/>
              <w:jc w:val="left"/>
              <w:rPr>
                <w:rFonts w:eastAsia="Times New Roman" w:cs="Times New Roman"/>
                <w:sz w:val="16"/>
                <w:szCs w:val="16"/>
                <w:lang w:eastAsia="hr-HR"/>
              </w:rPr>
            </w:pPr>
            <w:r w:rsidRPr="001A20BC">
              <w:rPr>
                <w:rFonts w:cs="Times New Roman"/>
                <w:sz w:val="16"/>
                <w:szCs w:val="16"/>
              </w:rPr>
              <w:t xml:space="preserve">Broj opremljenih </w:t>
            </w:r>
            <w:r w:rsidRPr="001A20BC">
              <w:rPr>
                <w:rFonts w:eastAsia="Times New Roman" w:cs="Times New Roman"/>
                <w:sz w:val="16"/>
                <w:szCs w:val="16"/>
                <w:lang w:eastAsia="hr-HR"/>
              </w:rPr>
              <w:t>specijaliziranih učionica i kabineta za nastavu fizike, kemije i biologije, informatičkih kabineta i učionica te radionica za tehnički odgoj.</w:t>
            </w:r>
          </w:p>
          <w:p w:rsidR="00D81E8A" w:rsidRPr="001A20BC" w:rsidRDefault="00D81E8A" w:rsidP="00D81E8A">
            <w:pPr>
              <w:pStyle w:val="Odlomakpopisa"/>
              <w:numPr>
                <w:ilvl w:val="0"/>
                <w:numId w:val="69"/>
              </w:numPr>
              <w:spacing w:line="240" w:lineRule="auto"/>
              <w:ind w:left="357" w:hanging="357"/>
              <w:jc w:val="left"/>
              <w:rPr>
                <w:rFonts w:eastAsia="Times New Roman" w:cs="Times New Roman"/>
                <w:sz w:val="16"/>
                <w:szCs w:val="16"/>
                <w:lang w:eastAsia="hr-HR"/>
              </w:rPr>
            </w:pPr>
            <w:r w:rsidRPr="001A20BC">
              <w:rPr>
                <w:rFonts w:cs="Times New Roman"/>
                <w:sz w:val="16"/>
                <w:szCs w:val="16"/>
              </w:rPr>
              <w:t xml:space="preserve">Broj učenika sudionika učeničkih natjecanja iz </w:t>
            </w:r>
            <w:r w:rsidRPr="001A20BC">
              <w:rPr>
                <w:rFonts w:eastAsia="Times New Roman" w:cs="Times New Roman"/>
                <w:sz w:val="16"/>
                <w:szCs w:val="16"/>
                <w:lang w:eastAsia="hr-HR"/>
              </w:rPr>
              <w:t>fizike, kemije, biologije i informatike kao rezultat opremljenosti specijaliziranih učionica i kabineta.</w:t>
            </w:r>
          </w:p>
          <w:p w:rsidR="00D81E8A" w:rsidRPr="001A20BC" w:rsidRDefault="00D81E8A" w:rsidP="00D81E8A">
            <w:pPr>
              <w:numPr>
                <w:ilvl w:val="0"/>
                <w:numId w:val="69"/>
              </w:numPr>
              <w:spacing w:line="240" w:lineRule="auto"/>
              <w:ind w:left="357" w:hanging="357"/>
              <w:jc w:val="left"/>
              <w:rPr>
                <w:rFonts w:cs="Times New Roman"/>
                <w:color w:val="00000A"/>
                <w:sz w:val="16"/>
                <w:szCs w:val="16"/>
              </w:rPr>
            </w:pPr>
            <w:r w:rsidRPr="001A20BC">
              <w:rPr>
                <w:rFonts w:eastAsia="Times New Roman" w:cs="Times New Roman"/>
                <w:sz w:val="16"/>
                <w:szCs w:val="16"/>
                <w:lang w:eastAsia="hr-HR"/>
              </w:rPr>
              <w:t xml:space="preserve">Broj </w:t>
            </w:r>
            <w:r w:rsidRPr="001A20BC">
              <w:rPr>
                <w:rFonts w:cs="Times New Roman"/>
                <w:sz w:val="16"/>
                <w:szCs w:val="16"/>
              </w:rPr>
              <w:t xml:space="preserve">programa izvannastavnih i izvanškolskih aktivnosti s programskim sadržajima od interesa i potreba učenika u cilju  pravilnog iskorištavanja slobodnog vremena. </w:t>
            </w:r>
          </w:p>
          <w:p w:rsidR="00D81E8A" w:rsidRPr="001A20BC" w:rsidRDefault="00D81E8A" w:rsidP="00D81E8A">
            <w:pPr>
              <w:numPr>
                <w:ilvl w:val="0"/>
                <w:numId w:val="69"/>
              </w:numPr>
              <w:spacing w:line="240" w:lineRule="auto"/>
              <w:ind w:left="357" w:hanging="357"/>
              <w:jc w:val="left"/>
              <w:rPr>
                <w:rFonts w:cs="Times New Roman"/>
                <w:color w:val="00000A"/>
                <w:sz w:val="16"/>
                <w:szCs w:val="16"/>
              </w:rPr>
            </w:pPr>
            <w:r w:rsidRPr="001A20BC">
              <w:rPr>
                <w:rFonts w:cs="Times New Roman"/>
                <w:sz w:val="16"/>
                <w:szCs w:val="16"/>
              </w:rPr>
              <w:t>Broj učenika primatelja subvencija za prijevoz radi postojećeg rasporeda osnovnoškolskih ustanova.</w:t>
            </w:r>
          </w:p>
          <w:p w:rsidR="00D81E8A" w:rsidRPr="001A20BC" w:rsidRDefault="00D81E8A" w:rsidP="00D81E8A">
            <w:pPr>
              <w:pStyle w:val="Odlomakpopisa"/>
              <w:numPr>
                <w:ilvl w:val="0"/>
                <w:numId w:val="69"/>
              </w:numPr>
              <w:spacing w:line="240" w:lineRule="auto"/>
              <w:ind w:left="357" w:hanging="357"/>
              <w:jc w:val="left"/>
              <w:rPr>
                <w:rFonts w:cs="Times New Roman"/>
                <w:color w:val="00000A"/>
                <w:sz w:val="16"/>
                <w:szCs w:val="16"/>
              </w:rPr>
            </w:pPr>
            <w:r w:rsidRPr="001A20BC">
              <w:rPr>
                <w:rFonts w:cs="Times New Roman"/>
                <w:color w:val="00000A"/>
                <w:sz w:val="16"/>
                <w:szCs w:val="16"/>
              </w:rPr>
              <w:t xml:space="preserve">Broj učitelja i nastavnika koji su </w:t>
            </w:r>
            <w:r w:rsidRPr="001A20BC">
              <w:rPr>
                <w:rFonts w:cs="Times New Roman"/>
                <w:sz w:val="16"/>
                <w:szCs w:val="16"/>
              </w:rPr>
              <w:t xml:space="preserve">pohađali edukativne seminare, radionice i  </w:t>
            </w:r>
            <w:r w:rsidRPr="001A20BC">
              <w:rPr>
                <w:rFonts w:cs="Times New Roman"/>
                <w:color w:val="00000A"/>
                <w:sz w:val="16"/>
                <w:szCs w:val="16"/>
              </w:rPr>
              <w:t xml:space="preserve">profesionalno usavršavanje u cilju izvođenja </w:t>
            </w:r>
            <w:r w:rsidRPr="001A20BC">
              <w:rPr>
                <w:rFonts w:cs="Times New Roman"/>
                <w:sz w:val="16"/>
                <w:szCs w:val="16"/>
              </w:rPr>
              <w:t>novih obrazovnih sadržaja u osnovnoškolskom obrazovanju.</w:t>
            </w:r>
          </w:p>
          <w:p w:rsidR="00D81E8A" w:rsidRPr="001A20BC" w:rsidRDefault="00D81E8A" w:rsidP="00D81E8A">
            <w:pPr>
              <w:numPr>
                <w:ilvl w:val="0"/>
                <w:numId w:val="69"/>
              </w:numPr>
              <w:spacing w:line="240" w:lineRule="auto"/>
              <w:ind w:left="357" w:hanging="357"/>
              <w:jc w:val="left"/>
              <w:rPr>
                <w:rFonts w:cs="Times New Roman"/>
                <w:color w:val="00000A"/>
                <w:sz w:val="16"/>
                <w:szCs w:val="16"/>
              </w:rPr>
            </w:pPr>
            <w:r w:rsidRPr="001A20BC">
              <w:rPr>
                <w:rFonts w:cs="Times New Roman"/>
                <w:color w:val="00000A"/>
                <w:sz w:val="16"/>
                <w:szCs w:val="16"/>
              </w:rPr>
              <w:t>Broj potpora za troškove prijevoza i broj stipendiranih učenika za  nastavak srednjoškolskog obrazovanja u drugim gradovima.</w:t>
            </w:r>
          </w:p>
          <w:p w:rsidR="00D81E8A" w:rsidRPr="001A20BC" w:rsidRDefault="00D81E8A" w:rsidP="00D81E8A">
            <w:pPr>
              <w:numPr>
                <w:ilvl w:val="0"/>
                <w:numId w:val="69"/>
              </w:numPr>
              <w:spacing w:line="240" w:lineRule="auto"/>
              <w:ind w:left="357" w:hanging="357"/>
              <w:jc w:val="left"/>
              <w:rPr>
                <w:rFonts w:cs="Times New Roman"/>
                <w:color w:val="00000A"/>
                <w:sz w:val="16"/>
                <w:szCs w:val="16"/>
              </w:rPr>
            </w:pPr>
            <w:r w:rsidRPr="001A20BC">
              <w:rPr>
                <w:rFonts w:cs="Times New Roman"/>
                <w:sz w:val="16"/>
                <w:szCs w:val="16"/>
              </w:rPr>
              <w:t>Broj mladih sa završenim srednjoškolskim obrazovanjem.</w:t>
            </w:r>
          </w:p>
          <w:p w:rsidR="00D81E8A" w:rsidRPr="001A20BC" w:rsidRDefault="00D81E8A" w:rsidP="00D81E8A">
            <w:pPr>
              <w:numPr>
                <w:ilvl w:val="0"/>
                <w:numId w:val="69"/>
              </w:numPr>
              <w:spacing w:line="240" w:lineRule="auto"/>
              <w:ind w:left="357" w:hanging="357"/>
              <w:jc w:val="left"/>
              <w:rPr>
                <w:rFonts w:cs="Times New Roman"/>
                <w:color w:val="00000A"/>
                <w:sz w:val="16"/>
                <w:szCs w:val="16"/>
              </w:rPr>
            </w:pPr>
            <w:r w:rsidRPr="001A20BC">
              <w:rPr>
                <w:rFonts w:cs="Times New Roman"/>
                <w:color w:val="00000A"/>
                <w:sz w:val="16"/>
                <w:szCs w:val="16"/>
              </w:rPr>
              <w:t>Broj potpora za troškove prijevoza i broj stipendiranih studenata za obrazovanje na visokoškolskim ustanovama u drugim gradovima.</w:t>
            </w:r>
          </w:p>
          <w:p w:rsidR="00D81E8A" w:rsidRPr="001A20BC" w:rsidRDefault="00D81E8A" w:rsidP="00D81E8A">
            <w:pPr>
              <w:numPr>
                <w:ilvl w:val="0"/>
                <w:numId w:val="69"/>
              </w:numPr>
              <w:spacing w:line="240" w:lineRule="auto"/>
              <w:ind w:left="357" w:hanging="357"/>
              <w:jc w:val="left"/>
              <w:rPr>
                <w:rFonts w:cs="Times New Roman"/>
                <w:color w:val="00000A"/>
                <w:sz w:val="16"/>
                <w:szCs w:val="16"/>
              </w:rPr>
            </w:pPr>
            <w:r w:rsidRPr="001A20BC">
              <w:rPr>
                <w:rFonts w:cs="Times New Roman"/>
                <w:sz w:val="16"/>
                <w:szCs w:val="16"/>
              </w:rPr>
              <w:t>Broja mladih sa završenim visokim obrazovnim stupnjem.</w:t>
            </w:r>
          </w:p>
          <w:p w:rsidR="00D81E8A" w:rsidRPr="001A20BC" w:rsidRDefault="00D81E8A" w:rsidP="00D81E8A">
            <w:pPr>
              <w:numPr>
                <w:ilvl w:val="0"/>
                <w:numId w:val="69"/>
              </w:numPr>
              <w:spacing w:line="240" w:lineRule="auto"/>
              <w:ind w:left="357" w:hanging="357"/>
              <w:jc w:val="left"/>
              <w:rPr>
                <w:rFonts w:cs="Times New Roman"/>
                <w:color w:val="00000A"/>
                <w:sz w:val="16"/>
                <w:szCs w:val="16"/>
              </w:rPr>
            </w:pPr>
            <w:r w:rsidRPr="001A20BC">
              <w:rPr>
                <w:rFonts w:cs="Times New Roman"/>
                <w:color w:val="00000A"/>
                <w:sz w:val="16"/>
                <w:szCs w:val="16"/>
              </w:rPr>
              <w:t xml:space="preserve">Broj </w:t>
            </w:r>
            <w:r w:rsidRPr="001A20BC">
              <w:rPr>
                <w:rFonts w:cs="Times New Roman"/>
                <w:sz w:val="16"/>
                <w:szCs w:val="16"/>
              </w:rPr>
              <w:t xml:space="preserve">odgojno - obrazovnih institucija koje surađuju na </w:t>
            </w:r>
            <w:r w:rsidRPr="001A20BC">
              <w:rPr>
                <w:rFonts w:cs="Times New Roman"/>
                <w:color w:val="00000A"/>
                <w:sz w:val="16"/>
                <w:szCs w:val="16"/>
              </w:rPr>
              <w:t xml:space="preserve"> provođenju projekata i broj provedenih zajedničkih projekata.   </w:t>
            </w:r>
          </w:p>
          <w:p w:rsidR="00D81E8A" w:rsidRPr="001A20BC" w:rsidRDefault="00D81E8A" w:rsidP="00D81E8A">
            <w:pPr>
              <w:pStyle w:val="Odlomakpopisa"/>
              <w:numPr>
                <w:ilvl w:val="0"/>
                <w:numId w:val="69"/>
              </w:numPr>
              <w:spacing w:line="240" w:lineRule="auto"/>
              <w:ind w:left="357" w:hanging="357"/>
              <w:jc w:val="left"/>
              <w:rPr>
                <w:rFonts w:cs="Times New Roman"/>
                <w:color w:val="00000A"/>
                <w:sz w:val="16"/>
                <w:szCs w:val="16"/>
              </w:rPr>
            </w:pPr>
            <w:r w:rsidRPr="001A20BC">
              <w:rPr>
                <w:rFonts w:cs="Times New Roman"/>
                <w:color w:val="00000A"/>
                <w:sz w:val="16"/>
                <w:szCs w:val="16"/>
              </w:rPr>
              <w:t>Broj sudionika na edukacijama u cilju jačanja znanja i vještina obrazovnog kadra za pripremu projekata iz područja odgoja i obrazovanja za financiranje sredstvima EU fondova i drugih izvora.</w:t>
            </w:r>
          </w:p>
        </w:tc>
        <w:tc>
          <w:tcPr>
            <w:tcW w:w="1135" w:type="dxa"/>
            <w:tcBorders>
              <w:top w:val="single" w:sz="2" w:space="0" w:color="auto"/>
              <w:left w:val="single" w:sz="2" w:space="0" w:color="auto"/>
              <w:bottom w:val="single" w:sz="2" w:space="0" w:color="auto"/>
              <w:right w:val="single" w:sz="12" w:space="0" w:color="auto"/>
            </w:tcBorders>
            <w:shd w:val="clear" w:color="auto" w:fill="auto"/>
            <w:noWrap/>
            <w:vAlign w:val="center"/>
          </w:tcPr>
          <w:p w:rsidR="00D81E8A" w:rsidRPr="00507AAD" w:rsidRDefault="00D81E8A" w:rsidP="00921C47">
            <w:pPr>
              <w:spacing w:line="276" w:lineRule="auto"/>
              <w:jc w:val="center"/>
              <w:rPr>
                <w:rFonts w:eastAsia="Times New Roman" w:cs="Times New Roman"/>
                <w:color w:val="000000"/>
                <w:sz w:val="16"/>
                <w:szCs w:val="16"/>
                <w:lang w:eastAsia="hr-HR"/>
              </w:rPr>
            </w:pPr>
            <w:r w:rsidRPr="00507AAD">
              <w:rPr>
                <w:rFonts w:eastAsia="Times New Roman" w:cs="Times New Roman"/>
                <w:color w:val="000000"/>
                <w:sz w:val="16"/>
                <w:szCs w:val="16"/>
                <w:lang w:eastAsia="hr-HR"/>
              </w:rPr>
              <w:t>2017. - 2022.</w:t>
            </w:r>
          </w:p>
        </w:tc>
      </w:tr>
      <w:tr w:rsidR="00D81E8A" w:rsidRPr="00507AAD" w:rsidTr="00A45CF5">
        <w:trPr>
          <w:trHeight w:val="340"/>
        </w:trPr>
        <w:tc>
          <w:tcPr>
            <w:tcW w:w="1418" w:type="dxa"/>
            <w:tcBorders>
              <w:top w:val="single" w:sz="4" w:space="0" w:color="auto"/>
              <w:left w:val="single" w:sz="12" w:space="0" w:color="auto"/>
              <w:bottom w:val="single" w:sz="4" w:space="0" w:color="auto"/>
              <w:right w:val="single" w:sz="4" w:space="0" w:color="auto"/>
            </w:tcBorders>
            <w:shd w:val="clear" w:color="auto" w:fill="auto"/>
            <w:vAlign w:val="center"/>
          </w:tcPr>
          <w:p w:rsidR="00D81E8A" w:rsidRPr="00507AAD" w:rsidRDefault="00D81E8A" w:rsidP="00921C47">
            <w:pPr>
              <w:spacing w:line="276" w:lineRule="auto"/>
              <w:jc w:val="center"/>
              <w:rPr>
                <w:rFonts w:cs="Times New Roman"/>
                <w:color w:val="000000" w:themeColor="text1"/>
                <w:sz w:val="16"/>
                <w:szCs w:val="16"/>
              </w:rPr>
            </w:pPr>
            <w:r w:rsidRPr="00507AAD">
              <w:rPr>
                <w:rFonts w:cs="Times New Roman"/>
                <w:color w:val="000000" w:themeColor="text1"/>
                <w:sz w:val="16"/>
                <w:szCs w:val="16"/>
              </w:rPr>
              <w:t>Mjera 2.5.3.</w:t>
            </w:r>
          </w:p>
        </w:tc>
        <w:tc>
          <w:tcPr>
            <w:tcW w:w="1982" w:type="dxa"/>
            <w:tcBorders>
              <w:top w:val="single" w:sz="2" w:space="0" w:color="auto"/>
              <w:left w:val="single" w:sz="2" w:space="0" w:color="auto"/>
              <w:bottom w:val="single" w:sz="2" w:space="0" w:color="auto"/>
              <w:right w:val="single" w:sz="2" w:space="0" w:color="auto"/>
            </w:tcBorders>
            <w:shd w:val="clear" w:color="auto" w:fill="auto"/>
            <w:vAlign w:val="center"/>
          </w:tcPr>
          <w:p w:rsidR="00560C77" w:rsidRDefault="00560C77" w:rsidP="00921C47">
            <w:pPr>
              <w:spacing w:line="276" w:lineRule="auto"/>
              <w:rPr>
                <w:rFonts w:cs="Times New Roman"/>
                <w:color w:val="000000" w:themeColor="text1"/>
                <w:sz w:val="16"/>
                <w:szCs w:val="16"/>
              </w:rPr>
            </w:pPr>
          </w:p>
          <w:p w:rsidR="00D81E8A" w:rsidRPr="00507AAD" w:rsidRDefault="00D81E8A" w:rsidP="00921C47">
            <w:pPr>
              <w:spacing w:line="276" w:lineRule="auto"/>
              <w:rPr>
                <w:rFonts w:cs="Times New Roman"/>
                <w:color w:val="000000" w:themeColor="text1"/>
                <w:sz w:val="16"/>
                <w:szCs w:val="16"/>
              </w:rPr>
            </w:pPr>
            <w:r w:rsidRPr="00507AAD">
              <w:rPr>
                <w:rFonts w:cs="Times New Roman"/>
                <w:color w:val="000000" w:themeColor="text1"/>
                <w:sz w:val="16"/>
                <w:szCs w:val="16"/>
              </w:rPr>
              <w:t>Kontinuirani razvoj</w:t>
            </w:r>
          </w:p>
          <w:p w:rsidR="00D81E8A" w:rsidRPr="00507AAD" w:rsidRDefault="00D81E8A" w:rsidP="00921C47">
            <w:pPr>
              <w:spacing w:line="276" w:lineRule="auto"/>
              <w:rPr>
                <w:rFonts w:cs="Times New Roman"/>
                <w:color w:val="000000" w:themeColor="text1"/>
                <w:sz w:val="16"/>
                <w:szCs w:val="16"/>
              </w:rPr>
            </w:pPr>
            <w:r w:rsidRPr="00507AAD">
              <w:rPr>
                <w:rFonts w:cs="Times New Roman"/>
                <w:color w:val="000000" w:themeColor="text1"/>
                <w:sz w:val="16"/>
                <w:szCs w:val="16"/>
              </w:rPr>
              <w:t>ljudskih potencijala</w:t>
            </w:r>
          </w:p>
        </w:tc>
        <w:tc>
          <w:tcPr>
            <w:tcW w:w="1531" w:type="dxa"/>
            <w:tcBorders>
              <w:top w:val="single" w:sz="2" w:space="0" w:color="auto"/>
              <w:left w:val="single" w:sz="2" w:space="0" w:color="auto"/>
              <w:bottom w:val="single" w:sz="2" w:space="0" w:color="auto"/>
              <w:right w:val="single" w:sz="2" w:space="0" w:color="auto"/>
            </w:tcBorders>
            <w:shd w:val="clear" w:color="auto" w:fill="auto"/>
            <w:vAlign w:val="center"/>
          </w:tcPr>
          <w:p w:rsidR="00D81E8A" w:rsidRPr="00507AAD" w:rsidRDefault="00980C95"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500.000,00 HRK</w:t>
            </w:r>
          </w:p>
        </w:tc>
        <w:tc>
          <w:tcPr>
            <w:tcW w:w="1866" w:type="dxa"/>
            <w:tcBorders>
              <w:top w:val="single" w:sz="2" w:space="0" w:color="auto"/>
              <w:left w:val="single" w:sz="2" w:space="0" w:color="auto"/>
              <w:bottom w:val="single" w:sz="2" w:space="0" w:color="auto"/>
              <w:right w:val="single" w:sz="2" w:space="0" w:color="auto"/>
            </w:tcBorders>
            <w:shd w:val="clear" w:color="auto" w:fill="auto"/>
            <w:vAlign w:val="center"/>
          </w:tcPr>
          <w:p w:rsidR="00D81E8A" w:rsidRPr="009C1961" w:rsidRDefault="00D81E8A" w:rsidP="00921C47">
            <w:pPr>
              <w:spacing w:line="276" w:lineRule="auto"/>
              <w:jc w:val="left"/>
              <w:rPr>
                <w:rFonts w:eastAsia="Times New Roman" w:cs="Times New Roman"/>
                <w:color w:val="000000"/>
                <w:sz w:val="16"/>
                <w:szCs w:val="16"/>
                <w:lang w:eastAsia="hr-HR"/>
              </w:rPr>
            </w:pPr>
            <w:r w:rsidRPr="009C1961">
              <w:rPr>
                <w:rFonts w:cs="Times New Roman"/>
                <w:color w:val="00000A"/>
                <w:sz w:val="16"/>
                <w:szCs w:val="16"/>
              </w:rPr>
              <w:t xml:space="preserve">Proračun Općine Sunja, Sisačko – moslavačka županija, Ministarstvo </w:t>
            </w:r>
            <w:r w:rsidRPr="009C1961">
              <w:rPr>
                <w:rFonts w:cs="Times New Roman"/>
                <w:color w:val="00000A"/>
                <w:sz w:val="16"/>
                <w:szCs w:val="16"/>
              </w:rPr>
              <w:lastRenderedPageBreak/>
              <w:t xml:space="preserve">znanosti i obrazovanja, EU fondovi, drugi izvori </w:t>
            </w:r>
          </w:p>
        </w:tc>
        <w:tc>
          <w:tcPr>
            <w:tcW w:w="6928" w:type="dxa"/>
            <w:tcBorders>
              <w:top w:val="single" w:sz="2" w:space="0" w:color="auto"/>
              <w:left w:val="single" w:sz="2" w:space="0" w:color="auto"/>
              <w:bottom w:val="single" w:sz="2" w:space="0" w:color="auto"/>
              <w:right w:val="single" w:sz="2" w:space="0" w:color="auto"/>
            </w:tcBorders>
            <w:shd w:val="clear" w:color="auto" w:fill="auto"/>
            <w:vAlign w:val="center"/>
          </w:tcPr>
          <w:p w:rsidR="00D81E8A" w:rsidRPr="001A20BC" w:rsidRDefault="00D81E8A" w:rsidP="00D81E8A">
            <w:pPr>
              <w:pStyle w:val="Odlomakpopisa"/>
              <w:numPr>
                <w:ilvl w:val="0"/>
                <w:numId w:val="70"/>
              </w:numPr>
              <w:shd w:val="clear" w:color="auto" w:fill="FFFFFF"/>
              <w:spacing w:line="240" w:lineRule="auto"/>
              <w:ind w:left="357" w:hanging="357"/>
              <w:jc w:val="left"/>
              <w:rPr>
                <w:rFonts w:eastAsia="Times New Roman" w:cs="Times New Roman"/>
                <w:sz w:val="16"/>
                <w:szCs w:val="16"/>
                <w:lang w:eastAsia="hr-HR"/>
              </w:rPr>
            </w:pPr>
            <w:r w:rsidRPr="001A20BC">
              <w:rPr>
                <w:rFonts w:cs="Times New Roman"/>
                <w:sz w:val="16"/>
                <w:szCs w:val="16"/>
              </w:rPr>
              <w:lastRenderedPageBreak/>
              <w:t xml:space="preserve">Broj osoba koje su </w:t>
            </w:r>
            <w:r w:rsidRPr="001A20BC">
              <w:rPr>
                <w:rFonts w:eastAsia="Times New Roman" w:cs="Times New Roman"/>
                <w:sz w:val="16"/>
                <w:szCs w:val="16"/>
                <w:lang w:eastAsia="hr-HR"/>
              </w:rPr>
              <w:t xml:space="preserve">stekle kvalifikaciju za prvo zanimanje ili prekvalifikaciju, stručno znanje, vještine i kompetenciju za izlazak na tržište rada. </w:t>
            </w:r>
          </w:p>
          <w:p w:rsidR="00D81E8A" w:rsidRPr="001A20BC" w:rsidRDefault="00D81E8A" w:rsidP="00D81E8A">
            <w:pPr>
              <w:pStyle w:val="Odlomakpopisa"/>
              <w:numPr>
                <w:ilvl w:val="0"/>
                <w:numId w:val="70"/>
              </w:numPr>
              <w:shd w:val="clear" w:color="auto" w:fill="FFFFFF"/>
              <w:spacing w:line="240" w:lineRule="auto"/>
              <w:ind w:left="357" w:hanging="357"/>
              <w:jc w:val="left"/>
              <w:rPr>
                <w:rFonts w:cs="Times New Roman"/>
                <w:sz w:val="16"/>
                <w:szCs w:val="16"/>
              </w:rPr>
            </w:pPr>
            <w:r w:rsidRPr="001A20BC">
              <w:rPr>
                <w:rFonts w:cs="Times New Roman"/>
                <w:sz w:val="16"/>
                <w:szCs w:val="16"/>
              </w:rPr>
              <w:t>Broj raspoloživih programa cjeloživotnog obrazovanja i učenja namijenjenog svim dobnim skupinama (aktivno stanovništvo i treća životna dob).</w:t>
            </w:r>
          </w:p>
          <w:p w:rsidR="00D81E8A" w:rsidRPr="001A20BC" w:rsidRDefault="00D81E8A" w:rsidP="00D81E8A">
            <w:pPr>
              <w:pStyle w:val="Odlomakpopisa"/>
              <w:numPr>
                <w:ilvl w:val="0"/>
                <w:numId w:val="70"/>
              </w:numPr>
              <w:spacing w:line="240" w:lineRule="auto"/>
              <w:ind w:left="357" w:hanging="357"/>
              <w:jc w:val="left"/>
              <w:rPr>
                <w:rFonts w:cs="Times New Roman"/>
                <w:sz w:val="16"/>
                <w:szCs w:val="16"/>
              </w:rPr>
            </w:pPr>
            <w:r w:rsidRPr="001A20BC">
              <w:rPr>
                <w:rFonts w:cs="Times New Roman"/>
                <w:sz w:val="16"/>
                <w:szCs w:val="16"/>
              </w:rPr>
              <w:lastRenderedPageBreak/>
              <w:t>Broj osoba uključenih u obrazovne programe za deficitarna zanimanja i prekvalifikaciju.</w:t>
            </w:r>
          </w:p>
          <w:p w:rsidR="00D81E8A" w:rsidRPr="001A20BC" w:rsidRDefault="00D81E8A" w:rsidP="00D81E8A">
            <w:pPr>
              <w:pStyle w:val="Odlomakpopisa"/>
              <w:numPr>
                <w:ilvl w:val="0"/>
                <w:numId w:val="70"/>
              </w:numPr>
              <w:spacing w:line="240" w:lineRule="auto"/>
              <w:ind w:left="357" w:hanging="357"/>
              <w:jc w:val="left"/>
              <w:rPr>
                <w:rFonts w:cs="Times New Roman"/>
                <w:color w:val="000000" w:themeColor="text1"/>
                <w:sz w:val="16"/>
                <w:szCs w:val="16"/>
              </w:rPr>
            </w:pPr>
            <w:r w:rsidRPr="001A20BC">
              <w:rPr>
                <w:rFonts w:cs="Times New Roman"/>
                <w:color w:val="000000" w:themeColor="text1"/>
                <w:sz w:val="16"/>
                <w:szCs w:val="16"/>
              </w:rPr>
              <w:t>Broj uvedenih programa za deficitarna zanimanja sukladno analizama HZZ-a i drugih analiza.</w:t>
            </w:r>
          </w:p>
          <w:p w:rsidR="00D81E8A" w:rsidRPr="001A20BC" w:rsidRDefault="00D81E8A" w:rsidP="00D81E8A">
            <w:pPr>
              <w:pStyle w:val="Odlomakpopisa"/>
              <w:numPr>
                <w:ilvl w:val="0"/>
                <w:numId w:val="70"/>
              </w:numPr>
              <w:spacing w:line="240" w:lineRule="auto"/>
              <w:ind w:left="357" w:hanging="357"/>
              <w:jc w:val="left"/>
              <w:rPr>
                <w:rFonts w:eastAsia="Times New Roman" w:cs="Times New Roman"/>
                <w:sz w:val="16"/>
                <w:szCs w:val="16"/>
                <w:lang w:eastAsia="hr-HR"/>
              </w:rPr>
            </w:pPr>
            <w:r w:rsidRPr="001A20BC">
              <w:rPr>
                <w:rFonts w:eastAsia="Times New Roman" w:cs="Times New Roman"/>
                <w:sz w:val="16"/>
                <w:szCs w:val="16"/>
                <w:lang w:eastAsia="hr-HR"/>
              </w:rPr>
              <w:t>Broj osoba uključenih u obrazovanje, osposobljavanje i usavršavanje uz rad.</w:t>
            </w:r>
          </w:p>
          <w:p w:rsidR="00D81E8A" w:rsidRPr="001A20BC" w:rsidRDefault="00D81E8A" w:rsidP="00D81E8A">
            <w:pPr>
              <w:pStyle w:val="Odlomakpopisa"/>
              <w:numPr>
                <w:ilvl w:val="0"/>
                <w:numId w:val="70"/>
              </w:numPr>
              <w:spacing w:line="240" w:lineRule="auto"/>
              <w:ind w:left="357" w:hanging="357"/>
              <w:jc w:val="left"/>
              <w:rPr>
                <w:rFonts w:cs="Times New Roman"/>
                <w:color w:val="000000" w:themeColor="text1"/>
                <w:sz w:val="16"/>
                <w:szCs w:val="16"/>
              </w:rPr>
            </w:pPr>
            <w:r w:rsidRPr="001A20BC">
              <w:rPr>
                <w:rFonts w:cs="Times New Roman"/>
                <w:color w:val="000000" w:themeColor="text1"/>
                <w:sz w:val="16"/>
                <w:szCs w:val="16"/>
              </w:rPr>
              <w:t>Broj održanih radionica, tribina, konferencija i medijskih nastupa radi promoviranja programa cjeloživotnog obrazovanja i učenja i drugih oblika obrazovanja</w:t>
            </w:r>
            <w:r w:rsidRPr="001A20BC">
              <w:rPr>
                <w:rFonts w:eastAsia="Times New Roman" w:cs="Times New Roman"/>
                <w:sz w:val="16"/>
                <w:szCs w:val="16"/>
                <w:lang w:eastAsia="hr-HR"/>
              </w:rPr>
              <w:t>, osposobljavanja i usavršavanja.</w:t>
            </w:r>
          </w:p>
          <w:p w:rsidR="00D81E8A" w:rsidRPr="001A20BC" w:rsidRDefault="00D81E8A" w:rsidP="00D81E8A">
            <w:pPr>
              <w:pStyle w:val="Odlomakpopisa"/>
              <w:numPr>
                <w:ilvl w:val="0"/>
                <w:numId w:val="70"/>
              </w:numPr>
              <w:shd w:val="clear" w:color="auto" w:fill="FFFFFF"/>
              <w:spacing w:line="240" w:lineRule="auto"/>
              <w:ind w:left="357" w:hanging="357"/>
              <w:jc w:val="left"/>
              <w:rPr>
                <w:rStyle w:val="Naglaeno"/>
                <w:rFonts w:cs="Times New Roman"/>
                <w:b w:val="0"/>
                <w:bCs w:val="0"/>
                <w:color w:val="000000" w:themeColor="text1"/>
                <w:sz w:val="16"/>
                <w:szCs w:val="16"/>
              </w:rPr>
            </w:pPr>
            <w:r w:rsidRPr="001A20BC">
              <w:rPr>
                <w:rStyle w:val="Naglaeno"/>
                <w:rFonts w:cs="Times New Roman"/>
                <w:b w:val="0"/>
                <w:color w:val="000000" w:themeColor="text1"/>
                <w:sz w:val="16"/>
                <w:szCs w:val="16"/>
              </w:rPr>
              <w:t>Broj održanih savjetovanja za zainteresirano stanovništvo u cilju donošenja odluke o najprimjerenijem izboru obrazovanja, osposobljavanja, prekvalifikacije i usavršavanja te mogućnosti zapošljavanja.</w:t>
            </w:r>
          </w:p>
          <w:p w:rsidR="00D81E8A" w:rsidRPr="001A20BC" w:rsidRDefault="00D81E8A" w:rsidP="00D81E8A">
            <w:pPr>
              <w:pStyle w:val="Odlomakpopisa"/>
              <w:numPr>
                <w:ilvl w:val="0"/>
                <w:numId w:val="70"/>
              </w:numPr>
              <w:shd w:val="clear" w:color="auto" w:fill="FFFFFF"/>
              <w:spacing w:line="240" w:lineRule="auto"/>
              <w:ind w:left="357" w:hanging="357"/>
              <w:jc w:val="left"/>
              <w:rPr>
                <w:rFonts w:eastAsia="Times New Roman" w:cs="Times New Roman"/>
                <w:sz w:val="16"/>
                <w:szCs w:val="16"/>
                <w:lang w:eastAsia="hr-HR"/>
              </w:rPr>
            </w:pPr>
            <w:r w:rsidRPr="001A20BC">
              <w:rPr>
                <w:rFonts w:eastAsia="Times New Roman" w:cs="Times New Roman"/>
                <w:sz w:val="16"/>
                <w:szCs w:val="16"/>
                <w:lang w:eastAsia="hr-HR"/>
              </w:rPr>
              <w:t>Broj obrazovnih ustanova koje zadovoljavaju načela racionalne iskorištenosti obrazovnih mogućnosti, teritorijalne blizine te dostupnosti obrazovanja svima.</w:t>
            </w:r>
          </w:p>
          <w:p w:rsidR="00D81E8A" w:rsidRPr="001A20BC" w:rsidRDefault="00D81E8A" w:rsidP="00D81E8A">
            <w:pPr>
              <w:pStyle w:val="Odlomakpopisa"/>
              <w:numPr>
                <w:ilvl w:val="0"/>
                <w:numId w:val="70"/>
              </w:numPr>
              <w:shd w:val="clear" w:color="auto" w:fill="FFFFFF"/>
              <w:spacing w:line="240" w:lineRule="auto"/>
              <w:ind w:left="357" w:hanging="357"/>
              <w:jc w:val="left"/>
              <w:rPr>
                <w:rFonts w:eastAsia="Times New Roman" w:cs="Times New Roman"/>
                <w:sz w:val="16"/>
                <w:szCs w:val="16"/>
                <w:lang w:eastAsia="hr-HR"/>
              </w:rPr>
            </w:pPr>
            <w:r w:rsidRPr="001A20BC">
              <w:rPr>
                <w:rFonts w:eastAsia="Times New Roman" w:cs="Times New Roman"/>
                <w:sz w:val="16"/>
                <w:szCs w:val="16"/>
                <w:lang w:eastAsia="hr-HR"/>
              </w:rPr>
              <w:t xml:space="preserve">Iznos ili broj potpora za financiranje procesa obrazovanja stanovništva. </w:t>
            </w:r>
          </w:p>
          <w:p w:rsidR="00D81E8A" w:rsidRPr="001A20BC" w:rsidRDefault="00D81E8A" w:rsidP="00D81E8A">
            <w:pPr>
              <w:pStyle w:val="Odlomakpopisa"/>
              <w:numPr>
                <w:ilvl w:val="0"/>
                <w:numId w:val="70"/>
              </w:numPr>
              <w:spacing w:line="240" w:lineRule="auto"/>
              <w:ind w:left="357" w:hanging="357"/>
              <w:jc w:val="left"/>
              <w:rPr>
                <w:rFonts w:cs="Times New Roman"/>
                <w:color w:val="00000A"/>
                <w:sz w:val="16"/>
                <w:szCs w:val="16"/>
              </w:rPr>
            </w:pPr>
            <w:r w:rsidRPr="001A20BC">
              <w:rPr>
                <w:rStyle w:val="apple-converted-space"/>
                <w:rFonts w:cs="Times New Roman"/>
                <w:color w:val="000000"/>
                <w:sz w:val="16"/>
                <w:szCs w:val="16"/>
              </w:rPr>
              <w:t xml:space="preserve">Broj osoba </w:t>
            </w:r>
            <w:r w:rsidRPr="001A20BC">
              <w:rPr>
                <w:rFonts w:cs="Times New Roman"/>
                <w:sz w:val="16"/>
                <w:szCs w:val="16"/>
              </w:rPr>
              <w:t>obrazovnih institucija koje provode programe obrazovanja</w:t>
            </w:r>
            <w:r w:rsidRPr="001A20BC">
              <w:rPr>
                <w:rStyle w:val="apple-converted-space"/>
                <w:rFonts w:cs="Times New Roman"/>
                <w:color w:val="000000"/>
                <w:sz w:val="16"/>
                <w:szCs w:val="16"/>
              </w:rPr>
              <w:t xml:space="preserve">obuhvaćenih </w:t>
            </w:r>
            <w:r w:rsidRPr="001A20BC">
              <w:rPr>
                <w:rFonts w:cs="Times New Roman"/>
                <w:color w:val="000000"/>
                <w:sz w:val="16"/>
                <w:szCs w:val="16"/>
              </w:rPr>
              <w:t>profesionalnim usavršavanjem radi unapređenja obrazovnog rada.</w:t>
            </w:r>
          </w:p>
          <w:p w:rsidR="00D81E8A" w:rsidRPr="001A20BC" w:rsidRDefault="00D81E8A" w:rsidP="00D81E8A">
            <w:pPr>
              <w:pStyle w:val="Odlomakpopisa"/>
              <w:numPr>
                <w:ilvl w:val="0"/>
                <w:numId w:val="70"/>
              </w:numPr>
              <w:spacing w:line="240" w:lineRule="auto"/>
              <w:ind w:left="357" w:hanging="357"/>
              <w:jc w:val="left"/>
              <w:rPr>
                <w:rFonts w:eastAsia="Times New Roman" w:cs="Times New Roman"/>
                <w:color w:val="000000"/>
                <w:sz w:val="16"/>
                <w:szCs w:val="16"/>
                <w:lang w:eastAsia="hr-HR"/>
              </w:rPr>
            </w:pPr>
            <w:r w:rsidRPr="001A20BC">
              <w:rPr>
                <w:rFonts w:cs="Times New Roman"/>
                <w:color w:val="00000A"/>
                <w:sz w:val="16"/>
                <w:szCs w:val="16"/>
              </w:rPr>
              <w:t>Broj osoba obrazovnih institucija prisutnih na edukacijama u cilju jačanja znanja i vještina za pripremu projekata za financiranje sredstvima EU fondova i drugih izvora.</w:t>
            </w:r>
          </w:p>
        </w:tc>
        <w:tc>
          <w:tcPr>
            <w:tcW w:w="1135" w:type="dxa"/>
            <w:tcBorders>
              <w:top w:val="single" w:sz="2" w:space="0" w:color="auto"/>
              <w:left w:val="single" w:sz="2" w:space="0" w:color="auto"/>
              <w:bottom w:val="single" w:sz="2" w:space="0" w:color="auto"/>
              <w:right w:val="single" w:sz="12" w:space="0" w:color="auto"/>
            </w:tcBorders>
            <w:shd w:val="clear" w:color="auto" w:fill="auto"/>
            <w:noWrap/>
            <w:vAlign w:val="center"/>
          </w:tcPr>
          <w:p w:rsidR="00D81E8A" w:rsidRPr="00507AAD" w:rsidRDefault="00D81E8A" w:rsidP="00921C47">
            <w:pPr>
              <w:jc w:val="center"/>
              <w:rPr>
                <w:rFonts w:cs="Times New Roman"/>
                <w:sz w:val="16"/>
                <w:szCs w:val="16"/>
              </w:rPr>
            </w:pPr>
            <w:r w:rsidRPr="00507AAD">
              <w:rPr>
                <w:rFonts w:eastAsia="Times New Roman" w:cs="Times New Roman"/>
                <w:color w:val="000000"/>
                <w:sz w:val="16"/>
                <w:szCs w:val="16"/>
                <w:lang w:eastAsia="hr-HR"/>
              </w:rPr>
              <w:lastRenderedPageBreak/>
              <w:t>2017. - 2022.</w:t>
            </w:r>
          </w:p>
        </w:tc>
      </w:tr>
      <w:tr w:rsidR="00D81E8A" w:rsidRPr="0064470F" w:rsidTr="00A45CF5">
        <w:trPr>
          <w:trHeight w:val="510"/>
        </w:trPr>
        <w:tc>
          <w:tcPr>
            <w:tcW w:w="14860" w:type="dxa"/>
            <w:gridSpan w:val="6"/>
            <w:tcBorders>
              <w:top w:val="single" w:sz="12" w:space="0" w:color="auto"/>
              <w:left w:val="single" w:sz="12" w:space="0" w:color="auto"/>
              <w:bottom w:val="single" w:sz="4" w:space="0" w:color="auto"/>
              <w:right w:val="single" w:sz="12" w:space="0" w:color="auto"/>
            </w:tcBorders>
            <w:shd w:val="clear" w:color="auto" w:fill="FFC000"/>
            <w:noWrap/>
            <w:vAlign w:val="center"/>
          </w:tcPr>
          <w:p w:rsidR="00D81E8A" w:rsidRPr="0064470F" w:rsidRDefault="00D81E8A" w:rsidP="00921C47">
            <w:pPr>
              <w:spacing w:line="276" w:lineRule="auto"/>
              <w:jc w:val="center"/>
              <w:rPr>
                <w:b/>
                <w:color w:val="0070C0"/>
                <w:sz w:val="20"/>
                <w:szCs w:val="20"/>
              </w:rPr>
            </w:pPr>
            <w:r w:rsidRPr="0064470F">
              <w:rPr>
                <w:rFonts w:cs="Times New Roman"/>
                <w:b/>
                <w:color w:val="000000" w:themeColor="text1"/>
                <w:sz w:val="20"/>
                <w:szCs w:val="20"/>
              </w:rPr>
              <w:lastRenderedPageBreak/>
              <w:t>Prioritet 2.6. Unaprijediti zdravstvo i socijalne usluge</w:t>
            </w:r>
          </w:p>
        </w:tc>
      </w:tr>
      <w:tr w:rsidR="00D81E8A" w:rsidRPr="00507AAD" w:rsidTr="00A45CF5">
        <w:trPr>
          <w:trHeight w:val="340"/>
        </w:trPr>
        <w:tc>
          <w:tcPr>
            <w:tcW w:w="1418" w:type="dxa"/>
            <w:tcBorders>
              <w:top w:val="single" w:sz="12" w:space="0" w:color="auto"/>
              <w:left w:val="single" w:sz="12" w:space="0" w:color="auto"/>
              <w:bottom w:val="single" w:sz="4" w:space="0" w:color="auto"/>
              <w:right w:val="single" w:sz="4" w:space="0" w:color="auto"/>
            </w:tcBorders>
            <w:shd w:val="clear" w:color="auto" w:fill="auto"/>
            <w:vAlign w:val="center"/>
          </w:tcPr>
          <w:p w:rsidR="00D81E8A" w:rsidRPr="00507AAD" w:rsidRDefault="00D81E8A" w:rsidP="00921C47">
            <w:pPr>
              <w:spacing w:line="276" w:lineRule="auto"/>
              <w:jc w:val="center"/>
              <w:rPr>
                <w:rFonts w:cs="Times New Roman"/>
                <w:color w:val="000000" w:themeColor="text1"/>
                <w:sz w:val="16"/>
                <w:szCs w:val="16"/>
              </w:rPr>
            </w:pPr>
            <w:r w:rsidRPr="00507AAD">
              <w:rPr>
                <w:rFonts w:cs="Times New Roman"/>
                <w:color w:val="000000" w:themeColor="text1"/>
                <w:sz w:val="16"/>
                <w:szCs w:val="16"/>
              </w:rPr>
              <w:t>Mjera 2.6.1.</w:t>
            </w:r>
          </w:p>
          <w:p w:rsidR="00D81E8A" w:rsidRPr="00507AAD" w:rsidRDefault="00D81E8A" w:rsidP="00921C47">
            <w:pPr>
              <w:spacing w:line="276" w:lineRule="auto"/>
              <w:jc w:val="center"/>
              <w:rPr>
                <w:rFonts w:cs="Times New Roman"/>
                <w:color w:val="000000" w:themeColor="text1"/>
                <w:sz w:val="16"/>
                <w:szCs w:val="16"/>
              </w:rPr>
            </w:pPr>
          </w:p>
        </w:tc>
        <w:tc>
          <w:tcPr>
            <w:tcW w:w="1982" w:type="dxa"/>
            <w:tcBorders>
              <w:top w:val="single" w:sz="12" w:space="0" w:color="auto"/>
              <w:left w:val="single" w:sz="2" w:space="0" w:color="auto"/>
              <w:bottom w:val="single" w:sz="2" w:space="0" w:color="auto"/>
              <w:right w:val="single" w:sz="2" w:space="0" w:color="auto"/>
            </w:tcBorders>
            <w:shd w:val="clear" w:color="auto" w:fill="auto"/>
            <w:vAlign w:val="center"/>
          </w:tcPr>
          <w:p w:rsidR="00560C77" w:rsidRDefault="00560C77" w:rsidP="00921C47">
            <w:pPr>
              <w:spacing w:line="276" w:lineRule="auto"/>
              <w:jc w:val="left"/>
              <w:rPr>
                <w:rFonts w:cs="Times New Roman"/>
                <w:color w:val="000000" w:themeColor="text1"/>
                <w:sz w:val="16"/>
                <w:szCs w:val="16"/>
              </w:rPr>
            </w:pPr>
          </w:p>
          <w:p w:rsidR="00D81E8A" w:rsidRPr="00507AAD" w:rsidRDefault="00D81E8A" w:rsidP="00921C47">
            <w:pPr>
              <w:spacing w:line="276" w:lineRule="auto"/>
              <w:jc w:val="left"/>
              <w:rPr>
                <w:rFonts w:cs="Times New Roman"/>
                <w:color w:val="000000" w:themeColor="text1"/>
                <w:sz w:val="16"/>
                <w:szCs w:val="16"/>
              </w:rPr>
            </w:pPr>
            <w:r w:rsidRPr="00507AAD">
              <w:rPr>
                <w:rFonts w:cs="Times New Roman"/>
                <w:color w:val="000000" w:themeColor="text1"/>
                <w:sz w:val="16"/>
                <w:szCs w:val="16"/>
              </w:rPr>
              <w:t>Potpora programima</w:t>
            </w:r>
          </w:p>
          <w:p w:rsidR="00D81E8A" w:rsidRPr="00507AAD" w:rsidRDefault="00D81E8A" w:rsidP="00921C47">
            <w:pPr>
              <w:spacing w:line="276" w:lineRule="auto"/>
              <w:jc w:val="left"/>
              <w:rPr>
                <w:rFonts w:cs="Times New Roman"/>
                <w:color w:val="000000" w:themeColor="text1"/>
                <w:sz w:val="16"/>
                <w:szCs w:val="16"/>
              </w:rPr>
            </w:pPr>
            <w:r w:rsidRPr="00507AAD">
              <w:rPr>
                <w:rFonts w:cs="Times New Roman"/>
                <w:color w:val="000000" w:themeColor="text1"/>
                <w:sz w:val="16"/>
                <w:szCs w:val="16"/>
              </w:rPr>
              <w:t>prevencije i zaštite</w:t>
            </w:r>
          </w:p>
          <w:p w:rsidR="00D81E8A" w:rsidRPr="00507AAD" w:rsidRDefault="00D81E8A" w:rsidP="00921C47">
            <w:pPr>
              <w:spacing w:line="276" w:lineRule="auto"/>
              <w:jc w:val="left"/>
              <w:rPr>
                <w:rFonts w:cs="Times New Roman"/>
                <w:color w:val="000000" w:themeColor="text1"/>
                <w:sz w:val="16"/>
                <w:szCs w:val="16"/>
              </w:rPr>
            </w:pPr>
            <w:r w:rsidRPr="00507AAD">
              <w:rPr>
                <w:rFonts w:cs="Times New Roman"/>
                <w:color w:val="000000" w:themeColor="text1"/>
                <w:sz w:val="16"/>
                <w:szCs w:val="16"/>
              </w:rPr>
              <w:t>zdravlja</w:t>
            </w:r>
          </w:p>
        </w:tc>
        <w:tc>
          <w:tcPr>
            <w:tcW w:w="1531" w:type="dxa"/>
            <w:tcBorders>
              <w:top w:val="single" w:sz="12" w:space="0" w:color="auto"/>
              <w:left w:val="single" w:sz="2" w:space="0" w:color="auto"/>
              <w:bottom w:val="single" w:sz="2" w:space="0" w:color="auto"/>
              <w:right w:val="single" w:sz="2" w:space="0" w:color="auto"/>
            </w:tcBorders>
            <w:shd w:val="clear" w:color="auto" w:fill="auto"/>
            <w:vAlign w:val="center"/>
          </w:tcPr>
          <w:p w:rsidR="00D81E8A" w:rsidRPr="00507AAD" w:rsidRDefault="00980C95"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800.000,00 HRK</w:t>
            </w:r>
          </w:p>
        </w:tc>
        <w:tc>
          <w:tcPr>
            <w:tcW w:w="1866" w:type="dxa"/>
            <w:tcBorders>
              <w:top w:val="single" w:sz="12" w:space="0" w:color="auto"/>
              <w:left w:val="single" w:sz="2" w:space="0" w:color="auto"/>
              <w:bottom w:val="single" w:sz="2" w:space="0" w:color="auto"/>
              <w:right w:val="single" w:sz="2" w:space="0" w:color="auto"/>
            </w:tcBorders>
            <w:shd w:val="clear" w:color="auto" w:fill="auto"/>
            <w:vAlign w:val="center"/>
          </w:tcPr>
          <w:p w:rsidR="00D81E8A" w:rsidRPr="009C1961" w:rsidRDefault="00D81E8A" w:rsidP="00921C47">
            <w:pPr>
              <w:spacing w:line="276" w:lineRule="auto"/>
              <w:jc w:val="left"/>
              <w:rPr>
                <w:rFonts w:eastAsia="Times New Roman" w:cs="Times New Roman"/>
                <w:color w:val="000000"/>
                <w:sz w:val="16"/>
                <w:szCs w:val="16"/>
                <w:lang w:eastAsia="hr-HR"/>
              </w:rPr>
            </w:pPr>
            <w:r w:rsidRPr="009C1961">
              <w:rPr>
                <w:rFonts w:cs="Times New Roman"/>
                <w:sz w:val="16"/>
                <w:szCs w:val="16"/>
              </w:rPr>
              <w:t xml:space="preserve">Proračun Općine Sunja, Sisačko - moslavačka županija, zdravstvene ustanove, Ministarstvo zdravstva, EU fondovi, drugi izvori </w:t>
            </w:r>
          </w:p>
        </w:tc>
        <w:tc>
          <w:tcPr>
            <w:tcW w:w="6928" w:type="dxa"/>
            <w:tcBorders>
              <w:top w:val="single" w:sz="12" w:space="0" w:color="auto"/>
              <w:left w:val="single" w:sz="2" w:space="0" w:color="auto"/>
              <w:bottom w:val="single" w:sz="2" w:space="0" w:color="auto"/>
              <w:right w:val="single" w:sz="2" w:space="0" w:color="auto"/>
            </w:tcBorders>
            <w:shd w:val="clear" w:color="auto" w:fill="auto"/>
            <w:vAlign w:val="center"/>
          </w:tcPr>
          <w:p w:rsidR="00D81E8A" w:rsidRPr="007B6E5B" w:rsidRDefault="00D81E8A" w:rsidP="00D81E8A">
            <w:pPr>
              <w:pStyle w:val="Odlomakpopisa"/>
              <w:numPr>
                <w:ilvl w:val="0"/>
                <w:numId w:val="71"/>
              </w:numPr>
              <w:spacing w:line="240" w:lineRule="auto"/>
              <w:ind w:left="357" w:hanging="357"/>
              <w:jc w:val="left"/>
              <w:rPr>
                <w:rFonts w:cs="Times New Roman"/>
                <w:sz w:val="16"/>
                <w:szCs w:val="16"/>
              </w:rPr>
            </w:pPr>
            <w:r w:rsidRPr="007B6E5B">
              <w:rPr>
                <w:rFonts w:cs="Times New Roman"/>
                <w:sz w:val="16"/>
                <w:szCs w:val="16"/>
              </w:rPr>
              <w:t>Izrađen Plan provedbe preventivnih programa i projekata i zaštite zdravlja.</w:t>
            </w:r>
          </w:p>
          <w:p w:rsidR="00D81E8A" w:rsidRPr="007B6E5B" w:rsidRDefault="00D81E8A" w:rsidP="00D81E8A">
            <w:pPr>
              <w:pStyle w:val="Odlomakpopisa"/>
              <w:numPr>
                <w:ilvl w:val="0"/>
                <w:numId w:val="71"/>
              </w:numPr>
              <w:spacing w:line="240" w:lineRule="auto"/>
              <w:ind w:left="357" w:hanging="357"/>
              <w:jc w:val="left"/>
              <w:rPr>
                <w:rFonts w:cs="Times New Roman"/>
                <w:sz w:val="16"/>
                <w:szCs w:val="16"/>
              </w:rPr>
            </w:pPr>
            <w:r w:rsidRPr="007B6E5B">
              <w:rPr>
                <w:rFonts w:cs="Times New Roman"/>
                <w:sz w:val="16"/>
                <w:szCs w:val="16"/>
              </w:rPr>
              <w:t>Broj provedenih programa i projekata koji doprinose promidžbi zdravog života (prehrana, tjelesne aktivnosti i drugo) i prevenciji bolesti (kardiovaskularnih, pretilosti, karcinoma, raznih ovisnosti i drugih).</w:t>
            </w:r>
          </w:p>
          <w:p w:rsidR="00D81E8A" w:rsidRPr="007B6E5B" w:rsidRDefault="00D81E8A" w:rsidP="00D81E8A">
            <w:pPr>
              <w:pStyle w:val="Odlomakpopisa"/>
              <w:numPr>
                <w:ilvl w:val="0"/>
                <w:numId w:val="71"/>
              </w:numPr>
              <w:spacing w:line="240" w:lineRule="auto"/>
              <w:ind w:left="357" w:hanging="357"/>
              <w:jc w:val="left"/>
              <w:rPr>
                <w:rFonts w:cs="Times New Roman"/>
                <w:sz w:val="16"/>
                <w:szCs w:val="16"/>
              </w:rPr>
            </w:pPr>
            <w:r w:rsidRPr="007B6E5B">
              <w:rPr>
                <w:rFonts w:cs="Times New Roman"/>
                <w:sz w:val="16"/>
                <w:szCs w:val="16"/>
              </w:rPr>
              <w:t>Broj osoba koji su sudjelovali u programima prevencije bolesti (kardiovaskularnih, pretilosti, karcinoma, raznih ovisnosti, npr. duhan, alkohol itd.).</w:t>
            </w:r>
          </w:p>
          <w:p w:rsidR="00D81E8A" w:rsidRPr="007B6E5B" w:rsidRDefault="00D81E8A" w:rsidP="00D81E8A">
            <w:pPr>
              <w:pStyle w:val="Odlomakpopisa"/>
              <w:numPr>
                <w:ilvl w:val="0"/>
                <w:numId w:val="71"/>
              </w:numPr>
              <w:spacing w:line="240" w:lineRule="auto"/>
              <w:ind w:left="357" w:hanging="357"/>
              <w:jc w:val="left"/>
              <w:rPr>
                <w:rFonts w:cs="Times New Roman"/>
                <w:sz w:val="16"/>
                <w:szCs w:val="16"/>
              </w:rPr>
            </w:pPr>
            <w:r w:rsidRPr="007B6E5B">
              <w:rPr>
                <w:rFonts w:cs="Times New Roman"/>
                <w:sz w:val="16"/>
                <w:szCs w:val="16"/>
              </w:rPr>
              <w:t>Manji broj osoba oboljelih od kardiovaskularnih bolesti , manji broj pretilih osoba, manji broj osoba ovisnih o duhanu, alkoholu, drogama.</w:t>
            </w:r>
          </w:p>
          <w:p w:rsidR="00D81E8A" w:rsidRPr="007B6E5B" w:rsidRDefault="00D81E8A" w:rsidP="00D81E8A">
            <w:pPr>
              <w:pStyle w:val="Odlomakpopisa"/>
              <w:numPr>
                <w:ilvl w:val="0"/>
                <w:numId w:val="71"/>
              </w:numPr>
              <w:spacing w:line="240" w:lineRule="auto"/>
              <w:ind w:left="357" w:hanging="357"/>
              <w:jc w:val="left"/>
              <w:rPr>
                <w:rFonts w:cs="Times New Roman"/>
                <w:sz w:val="16"/>
                <w:szCs w:val="16"/>
              </w:rPr>
            </w:pPr>
            <w:r w:rsidRPr="007B6E5B">
              <w:rPr>
                <w:rFonts w:cs="Times New Roman"/>
                <w:sz w:val="16"/>
                <w:szCs w:val="16"/>
              </w:rPr>
              <w:t xml:space="preserve">Manji broj oboljelih i umrlih osoba.  </w:t>
            </w:r>
          </w:p>
          <w:p w:rsidR="00D81E8A" w:rsidRPr="007B6E5B" w:rsidRDefault="00D81E8A" w:rsidP="00D81E8A">
            <w:pPr>
              <w:pStyle w:val="Odlomakpopisa"/>
              <w:numPr>
                <w:ilvl w:val="0"/>
                <w:numId w:val="71"/>
              </w:numPr>
              <w:spacing w:line="240" w:lineRule="auto"/>
              <w:ind w:left="357" w:hanging="357"/>
              <w:jc w:val="left"/>
              <w:rPr>
                <w:rFonts w:cs="Times New Roman"/>
                <w:sz w:val="16"/>
                <w:szCs w:val="16"/>
              </w:rPr>
            </w:pPr>
            <w:r w:rsidRPr="007B6E5B">
              <w:rPr>
                <w:rFonts w:cs="Times New Roman"/>
                <w:sz w:val="16"/>
                <w:szCs w:val="16"/>
              </w:rPr>
              <w:t>Potreban broj timova primarne zdravstvene zaštite (obiteljska medicina, dentalna medicina i ljekarništvo).</w:t>
            </w:r>
          </w:p>
          <w:p w:rsidR="00D81E8A" w:rsidRPr="007B6E5B" w:rsidRDefault="00D81E8A" w:rsidP="00D81E8A">
            <w:pPr>
              <w:pStyle w:val="Odlomakpopisa"/>
              <w:numPr>
                <w:ilvl w:val="0"/>
                <w:numId w:val="71"/>
              </w:numPr>
              <w:spacing w:line="240" w:lineRule="auto"/>
              <w:ind w:left="357" w:hanging="357"/>
              <w:jc w:val="left"/>
              <w:rPr>
                <w:rFonts w:cs="Times New Roman"/>
                <w:sz w:val="16"/>
                <w:szCs w:val="16"/>
              </w:rPr>
            </w:pPr>
            <w:r w:rsidRPr="007B6E5B">
              <w:rPr>
                <w:rFonts w:cs="Times New Roman"/>
                <w:sz w:val="16"/>
                <w:szCs w:val="16"/>
              </w:rPr>
              <w:t>Broj poboljšanih i adekvatnih oblika zdravstvene zaštite u skladu s rastućim potrebama za zdravstvenim uslugama.</w:t>
            </w:r>
          </w:p>
          <w:p w:rsidR="00D81E8A" w:rsidRPr="007B6E5B" w:rsidRDefault="00D81E8A" w:rsidP="00D81E8A">
            <w:pPr>
              <w:pStyle w:val="Odlomakpopisa"/>
              <w:numPr>
                <w:ilvl w:val="0"/>
                <w:numId w:val="71"/>
              </w:numPr>
              <w:spacing w:line="240" w:lineRule="auto"/>
              <w:ind w:left="357" w:hanging="357"/>
              <w:jc w:val="left"/>
              <w:rPr>
                <w:rFonts w:cs="Times New Roman"/>
                <w:sz w:val="16"/>
                <w:szCs w:val="16"/>
              </w:rPr>
            </w:pPr>
            <w:r w:rsidRPr="007B6E5B">
              <w:rPr>
                <w:rFonts w:cs="Times New Roman"/>
                <w:sz w:val="16"/>
                <w:szCs w:val="16"/>
              </w:rPr>
              <w:t>Broj korisnika zdravstvenih usluga.</w:t>
            </w:r>
          </w:p>
          <w:p w:rsidR="00D81E8A" w:rsidRPr="007B6E5B" w:rsidRDefault="00D81E8A" w:rsidP="00D81E8A">
            <w:pPr>
              <w:pStyle w:val="Odlomakpopisa"/>
              <w:numPr>
                <w:ilvl w:val="0"/>
                <w:numId w:val="71"/>
              </w:numPr>
              <w:spacing w:line="240" w:lineRule="auto"/>
              <w:ind w:left="357" w:hanging="357"/>
              <w:jc w:val="left"/>
              <w:rPr>
                <w:rFonts w:cs="Times New Roman"/>
                <w:sz w:val="16"/>
                <w:szCs w:val="16"/>
              </w:rPr>
            </w:pPr>
            <w:r w:rsidRPr="007B6E5B">
              <w:rPr>
                <w:rFonts w:cs="Times New Roman"/>
                <w:sz w:val="16"/>
                <w:szCs w:val="16"/>
              </w:rPr>
              <w:t>Broj sufinanciranih projekata poboljšanja infrastrukture i opreme.</w:t>
            </w:r>
          </w:p>
          <w:p w:rsidR="00D81E8A" w:rsidRPr="007B6E5B" w:rsidRDefault="00D81E8A" w:rsidP="00D81E8A">
            <w:pPr>
              <w:pStyle w:val="Odlomakpopisa"/>
              <w:numPr>
                <w:ilvl w:val="0"/>
                <w:numId w:val="71"/>
              </w:numPr>
              <w:spacing w:line="240" w:lineRule="auto"/>
              <w:ind w:left="357" w:hanging="357"/>
              <w:jc w:val="left"/>
              <w:rPr>
                <w:rFonts w:cs="Times New Roman"/>
                <w:sz w:val="16"/>
                <w:szCs w:val="16"/>
              </w:rPr>
            </w:pPr>
            <w:r w:rsidRPr="007B6E5B">
              <w:rPr>
                <w:rFonts w:cs="Times New Roman"/>
                <w:sz w:val="16"/>
                <w:szCs w:val="16"/>
              </w:rPr>
              <w:t>Udio sufinanciranja zdravstvenih ustanova i organizacija kroz osiguranje nadstandarda.</w:t>
            </w:r>
          </w:p>
          <w:p w:rsidR="00D81E8A" w:rsidRPr="007B6E5B" w:rsidRDefault="00D81E8A" w:rsidP="00D81E8A">
            <w:pPr>
              <w:pStyle w:val="Odlomakpopisa"/>
              <w:numPr>
                <w:ilvl w:val="0"/>
                <w:numId w:val="71"/>
              </w:numPr>
              <w:spacing w:line="240" w:lineRule="auto"/>
              <w:ind w:left="357" w:hanging="357"/>
              <w:jc w:val="left"/>
              <w:rPr>
                <w:rFonts w:cs="Times New Roman"/>
                <w:sz w:val="16"/>
                <w:szCs w:val="16"/>
              </w:rPr>
            </w:pPr>
            <w:r w:rsidRPr="007B6E5B">
              <w:rPr>
                <w:rFonts w:cs="Times New Roman"/>
                <w:sz w:val="16"/>
                <w:szCs w:val="16"/>
              </w:rPr>
              <w:t>Broj obnovljenih i/ili novih objekata zdravstvene zaštite u cilju postizanja potrebnog osnovnog standarda.</w:t>
            </w:r>
          </w:p>
          <w:p w:rsidR="00D81E8A" w:rsidRPr="007B6E5B" w:rsidRDefault="00D81E8A" w:rsidP="00D81E8A">
            <w:pPr>
              <w:pStyle w:val="Odlomakpopisa"/>
              <w:numPr>
                <w:ilvl w:val="0"/>
                <w:numId w:val="71"/>
              </w:numPr>
              <w:spacing w:line="240" w:lineRule="auto"/>
              <w:ind w:left="357" w:hanging="357"/>
              <w:jc w:val="left"/>
              <w:rPr>
                <w:rFonts w:cs="Times New Roman"/>
                <w:sz w:val="16"/>
                <w:szCs w:val="16"/>
              </w:rPr>
            </w:pPr>
            <w:r w:rsidRPr="007B6E5B">
              <w:rPr>
                <w:rFonts w:cs="Times New Roman"/>
                <w:sz w:val="16"/>
                <w:szCs w:val="16"/>
              </w:rPr>
              <w:t>Broj održanih edukacija u cilju jačanja znanja i razine svijesti stanovništva o potrebi prevencije i ranog otkrivanja bolesti, raznih ovisnosti i mjera zdravog života.</w:t>
            </w:r>
          </w:p>
          <w:p w:rsidR="00D81E8A" w:rsidRPr="007B6E5B" w:rsidRDefault="00D81E8A" w:rsidP="00D81E8A">
            <w:pPr>
              <w:pStyle w:val="Odlomakpopisa"/>
              <w:numPr>
                <w:ilvl w:val="0"/>
                <w:numId w:val="71"/>
              </w:numPr>
              <w:spacing w:line="240" w:lineRule="auto"/>
              <w:ind w:left="357" w:hanging="357"/>
              <w:jc w:val="left"/>
              <w:rPr>
                <w:rFonts w:cs="Times New Roman"/>
                <w:sz w:val="16"/>
                <w:szCs w:val="16"/>
              </w:rPr>
            </w:pPr>
            <w:r w:rsidRPr="007B6E5B">
              <w:rPr>
                <w:rFonts w:cs="Times New Roman"/>
                <w:sz w:val="16"/>
                <w:szCs w:val="16"/>
              </w:rPr>
              <w:t xml:space="preserve">Broj zdravstvenih ustanova, zdravstvenih subjekata u privatnom sektoru te ostalih subjekata koji svojom suradnjom doprinose provedbi programa prevencije i zaštite zdravlja stanovništva. </w:t>
            </w:r>
          </w:p>
          <w:p w:rsidR="00D81E8A" w:rsidRPr="007B6E5B" w:rsidRDefault="00D81E8A" w:rsidP="00D81E8A">
            <w:pPr>
              <w:pStyle w:val="Odlomakpopisa"/>
              <w:numPr>
                <w:ilvl w:val="0"/>
                <w:numId w:val="71"/>
              </w:numPr>
              <w:spacing w:line="240" w:lineRule="auto"/>
              <w:ind w:left="357" w:hanging="357"/>
              <w:jc w:val="left"/>
              <w:rPr>
                <w:rFonts w:eastAsia="Times New Roman" w:cs="Times New Roman"/>
                <w:color w:val="000000"/>
                <w:sz w:val="16"/>
                <w:szCs w:val="16"/>
                <w:lang w:eastAsia="hr-HR"/>
              </w:rPr>
            </w:pPr>
            <w:r w:rsidRPr="007B6E5B">
              <w:rPr>
                <w:rFonts w:cs="Times New Roman"/>
                <w:sz w:val="16"/>
                <w:szCs w:val="16"/>
              </w:rPr>
              <w:t>Broj udruga civilnog društva koje provode preventivne programe u zdravstvu.</w:t>
            </w:r>
          </w:p>
        </w:tc>
        <w:tc>
          <w:tcPr>
            <w:tcW w:w="1135" w:type="dxa"/>
            <w:tcBorders>
              <w:top w:val="single" w:sz="12" w:space="0" w:color="auto"/>
              <w:left w:val="single" w:sz="2" w:space="0" w:color="auto"/>
              <w:bottom w:val="single" w:sz="2" w:space="0" w:color="auto"/>
              <w:right w:val="single" w:sz="12" w:space="0" w:color="auto"/>
            </w:tcBorders>
            <w:shd w:val="clear" w:color="auto" w:fill="auto"/>
            <w:noWrap/>
            <w:vAlign w:val="center"/>
          </w:tcPr>
          <w:p w:rsidR="00D81E8A" w:rsidRPr="00507AAD" w:rsidRDefault="00D81E8A" w:rsidP="00921C47">
            <w:pPr>
              <w:jc w:val="center"/>
              <w:rPr>
                <w:rFonts w:cs="Times New Roman"/>
                <w:sz w:val="16"/>
                <w:szCs w:val="16"/>
              </w:rPr>
            </w:pPr>
            <w:r w:rsidRPr="00507AAD">
              <w:rPr>
                <w:rFonts w:eastAsia="Times New Roman" w:cs="Times New Roman"/>
                <w:color w:val="000000"/>
                <w:sz w:val="16"/>
                <w:szCs w:val="16"/>
                <w:lang w:eastAsia="hr-HR"/>
              </w:rPr>
              <w:t>2017. - 2022.</w:t>
            </w:r>
          </w:p>
        </w:tc>
      </w:tr>
      <w:tr w:rsidR="00D81E8A" w:rsidRPr="00507AAD" w:rsidTr="00A45CF5">
        <w:trPr>
          <w:trHeight w:val="340"/>
        </w:trPr>
        <w:tc>
          <w:tcPr>
            <w:tcW w:w="1418" w:type="dxa"/>
            <w:tcBorders>
              <w:top w:val="single" w:sz="4" w:space="0" w:color="auto"/>
              <w:left w:val="single" w:sz="12" w:space="0" w:color="auto"/>
              <w:bottom w:val="single" w:sz="12" w:space="0" w:color="auto"/>
              <w:right w:val="single" w:sz="4" w:space="0" w:color="auto"/>
            </w:tcBorders>
            <w:shd w:val="clear" w:color="auto" w:fill="auto"/>
            <w:vAlign w:val="center"/>
          </w:tcPr>
          <w:p w:rsidR="00560C77" w:rsidRDefault="00560C77" w:rsidP="00921C47">
            <w:pPr>
              <w:spacing w:line="276" w:lineRule="auto"/>
              <w:jc w:val="center"/>
              <w:rPr>
                <w:color w:val="000000" w:themeColor="text1"/>
                <w:sz w:val="16"/>
                <w:szCs w:val="16"/>
              </w:rPr>
            </w:pPr>
          </w:p>
          <w:p w:rsidR="00D81E8A" w:rsidRPr="000370FF" w:rsidRDefault="00D81E8A" w:rsidP="00921C47">
            <w:pPr>
              <w:spacing w:line="276" w:lineRule="auto"/>
              <w:jc w:val="center"/>
              <w:rPr>
                <w:color w:val="000000" w:themeColor="text1"/>
                <w:sz w:val="16"/>
                <w:szCs w:val="16"/>
              </w:rPr>
            </w:pPr>
            <w:r w:rsidRPr="000370FF">
              <w:rPr>
                <w:color w:val="000000" w:themeColor="text1"/>
                <w:sz w:val="16"/>
                <w:szCs w:val="16"/>
              </w:rPr>
              <w:t>Mjera 2.6.2.</w:t>
            </w:r>
          </w:p>
          <w:p w:rsidR="00D81E8A" w:rsidRPr="00507AAD" w:rsidRDefault="00D81E8A" w:rsidP="00921C47">
            <w:pPr>
              <w:spacing w:line="276" w:lineRule="auto"/>
              <w:jc w:val="center"/>
              <w:rPr>
                <w:rFonts w:cs="Times New Roman"/>
                <w:color w:val="000000" w:themeColor="text1"/>
                <w:sz w:val="16"/>
                <w:szCs w:val="16"/>
              </w:rPr>
            </w:pPr>
          </w:p>
        </w:tc>
        <w:tc>
          <w:tcPr>
            <w:tcW w:w="1982" w:type="dxa"/>
            <w:tcBorders>
              <w:top w:val="single" w:sz="2" w:space="0" w:color="auto"/>
              <w:left w:val="single" w:sz="2" w:space="0" w:color="auto"/>
              <w:bottom w:val="single" w:sz="12" w:space="0" w:color="auto"/>
              <w:right w:val="single" w:sz="2" w:space="0" w:color="auto"/>
            </w:tcBorders>
            <w:shd w:val="clear" w:color="auto" w:fill="auto"/>
            <w:vAlign w:val="center"/>
          </w:tcPr>
          <w:p w:rsidR="00D81E8A" w:rsidRPr="000370FF" w:rsidRDefault="00D81E8A" w:rsidP="00560C77">
            <w:pPr>
              <w:spacing w:line="276" w:lineRule="auto"/>
              <w:jc w:val="left"/>
              <w:rPr>
                <w:color w:val="000000" w:themeColor="text1"/>
                <w:sz w:val="16"/>
                <w:szCs w:val="16"/>
              </w:rPr>
            </w:pPr>
            <w:r w:rsidRPr="000370FF">
              <w:rPr>
                <w:color w:val="000000" w:themeColor="text1"/>
                <w:sz w:val="16"/>
                <w:szCs w:val="16"/>
              </w:rPr>
              <w:t>Razvoj socijalnih usluga</w:t>
            </w:r>
          </w:p>
        </w:tc>
        <w:tc>
          <w:tcPr>
            <w:tcW w:w="1531" w:type="dxa"/>
            <w:tcBorders>
              <w:top w:val="single" w:sz="2" w:space="0" w:color="auto"/>
              <w:left w:val="single" w:sz="2" w:space="0" w:color="auto"/>
              <w:bottom w:val="single" w:sz="12" w:space="0" w:color="auto"/>
              <w:right w:val="single" w:sz="2" w:space="0" w:color="auto"/>
            </w:tcBorders>
            <w:shd w:val="clear" w:color="auto" w:fill="auto"/>
            <w:vAlign w:val="center"/>
          </w:tcPr>
          <w:p w:rsidR="00D81E8A" w:rsidRPr="000370FF" w:rsidRDefault="00980C95"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3.500.000,00 HRK</w:t>
            </w:r>
          </w:p>
        </w:tc>
        <w:tc>
          <w:tcPr>
            <w:tcW w:w="1866" w:type="dxa"/>
            <w:tcBorders>
              <w:top w:val="single" w:sz="2" w:space="0" w:color="auto"/>
              <w:left w:val="single" w:sz="2" w:space="0" w:color="auto"/>
              <w:bottom w:val="single" w:sz="12" w:space="0" w:color="auto"/>
              <w:right w:val="single" w:sz="2" w:space="0" w:color="auto"/>
            </w:tcBorders>
            <w:shd w:val="clear" w:color="auto" w:fill="auto"/>
            <w:vAlign w:val="center"/>
          </w:tcPr>
          <w:p w:rsidR="00D81E8A" w:rsidRDefault="00D81E8A" w:rsidP="00921C47">
            <w:pPr>
              <w:spacing w:line="276" w:lineRule="auto"/>
              <w:jc w:val="left"/>
              <w:rPr>
                <w:rFonts w:cs="Times New Roman"/>
                <w:color w:val="000000" w:themeColor="text1"/>
                <w:sz w:val="16"/>
                <w:szCs w:val="16"/>
              </w:rPr>
            </w:pPr>
            <w:r w:rsidRPr="00DC3E91">
              <w:rPr>
                <w:rFonts w:cs="Times New Roman"/>
                <w:color w:val="000000" w:themeColor="text1"/>
                <w:sz w:val="16"/>
                <w:szCs w:val="16"/>
              </w:rPr>
              <w:t>Proračun Općine Sunja, Sisačko - moslavačka županija, Ustanove za</w:t>
            </w:r>
          </w:p>
          <w:p w:rsidR="00D81E8A" w:rsidRDefault="00D81E8A" w:rsidP="00921C47">
            <w:pPr>
              <w:spacing w:line="276" w:lineRule="auto"/>
              <w:jc w:val="left"/>
              <w:rPr>
                <w:rFonts w:cs="Times New Roman"/>
                <w:color w:val="000000" w:themeColor="text1"/>
                <w:sz w:val="16"/>
                <w:szCs w:val="16"/>
              </w:rPr>
            </w:pPr>
            <w:r w:rsidRPr="00DC3E91">
              <w:rPr>
                <w:rFonts w:cs="Times New Roman"/>
                <w:color w:val="000000" w:themeColor="text1"/>
                <w:sz w:val="16"/>
                <w:szCs w:val="16"/>
              </w:rPr>
              <w:t>socijalnu skrb,</w:t>
            </w:r>
            <w:r>
              <w:rPr>
                <w:rFonts w:cs="Times New Roman"/>
                <w:color w:val="000000" w:themeColor="text1"/>
                <w:sz w:val="16"/>
                <w:szCs w:val="16"/>
                <w:lang w:eastAsia="hr-HR"/>
              </w:rPr>
              <w:t>M</w:t>
            </w:r>
            <w:r w:rsidRPr="00DC3E91">
              <w:rPr>
                <w:rFonts w:cs="Times New Roman"/>
                <w:color w:val="000000" w:themeColor="text1"/>
                <w:sz w:val="16"/>
                <w:szCs w:val="16"/>
              </w:rPr>
              <w:t xml:space="preserve">inistarstvo za </w:t>
            </w:r>
            <w:r w:rsidRPr="00DC3E91">
              <w:rPr>
                <w:rFonts w:cs="Times New Roman"/>
                <w:color w:val="000000" w:themeColor="text1"/>
                <w:sz w:val="16"/>
                <w:szCs w:val="16"/>
              </w:rPr>
              <w:lastRenderedPageBreak/>
              <w:t>demografiju, obitelj, mlade</w:t>
            </w:r>
          </w:p>
          <w:p w:rsidR="00D81E8A" w:rsidRDefault="00D81E8A" w:rsidP="00921C47">
            <w:pPr>
              <w:spacing w:line="276" w:lineRule="auto"/>
              <w:jc w:val="left"/>
              <w:rPr>
                <w:rFonts w:cs="Times New Roman"/>
                <w:color w:val="000000" w:themeColor="text1"/>
                <w:sz w:val="16"/>
                <w:szCs w:val="16"/>
              </w:rPr>
            </w:pPr>
            <w:r w:rsidRPr="00DC3E91">
              <w:rPr>
                <w:rFonts w:cs="Times New Roman"/>
                <w:color w:val="000000" w:themeColor="text1"/>
                <w:sz w:val="16"/>
                <w:szCs w:val="16"/>
              </w:rPr>
              <w:t>i socijalnu politiku, EU</w:t>
            </w:r>
          </w:p>
          <w:p w:rsidR="00D81E8A" w:rsidRPr="00DC3E91" w:rsidRDefault="00D81E8A" w:rsidP="00921C47">
            <w:pPr>
              <w:spacing w:line="276" w:lineRule="auto"/>
              <w:jc w:val="left"/>
              <w:rPr>
                <w:rFonts w:eastAsia="Times New Roman" w:cs="Times New Roman"/>
                <w:color w:val="000000"/>
                <w:sz w:val="16"/>
                <w:szCs w:val="16"/>
                <w:lang w:eastAsia="hr-HR"/>
              </w:rPr>
            </w:pPr>
            <w:r w:rsidRPr="00DC3E91">
              <w:rPr>
                <w:rFonts w:cs="Times New Roman"/>
                <w:color w:val="000000" w:themeColor="text1"/>
                <w:sz w:val="16"/>
                <w:szCs w:val="16"/>
              </w:rPr>
              <w:t xml:space="preserve">fondovi, drugi izvori </w:t>
            </w:r>
          </w:p>
        </w:tc>
        <w:tc>
          <w:tcPr>
            <w:tcW w:w="6928" w:type="dxa"/>
            <w:tcBorders>
              <w:top w:val="single" w:sz="2" w:space="0" w:color="auto"/>
              <w:left w:val="single" w:sz="2" w:space="0" w:color="auto"/>
              <w:bottom w:val="single" w:sz="12" w:space="0" w:color="auto"/>
              <w:right w:val="single" w:sz="2" w:space="0" w:color="auto"/>
            </w:tcBorders>
            <w:shd w:val="clear" w:color="auto" w:fill="auto"/>
            <w:vAlign w:val="center"/>
          </w:tcPr>
          <w:p w:rsidR="00D81E8A" w:rsidRPr="007B6E5B" w:rsidRDefault="00D81E8A" w:rsidP="00D81E8A">
            <w:pPr>
              <w:pStyle w:val="Odlomakpopisa"/>
              <w:numPr>
                <w:ilvl w:val="0"/>
                <w:numId w:val="72"/>
              </w:numPr>
              <w:spacing w:line="240" w:lineRule="auto"/>
              <w:ind w:left="357" w:hanging="357"/>
              <w:jc w:val="left"/>
              <w:rPr>
                <w:rFonts w:cs="Times New Roman"/>
                <w:color w:val="000000" w:themeColor="text1"/>
                <w:sz w:val="16"/>
                <w:szCs w:val="16"/>
              </w:rPr>
            </w:pPr>
            <w:r w:rsidRPr="007B6E5B">
              <w:rPr>
                <w:rFonts w:cs="Times New Roman"/>
                <w:color w:val="000000" w:themeColor="text1"/>
                <w:sz w:val="16"/>
                <w:szCs w:val="16"/>
              </w:rPr>
              <w:lastRenderedPageBreak/>
              <w:t>Uspostavljen sustav za praćenje korisnika socijalne skrbi u cilju bolje identifikacije potreba socijalno ugroženih skupina.</w:t>
            </w:r>
          </w:p>
          <w:p w:rsidR="00D81E8A" w:rsidRPr="007B6E5B" w:rsidRDefault="00D81E8A" w:rsidP="00D81E8A">
            <w:pPr>
              <w:pStyle w:val="Odlomakpopisa"/>
              <w:numPr>
                <w:ilvl w:val="0"/>
                <w:numId w:val="72"/>
              </w:numPr>
              <w:spacing w:line="240" w:lineRule="auto"/>
              <w:ind w:left="357" w:hanging="357"/>
              <w:jc w:val="left"/>
              <w:rPr>
                <w:rFonts w:cs="Times New Roman"/>
                <w:color w:val="000000" w:themeColor="text1"/>
                <w:sz w:val="16"/>
                <w:szCs w:val="16"/>
              </w:rPr>
            </w:pPr>
            <w:r w:rsidRPr="007B6E5B">
              <w:rPr>
                <w:rFonts w:cs="Times New Roman"/>
                <w:color w:val="000000" w:themeColor="text1"/>
                <w:sz w:val="16"/>
                <w:szCs w:val="16"/>
              </w:rPr>
              <w:t>Izvršeno ocjenjivanje i vrednovanje mjera socijalne skrbi i postignutih rezultata u odnosu na propisane socijalne standarde kvalitete.</w:t>
            </w:r>
          </w:p>
          <w:p w:rsidR="00D81E8A" w:rsidRPr="007B6E5B" w:rsidRDefault="00D81E8A" w:rsidP="00D81E8A">
            <w:pPr>
              <w:pStyle w:val="Odlomakpopisa"/>
              <w:numPr>
                <w:ilvl w:val="0"/>
                <w:numId w:val="72"/>
              </w:numPr>
              <w:spacing w:line="240" w:lineRule="auto"/>
              <w:ind w:left="357" w:hanging="357"/>
              <w:jc w:val="left"/>
              <w:rPr>
                <w:rFonts w:cs="Times New Roman"/>
                <w:sz w:val="16"/>
                <w:szCs w:val="16"/>
              </w:rPr>
            </w:pPr>
            <w:r w:rsidRPr="007B6E5B">
              <w:rPr>
                <w:rFonts w:cs="Times New Roman"/>
                <w:sz w:val="16"/>
                <w:szCs w:val="16"/>
              </w:rPr>
              <w:t>Broj provedenih programa i projekata socijalne skrbi.</w:t>
            </w:r>
          </w:p>
          <w:p w:rsidR="00D81E8A" w:rsidRPr="007B6E5B" w:rsidRDefault="00D81E8A" w:rsidP="00D81E8A">
            <w:pPr>
              <w:pStyle w:val="Odlomakpopisa"/>
              <w:numPr>
                <w:ilvl w:val="0"/>
                <w:numId w:val="72"/>
              </w:numPr>
              <w:spacing w:line="240" w:lineRule="auto"/>
              <w:ind w:left="357" w:hanging="357"/>
              <w:jc w:val="left"/>
              <w:rPr>
                <w:rFonts w:cs="Times New Roman"/>
                <w:sz w:val="16"/>
                <w:szCs w:val="16"/>
              </w:rPr>
            </w:pPr>
            <w:r w:rsidRPr="007B6E5B">
              <w:rPr>
                <w:rFonts w:cs="Times New Roman"/>
                <w:sz w:val="16"/>
                <w:szCs w:val="16"/>
              </w:rPr>
              <w:t>Broj korisnika programa socijalne skrbi.</w:t>
            </w:r>
          </w:p>
          <w:p w:rsidR="00D81E8A" w:rsidRPr="007B6E5B" w:rsidRDefault="00D81E8A" w:rsidP="00D81E8A">
            <w:pPr>
              <w:pStyle w:val="Odlomakpopisa"/>
              <w:numPr>
                <w:ilvl w:val="0"/>
                <w:numId w:val="72"/>
              </w:numPr>
              <w:spacing w:line="240" w:lineRule="auto"/>
              <w:ind w:left="357" w:hanging="357"/>
              <w:jc w:val="left"/>
              <w:rPr>
                <w:rFonts w:cs="Times New Roman"/>
                <w:color w:val="000000" w:themeColor="text1"/>
                <w:sz w:val="16"/>
                <w:szCs w:val="16"/>
              </w:rPr>
            </w:pPr>
            <w:r w:rsidRPr="007B6E5B">
              <w:rPr>
                <w:rFonts w:cs="Times New Roman"/>
                <w:color w:val="000000" w:themeColor="text1"/>
                <w:sz w:val="16"/>
                <w:szCs w:val="16"/>
              </w:rPr>
              <w:lastRenderedPageBreak/>
              <w:t>Broj programa i usluga namijenjenih mladima i broj osoba obuhvaćenih tim programima i uslugama.</w:t>
            </w:r>
          </w:p>
          <w:p w:rsidR="00D81E8A" w:rsidRPr="007B6E5B" w:rsidRDefault="00D81E8A" w:rsidP="00D81E8A">
            <w:pPr>
              <w:pStyle w:val="Odlomakpopisa"/>
              <w:numPr>
                <w:ilvl w:val="0"/>
                <w:numId w:val="72"/>
              </w:numPr>
              <w:spacing w:line="240" w:lineRule="auto"/>
              <w:ind w:left="357" w:hanging="357"/>
              <w:jc w:val="left"/>
              <w:rPr>
                <w:rFonts w:cs="Times New Roman"/>
                <w:color w:val="000000" w:themeColor="text1"/>
                <w:sz w:val="16"/>
                <w:szCs w:val="16"/>
              </w:rPr>
            </w:pPr>
            <w:r w:rsidRPr="007B6E5B">
              <w:rPr>
                <w:rFonts w:cs="Times New Roman"/>
                <w:sz w:val="16"/>
                <w:szCs w:val="16"/>
              </w:rPr>
              <w:t>Broj programa namijenjenih osobama s invaliditetom i poteškoćama i broj osoba koje sudjeluju u tim programima.</w:t>
            </w:r>
          </w:p>
          <w:p w:rsidR="00D81E8A" w:rsidRPr="007B6E5B" w:rsidRDefault="00D81E8A" w:rsidP="00D81E8A">
            <w:pPr>
              <w:pStyle w:val="Odlomakpopisa"/>
              <w:numPr>
                <w:ilvl w:val="0"/>
                <w:numId w:val="72"/>
              </w:numPr>
              <w:spacing w:line="240" w:lineRule="auto"/>
              <w:ind w:left="357" w:hanging="357"/>
              <w:jc w:val="left"/>
              <w:rPr>
                <w:rFonts w:cs="Times New Roman"/>
                <w:color w:val="000000" w:themeColor="text1"/>
                <w:sz w:val="16"/>
                <w:szCs w:val="16"/>
              </w:rPr>
            </w:pPr>
            <w:r w:rsidRPr="007B6E5B">
              <w:rPr>
                <w:rFonts w:cs="Times New Roman"/>
                <w:color w:val="000000" w:themeColor="text1"/>
                <w:sz w:val="16"/>
                <w:szCs w:val="16"/>
              </w:rPr>
              <w:t xml:space="preserve">Potreban broj i kapacitet socijalnih ustanova za smještaj starijih i nemoćnih osoba.  </w:t>
            </w:r>
          </w:p>
          <w:p w:rsidR="00D81E8A" w:rsidRPr="007B6E5B" w:rsidRDefault="00D81E8A" w:rsidP="00D81E8A">
            <w:pPr>
              <w:pStyle w:val="Odlomakpopisa"/>
              <w:numPr>
                <w:ilvl w:val="0"/>
                <w:numId w:val="72"/>
              </w:numPr>
              <w:spacing w:line="240" w:lineRule="auto"/>
              <w:ind w:left="357" w:hanging="357"/>
              <w:jc w:val="left"/>
              <w:rPr>
                <w:rFonts w:cs="Times New Roman"/>
                <w:color w:val="000000" w:themeColor="text1"/>
                <w:sz w:val="16"/>
                <w:szCs w:val="16"/>
              </w:rPr>
            </w:pPr>
            <w:r w:rsidRPr="007B6E5B">
              <w:rPr>
                <w:rFonts w:cs="Times New Roman"/>
                <w:color w:val="000000" w:themeColor="text1"/>
                <w:sz w:val="16"/>
                <w:szCs w:val="16"/>
              </w:rPr>
              <w:t>Broj provedenih edukacija u cilju podizanja svijesti stanovništva o važnosti razvoja socijalnih usluga u okviru lokalne zajednice.</w:t>
            </w:r>
          </w:p>
          <w:p w:rsidR="00D81E8A" w:rsidRPr="007B6E5B" w:rsidRDefault="00D81E8A" w:rsidP="00D81E8A">
            <w:pPr>
              <w:pStyle w:val="Odlomakpopisa"/>
              <w:numPr>
                <w:ilvl w:val="0"/>
                <w:numId w:val="72"/>
              </w:numPr>
              <w:spacing w:line="240" w:lineRule="auto"/>
              <w:ind w:left="357" w:hanging="357"/>
              <w:jc w:val="left"/>
              <w:rPr>
                <w:rFonts w:cs="Times New Roman"/>
                <w:color w:val="000000" w:themeColor="text1"/>
                <w:sz w:val="16"/>
                <w:szCs w:val="16"/>
              </w:rPr>
            </w:pPr>
            <w:r w:rsidRPr="007B6E5B">
              <w:rPr>
                <w:rFonts w:cs="Times New Roman"/>
                <w:color w:val="000000" w:themeColor="text1"/>
                <w:sz w:val="16"/>
                <w:szCs w:val="16"/>
              </w:rPr>
              <w:t>Broj održanih stručnih edukacija u cilju jačanja profesionalne razine djelovanja svih institucija i dionika.</w:t>
            </w:r>
          </w:p>
          <w:p w:rsidR="00D81E8A" w:rsidRPr="007B6E5B" w:rsidRDefault="00D81E8A" w:rsidP="00D81E8A">
            <w:pPr>
              <w:pStyle w:val="Odlomakpopisa"/>
              <w:numPr>
                <w:ilvl w:val="0"/>
                <w:numId w:val="72"/>
              </w:numPr>
              <w:spacing w:line="240" w:lineRule="auto"/>
              <w:ind w:left="357" w:hanging="357"/>
              <w:jc w:val="left"/>
              <w:rPr>
                <w:rFonts w:cs="Times New Roman"/>
                <w:color w:val="000000" w:themeColor="text1"/>
                <w:sz w:val="16"/>
                <w:szCs w:val="16"/>
              </w:rPr>
            </w:pPr>
            <w:r w:rsidRPr="007B6E5B">
              <w:rPr>
                <w:rFonts w:cs="Times New Roman"/>
                <w:color w:val="000000" w:themeColor="text1"/>
                <w:sz w:val="16"/>
                <w:szCs w:val="16"/>
              </w:rPr>
              <w:t xml:space="preserve">Broj sudionika na stručnim edukacijama u cilju jačanja profesionalne razine djelovanja institucija i svih dionika. </w:t>
            </w:r>
          </w:p>
          <w:p w:rsidR="00D81E8A" w:rsidRPr="007B6E5B" w:rsidRDefault="00D81E8A" w:rsidP="00D81E8A">
            <w:pPr>
              <w:pStyle w:val="Odlomakpopisa"/>
              <w:numPr>
                <w:ilvl w:val="0"/>
                <w:numId w:val="72"/>
              </w:numPr>
              <w:spacing w:line="240" w:lineRule="auto"/>
              <w:ind w:left="357" w:hanging="357"/>
              <w:jc w:val="left"/>
              <w:rPr>
                <w:rFonts w:cs="Times New Roman"/>
                <w:color w:val="000000" w:themeColor="text1"/>
                <w:sz w:val="16"/>
                <w:szCs w:val="16"/>
              </w:rPr>
            </w:pPr>
            <w:r w:rsidRPr="007B6E5B">
              <w:rPr>
                <w:rFonts w:cs="Times New Roman"/>
                <w:color w:val="000000" w:themeColor="text1"/>
                <w:sz w:val="16"/>
                <w:szCs w:val="16"/>
              </w:rPr>
              <w:t>Broj ili iznos dodijeljenih potpora za jačanje kapaciteta ustanova socijalne skrbi.</w:t>
            </w:r>
          </w:p>
          <w:p w:rsidR="00D81E8A" w:rsidRPr="007B6E5B" w:rsidRDefault="00D81E8A" w:rsidP="00D81E8A">
            <w:pPr>
              <w:pStyle w:val="Odlomakpopisa"/>
              <w:numPr>
                <w:ilvl w:val="0"/>
                <w:numId w:val="72"/>
              </w:numPr>
              <w:spacing w:line="240" w:lineRule="auto"/>
              <w:ind w:left="357" w:hanging="357"/>
              <w:jc w:val="left"/>
              <w:rPr>
                <w:rFonts w:cs="Times New Roman"/>
                <w:color w:val="000000" w:themeColor="text1"/>
                <w:sz w:val="16"/>
                <w:szCs w:val="16"/>
              </w:rPr>
            </w:pPr>
            <w:r w:rsidRPr="007B6E5B">
              <w:rPr>
                <w:rFonts w:cs="Times New Roman"/>
                <w:sz w:val="16"/>
                <w:szCs w:val="16"/>
              </w:rPr>
              <w:t>Broj novih socijalnih usluga.</w:t>
            </w:r>
          </w:p>
          <w:p w:rsidR="00D81E8A" w:rsidRPr="007B6E5B" w:rsidRDefault="00D81E8A" w:rsidP="00D81E8A">
            <w:pPr>
              <w:pStyle w:val="Odlomakpopisa"/>
              <w:numPr>
                <w:ilvl w:val="0"/>
                <w:numId w:val="72"/>
              </w:numPr>
              <w:spacing w:line="240" w:lineRule="auto"/>
              <w:ind w:left="357" w:hanging="357"/>
              <w:jc w:val="left"/>
              <w:rPr>
                <w:rFonts w:cs="Times New Roman"/>
                <w:color w:val="000000" w:themeColor="text1"/>
                <w:sz w:val="16"/>
                <w:szCs w:val="16"/>
              </w:rPr>
            </w:pPr>
            <w:r w:rsidRPr="007B6E5B">
              <w:rPr>
                <w:rFonts w:cs="Times New Roman"/>
                <w:color w:val="000000" w:themeColor="text1"/>
                <w:sz w:val="16"/>
                <w:szCs w:val="16"/>
              </w:rPr>
              <w:t>Broj informativnih kampanja o pravima i uslugama u okviru sustava socijalne skrbi i zaštiti socijalno ranjivih skupina stanovništva.</w:t>
            </w:r>
          </w:p>
          <w:p w:rsidR="00D81E8A" w:rsidRPr="007B6E5B" w:rsidRDefault="00D81E8A" w:rsidP="00D81E8A">
            <w:pPr>
              <w:pStyle w:val="Odlomakpopisa"/>
              <w:numPr>
                <w:ilvl w:val="0"/>
                <w:numId w:val="72"/>
              </w:numPr>
              <w:spacing w:line="240" w:lineRule="auto"/>
              <w:ind w:left="357" w:hanging="357"/>
              <w:jc w:val="left"/>
              <w:rPr>
                <w:rFonts w:cs="Times New Roman"/>
                <w:color w:val="000000" w:themeColor="text1"/>
                <w:sz w:val="16"/>
                <w:szCs w:val="16"/>
              </w:rPr>
            </w:pPr>
            <w:r w:rsidRPr="007B6E5B">
              <w:rPr>
                <w:rFonts w:cs="Times New Roman"/>
                <w:sz w:val="16"/>
                <w:szCs w:val="16"/>
              </w:rPr>
              <w:t xml:space="preserve">Broj realiziranih programa socijalne integracije </w:t>
            </w:r>
            <w:r w:rsidRPr="007B6E5B">
              <w:rPr>
                <w:rFonts w:cs="Times New Roman"/>
                <w:color w:val="000000" w:themeColor="text1"/>
                <w:sz w:val="16"/>
                <w:szCs w:val="16"/>
              </w:rPr>
              <w:t>marginaliziranih i  socijalno ugroženih skupina stanovništva ostvarenih suradnjom socijalnih institucija i organizacija civilnog društva.</w:t>
            </w:r>
          </w:p>
          <w:p w:rsidR="00D81E8A" w:rsidRPr="007B6E5B" w:rsidRDefault="00D81E8A" w:rsidP="00D81E8A">
            <w:pPr>
              <w:pStyle w:val="Odlomakpopisa"/>
              <w:numPr>
                <w:ilvl w:val="0"/>
                <w:numId w:val="72"/>
              </w:numPr>
              <w:spacing w:line="240" w:lineRule="auto"/>
              <w:ind w:left="357" w:hanging="357"/>
              <w:jc w:val="left"/>
              <w:rPr>
                <w:rFonts w:cs="Times New Roman"/>
                <w:color w:val="FF0000"/>
                <w:sz w:val="16"/>
                <w:szCs w:val="16"/>
              </w:rPr>
            </w:pPr>
            <w:r w:rsidRPr="007B6E5B">
              <w:rPr>
                <w:rFonts w:cs="Times New Roman"/>
                <w:sz w:val="16"/>
                <w:szCs w:val="16"/>
              </w:rPr>
              <w:t xml:space="preserve">Broj osoba iz marginaliziranih socijalno ugroženih skupina uspješno integriranih u društvo.  </w:t>
            </w:r>
          </w:p>
        </w:tc>
        <w:tc>
          <w:tcPr>
            <w:tcW w:w="1135" w:type="dxa"/>
            <w:tcBorders>
              <w:top w:val="single" w:sz="2" w:space="0" w:color="auto"/>
              <w:left w:val="single" w:sz="2" w:space="0" w:color="auto"/>
              <w:bottom w:val="single" w:sz="2" w:space="0" w:color="auto"/>
              <w:right w:val="single" w:sz="12" w:space="0" w:color="auto"/>
            </w:tcBorders>
            <w:shd w:val="clear" w:color="auto" w:fill="auto"/>
            <w:noWrap/>
            <w:vAlign w:val="center"/>
          </w:tcPr>
          <w:p w:rsidR="00D81E8A" w:rsidRPr="000370FF" w:rsidRDefault="00D81E8A" w:rsidP="00921C47">
            <w:pPr>
              <w:jc w:val="center"/>
              <w:rPr>
                <w:sz w:val="16"/>
                <w:szCs w:val="16"/>
              </w:rPr>
            </w:pPr>
            <w:r w:rsidRPr="000370FF">
              <w:rPr>
                <w:rFonts w:eastAsia="Times New Roman" w:cs="Times New Roman"/>
                <w:color w:val="000000"/>
                <w:sz w:val="16"/>
                <w:szCs w:val="16"/>
                <w:lang w:eastAsia="hr-HR"/>
              </w:rPr>
              <w:lastRenderedPageBreak/>
              <w:t>2017. - 2022.</w:t>
            </w:r>
          </w:p>
        </w:tc>
      </w:tr>
      <w:tr w:rsidR="00D81E8A" w:rsidRPr="0064470F" w:rsidTr="00A45CF5">
        <w:trPr>
          <w:trHeight w:val="510"/>
        </w:trPr>
        <w:tc>
          <w:tcPr>
            <w:tcW w:w="14860" w:type="dxa"/>
            <w:gridSpan w:val="6"/>
            <w:tcBorders>
              <w:top w:val="single" w:sz="12" w:space="0" w:color="auto"/>
              <w:left w:val="single" w:sz="12" w:space="0" w:color="auto"/>
              <w:bottom w:val="single" w:sz="12" w:space="0" w:color="auto"/>
              <w:right w:val="single" w:sz="12" w:space="0" w:color="auto"/>
            </w:tcBorders>
            <w:shd w:val="clear" w:color="auto" w:fill="FFC000"/>
            <w:noWrap/>
            <w:vAlign w:val="center"/>
          </w:tcPr>
          <w:p w:rsidR="00D81E8A" w:rsidRPr="0064470F" w:rsidRDefault="00D81E8A" w:rsidP="00921C47">
            <w:pPr>
              <w:spacing w:line="276" w:lineRule="auto"/>
              <w:jc w:val="center"/>
              <w:rPr>
                <w:b/>
                <w:color w:val="0070C0"/>
                <w:sz w:val="20"/>
                <w:szCs w:val="20"/>
              </w:rPr>
            </w:pPr>
            <w:r w:rsidRPr="0064470F">
              <w:rPr>
                <w:b/>
                <w:color w:val="000000" w:themeColor="text1"/>
                <w:sz w:val="20"/>
                <w:szCs w:val="20"/>
              </w:rPr>
              <w:lastRenderedPageBreak/>
              <w:t>Prioritet 2.7. Razviti lokalne usluge</w:t>
            </w:r>
          </w:p>
        </w:tc>
      </w:tr>
      <w:tr w:rsidR="00D81E8A" w:rsidRPr="00507AAD" w:rsidTr="00A45CF5">
        <w:trPr>
          <w:trHeight w:val="340"/>
        </w:trPr>
        <w:tc>
          <w:tcPr>
            <w:tcW w:w="1418" w:type="dxa"/>
            <w:tcBorders>
              <w:top w:val="single" w:sz="2" w:space="0" w:color="auto"/>
              <w:left w:val="single" w:sz="12" w:space="0" w:color="auto"/>
              <w:bottom w:val="single" w:sz="2" w:space="0" w:color="auto"/>
              <w:right w:val="single" w:sz="4" w:space="0" w:color="auto"/>
            </w:tcBorders>
            <w:shd w:val="clear" w:color="auto" w:fill="auto"/>
            <w:vAlign w:val="center"/>
          </w:tcPr>
          <w:p w:rsidR="00D81E8A" w:rsidRPr="000370FF" w:rsidRDefault="00D81E8A" w:rsidP="00921C47">
            <w:pPr>
              <w:spacing w:line="276" w:lineRule="auto"/>
              <w:jc w:val="center"/>
              <w:rPr>
                <w:color w:val="000000" w:themeColor="text1"/>
                <w:sz w:val="16"/>
                <w:szCs w:val="16"/>
              </w:rPr>
            </w:pPr>
            <w:r w:rsidRPr="000370FF">
              <w:rPr>
                <w:color w:val="000000" w:themeColor="text1"/>
                <w:sz w:val="16"/>
                <w:szCs w:val="16"/>
              </w:rPr>
              <w:t>Mjera 2.7.1.</w:t>
            </w:r>
          </w:p>
          <w:p w:rsidR="00D81E8A" w:rsidRPr="00507AAD" w:rsidRDefault="00D81E8A" w:rsidP="00921C47">
            <w:pPr>
              <w:spacing w:line="276" w:lineRule="auto"/>
              <w:jc w:val="center"/>
              <w:rPr>
                <w:rFonts w:cs="Times New Roman"/>
                <w:color w:val="000000" w:themeColor="text1"/>
                <w:sz w:val="16"/>
                <w:szCs w:val="16"/>
              </w:rPr>
            </w:pPr>
          </w:p>
        </w:tc>
        <w:tc>
          <w:tcPr>
            <w:tcW w:w="1982" w:type="dxa"/>
            <w:tcBorders>
              <w:top w:val="single" w:sz="2" w:space="0" w:color="auto"/>
              <w:left w:val="single" w:sz="2" w:space="0" w:color="auto"/>
              <w:bottom w:val="single" w:sz="2" w:space="0" w:color="auto"/>
              <w:right w:val="single" w:sz="2" w:space="0" w:color="auto"/>
            </w:tcBorders>
            <w:shd w:val="clear" w:color="auto" w:fill="auto"/>
            <w:vAlign w:val="center"/>
          </w:tcPr>
          <w:p w:rsidR="00D81E8A" w:rsidRPr="000370FF" w:rsidRDefault="00D81E8A" w:rsidP="00921C47">
            <w:pPr>
              <w:spacing w:line="276" w:lineRule="auto"/>
              <w:rPr>
                <w:color w:val="000000" w:themeColor="text1"/>
                <w:sz w:val="16"/>
                <w:szCs w:val="16"/>
              </w:rPr>
            </w:pPr>
            <w:r w:rsidRPr="000370FF">
              <w:rPr>
                <w:color w:val="000000" w:themeColor="text1"/>
                <w:sz w:val="16"/>
                <w:szCs w:val="16"/>
              </w:rPr>
              <w:t>Prostorno planiranje i</w:t>
            </w:r>
          </w:p>
          <w:p w:rsidR="00D81E8A" w:rsidRPr="000370FF" w:rsidRDefault="00D81E8A" w:rsidP="00921C47">
            <w:pPr>
              <w:spacing w:line="276" w:lineRule="auto"/>
              <w:rPr>
                <w:color w:val="000000" w:themeColor="text1"/>
                <w:sz w:val="16"/>
                <w:szCs w:val="16"/>
              </w:rPr>
            </w:pPr>
            <w:r w:rsidRPr="000370FF">
              <w:rPr>
                <w:color w:val="000000" w:themeColor="text1"/>
                <w:sz w:val="16"/>
                <w:szCs w:val="16"/>
              </w:rPr>
              <w:t>upravljanje razvojem</w:t>
            </w:r>
          </w:p>
        </w:tc>
        <w:tc>
          <w:tcPr>
            <w:tcW w:w="1531" w:type="dxa"/>
            <w:tcBorders>
              <w:top w:val="single" w:sz="2" w:space="0" w:color="auto"/>
              <w:left w:val="single" w:sz="2" w:space="0" w:color="auto"/>
              <w:bottom w:val="single" w:sz="2" w:space="0" w:color="auto"/>
              <w:right w:val="single" w:sz="2" w:space="0" w:color="auto"/>
            </w:tcBorders>
            <w:shd w:val="clear" w:color="auto" w:fill="auto"/>
            <w:vAlign w:val="center"/>
          </w:tcPr>
          <w:p w:rsidR="00D81E8A" w:rsidRPr="000370FF" w:rsidRDefault="00980C95"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2.000.000,00 HRK</w:t>
            </w:r>
          </w:p>
        </w:tc>
        <w:tc>
          <w:tcPr>
            <w:tcW w:w="1866" w:type="dxa"/>
            <w:tcBorders>
              <w:top w:val="single" w:sz="2" w:space="0" w:color="auto"/>
              <w:left w:val="single" w:sz="2" w:space="0" w:color="auto"/>
              <w:bottom w:val="single" w:sz="2" w:space="0" w:color="auto"/>
              <w:right w:val="single" w:sz="2" w:space="0" w:color="auto"/>
            </w:tcBorders>
            <w:shd w:val="clear" w:color="auto" w:fill="auto"/>
            <w:vAlign w:val="center"/>
          </w:tcPr>
          <w:p w:rsidR="00D81E8A" w:rsidRDefault="00D81E8A" w:rsidP="00921C47">
            <w:pPr>
              <w:spacing w:line="276" w:lineRule="auto"/>
              <w:jc w:val="left"/>
              <w:rPr>
                <w:rFonts w:cs="Times New Roman"/>
                <w:color w:val="000000" w:themeColor="text1"/>
                <w:sz w:val="16"/>
                <w:szCs w:val="16"/>
              </w:rPr>
            </w:pPr>
            <w:r w:rsidRPr="00DC3E91">
              <w:rPr>
                <w:rFonts w:cs="Times New Roman"/>
                <w:color w:val="000000" w:themeColor="text1"/>
                <w:sz w:val="16"/>
                <w:szCs w:val="16"/>
              </w:rPr>
              <w:t>Proračun Općine Sunja,</w:t>
            </w:r>
          </w:p>
          <w:p w:rsidR="00D81E8A" w:rsidRDefault="00D81E8A" w:rsidP="00921C47">
            <w:pPr>
              <w:spacing w:line="276" w:lineRule="auto"/>
              <w:jc w:val="left"/>
              <w:rPr>
                <w:rFonts w:cs="Times New Roman"/>
                <w:color w:val="000000" w:themeColor="text1"/>
                <w:sz w:val="16"/>
                <w:szCs w:val="16"/>
              </w:rPr>
            </w:pPr>
            <w:r w:rsidRPr="00DC3E91">
              <w:rPr>
                <w:rFonts w:cs="Times New Roman"/>
                <w:color w:val="000000" w:themeColor="text1"/>
                <w:sz w:val="16"/>
                <w:szCs w:val="16"/>
              </w:rPr>
              <w:t xml:space="preserve">Sisačko </w:t>
            </w:r>
            <w:r>
              <w:rPr>
                <w:rFonts w:cs="Times New Roman"/>
                <w:color w:val="000000" w:themeColor="text1"/>
                <w:sz w:val="16"/>
                <w:szCs w:val="16"/>
              </w:rPr>
              <w:t>–</w:t>
            </w:r>
            <w:r w:rsidRPr="00DC3E91">
              <w:rPr>
                <w:rFonts w:cs="Times New Roman"/>
                <w:color w:val="000000" w:themeColor="text1"/>
                <w:sz w:val="16"/>
                <w:szCs w:val="16"/>
              </w:rPr>
              <w:t xml:space="preserve"> moslavačka</w:t>
            </w:r>
          </w:p>
          <w:p w:rsidR="00D81E8A" w:rsidRDefault="00D81E8A" w:rsidP="00921C47">
            <w:pPr>
              <w:spacing w:line="276" w:lineRule="auto"/>
              <w:jc w:val="left"/>
              <w:rPr>
                <w:rFonts w:cs="Times New Roman"/>
                <w:color w:val="000000" w:themeColor="text1"/>
                <w:sz w:val="16"/>
                <w:szCs w:val="16"/>
              </w:rPr>
            </w:pPr>
            <w:r w:rsidRPr="00DC3E91">
              <w:rPr>
                <w:rFonts w:cs="Times New Roman"/>
                <w:color w:val="000000" w:themeColor="text1"/>
                <w:sz w:val="16"/>
                <w:szCs w:val="16"/>
              </w:rPr>
              <w:t>županija, resorna</w:t>
            </w:r>
          </w:p>
          <w:p w:rsidR="00D81E8A" w:rsidRDefault="00D81E8A" w:rsidP="00921C47">
            <w:pPr>
              <w:spacing w:line="276" w:lineRule="auto"/>
              <w:jc w:val="left"/>
              <w:rPr>
                <w:rFonts w:cs="Times New Roman"/>
                <w:color w:val="000000" w:themeColor="text1"/>
                <w:sz w:val="16"/>
                <w:szCs w:val="16"/>
              </w:rPr>
            </w:pPr>
            <w:r w:rsidRPr="00DC3E91">
              <w:rPr>
                <w:rFonts w:cs="Times New Roman"/>
                <w:color w:val="000000" w:themeColor="text1"/>
                <w:sz w:val="16"/>
                <w:szCs w:val="16"/>
              </w:rPr>
              <w:t>ministarstva, EU fondovi,</w:t>
            </w:r>
          </w:p>
          <w:p w:rsidR="00D81E8A" w:rsidRPr="00DC3E91" w:rsidRDefault="00D81E8A" w:rsidP="00921C47">
            <w:pPr>
              <w:spacing w:line="276" w:lineRule="auto"/>
              <w:jc w:val="left"/>
              <w:rPr>
                <w:rFonts w:cs="Times New Roman"/>
                <w:color w:val="000000" w:themeColor="text1"/>
                <w:sz w:val="16"/>
                <w:szCs w:val="16"/>
              </w:rPr>
            </w:pPr>
            <w:r w:rsidRPr="00DC3E91">
              <w:rPr>
                <w:rFonts w:cs="Times New Roman"/>
                <w:color w:val="000000" w:themeColor="text1"/>
                <w:sz w:val="16"/>
                <w:szCs w:val="16"/>
              </w:rPr>
              <w:t xml:space="preserve">drugi izvori </w:t>
            </w:r>
          </w:p>
        </w:tc>
        <w:tc>
          <w:tcPr>
            <w:tcW w:w="6928" w:type="dxa"/>
            <w:tcBorders>
              <w:top w:val="single" w:sz="2" w:space="0" w:color="auto"/>
              <w:left w:val="single" w:sz="2" w:space="0" w:color="auto"/>
              <w:bottom w:val="single" w:sz="2" w:space="0" w:color="auto"/>
              <w:right w:val="single" w:sz="2" w:space="0" w:color="auto"/>
            </w:tcBorders>
            <w:shd w:val="clear" w:color="auto" w:fill="auto"/>
          </w:tcPr>
          <w:p w:rsidR="00D81E8A" w:rsidRPr="007B6E5B" w:rsidRDefault="00D81E8A" w:rsidP="00D81E8A">
            <w:pPr>
              <w:pStyle w:val="Odlomakpopisa"/>
              <w:numPr>
                <w:ilvl w:val="0"/>
                <w:numId w:val="73"/>
              </w:numPr>
              <w:shd w:val="clear" w:color="auto" w:fill="FFFFFF"/>
              <w:spacing w:line="240" w:lineRule="auto"/>
              <w:ind w:left="357" w:hanging="357"/>
              <w:jc w:val="left"/>
              <w:rPr>
                <w:rFonts w:eastAsia="Times New Roman" w:cs="Times New Roman"/>
                <w:sz w:val="16"/>
                <w:szCs w:val="16"/>
                <w:lang w:eastAsia="hr-HR"/>
              </w:rPr>
            </w:pPr>
            <w:r w:rsidRPr="007B6E5B">
              <w:rPr>
                <w:rFonts w:eastAsia="Times New Roman" w:cs="Times New Roman"/>
                <w:sz w:val="16"/>
                <w:szCs w:val="16"/>
                <w:lang w:eastAsia="hr-HR"/>
              </w:rPr>
              <w:t>Udio novih planiranih površina u ukupnoj površini prostora općine za razvoj naselja i gospodarskih djelatnosti.</w:t>
            </w:r>
          </w:p>
          <w:p w:rsidR="00D81E8A" w:rsidRPr="007B6E5B" w:rsidRDefault="00D81E8A" w:rsidP="00D81E8A">
            <w:pPr>
              <w:pStyle w:val="Odlomakpopisa"/>
              <w:numPr>
                <w:ilvl w:val="0"/>
                <w:numId w:val="73"/>
              </w:numPr>
              <w:shd w:val="clear" w:color="auto" w:fill="FFFFFF"/>
              <w:spacing w:line="240" w:lineRule="auto"/>
              <w:ind w:left="357" w:hanging="357"/>
              <w:jc w:val="left"/>
              <w:rPr>
                <w:rFonts w:eastAsia="Times New Roman" w:cs="Times New Roman"/>
                <w:sz w:val="16"/>
                <w:szCs w:val="16"/>
                <w:lang w:eastAsia="hr-HR"/>
              </w:rPr>
            </w:pPr>
            <w:r w:rsidRPr="007B6E5B">
              <w:rPr>
                <w:rFonts w:eastAsia="Times New Roman" w:cs="Times New Roman"/>
                <w:sz w:val="16"/>
                <w:szCs w:val="16"/>
                <w:lang w:eastAsia="hr-HR"/>
              </w:rPr>
              <w:t>Osnažena mreža naselja.</w:t>
            </w:r>
          </w:p>
          <w:p w:rsidR="00D81E8A" w:rsidRPr="007B6E5B" w:rsidRDefault="00D81E8A" w:rsidP="00D81E8A">
            <w:pPr>
              <w:pStyle w:val="Odlomakpopisa"/>
              <w:numPr>
                <w:ilvl w:val="0"/>
                <w:numId w:val="73"/>
              </w:numPr>
              <w:shd w:val="clear" w:color="auto" w:fill="FFFFFF"/>
              <w:spacing w:line="240" w:lineRule="auto"/>
              <w:ind w:left="357" w:hanging="357"/>
              <w:jc w:val="left"/>
              <w:rPr>
                <w:rFonts w:cs="Times New Roman"/>
                <w:sz w:val="16"/>
                <w:szCs w:val="16"/>
              </w:rPr>
            </w:pPr>
            <w:r w:rsidRPr="007B6E5B">
              <w:rPr>
                <w:rFonts w:cs="Times New Roman"/>
                <w:sz w:val="16"/>
                <w:szCs w:val="16"/>
              </w:rPr>
              <w:t>Površina planiranih prostora za izgradnju objekata poduzetničke, obrtničke i poljoprivredne namjene.</w:t>
            </w:r>
          </w:p>
          <w:p w:rsidR="00D81E8A" w:rsidRPr="007B6E5B" w:rsidRDefault="00D81E8A" w:rsidP="00D81E8A">
            <w:pPr>
              <w:pStyle w:val="Odlomakpopisa"/>
              <w:widowControl w:val="0"/>
              <w:numPr>
                <w:ilvl w:val="0"/>
                <w:numId w:val="73"/>
              </w:numPr>
              <w:shd w:val="clear" w:color="auto" w:fill="FFFFFF"/>
              <w:tabs>
                <w:tab w:val="left" w:pos="220"/>
                <w:tab w:val="left" w:pos="720"/>
              </w:tabs>
              <w:autoSpaceDE w:val="0"/>
              <w:autoSpaceDN w:val="0"/>
              <w:adjustRightInd w:val="0"/>
              <w:spacing w:line="240" w:lineRule="auto"/>
              <w:ind w:left="357" w:hanging="357"/>
              <w:jc w:val="left"/>
              <w:rPr>
                <w:rFonts w:eastAsia="Times New Roman" w:cs="Times New Roman"/>
                <w:sz w:val="16"/>
                <w:szCs w:val="16"/>
                <w:lang w:eastAsia="hr-HR"/>
              </w:rPr>
            </w:pPr>
            <w:r w:rsidRPr="007B6E5B">
              <w:rPr>
                <w:rFonts w:cs="Times New Roman"/>
                <w:color w:val="131313"/>
                <w:sz w:val="16"/>
                <w:szCs w:val="16"/>
              </w:rPr>
              <w:t>Iznos ulaganja u komunalnu i društvenu te gospodarsku infrastrukturu i ljudske resurse u cilju postizanja planiranog ujednačenog razvoja ukupnog prostora općine.</w:t>
            </w:r>
          </w:p>
          <w:p w:rsidR="00D81E8A" w:rsidRPr="007B6E5B" w:rsidRDefault="00D81E8A" w:rsidP="00D81E8A">
            <w:pPr>
              <w:pStyle w:val="Odlomakpopisa"/>
              <w:numPr>
                <w:ilvl w:val="0"/>
                <w:numId w:val="73"/>
              </w:numPr>
              <w:shd w:val="clear" w:color="auto" w:fill="FFFFFF"/>
              <w:spacing w:line="240" w:lineRule="auto"/>
              <w:ind w:left="357" w:hanging="357"/>
              <w:jc w:val="left"/>
              <w:rPr>
                <w:rFonts w:eastAsia="Times New Roman" w:cs="Times New Roman"/>
                <w:sz w:val="16"/>
                <w:szCs w:val="16"/>
                <w:lang w:eastAsia="hr-HR"/>
              </w:rPr>
            </w:pPr>
            <w:r w:rsidRPr="007B6E5B">
              <w:rPr>
                <w:rFonts w:cs="Times New Roman"/>
                <w:sz w:val="16"/>
                <w:szCs w:val="16"/>
              </w:rPr>
              <w:t>Broj prilagodbi planiranih novih zahvata u prostoru s postojećim stanjem u cilju  očuvanja i održivog korištenja prirodnih resursa, spomenika kulture i graditeljske baštine te zaštite okoliša.</w:t>
            </w:r>
          </w:p>
          <w:p w:rsidR="00D81E8A" w:rsidRPr="007B6E5B" w:rsidRDefault="00D81E8A" w:rsidP="00D81E8A">
            <w:pPr>
              <w:pStyle w:val="Odlomakpopisa"/>
              <w:numPr>
                <w:ilvl w:val="0"/>
                <w:numId w:val="73"/>
              </w:numPr>
              <w:shd w:val="clear" w:color="auto" w:fill="FFFFFF"/>
              <w:spacing w:line="240" w:lineRule="auto"/>
              <w:ind w:left="357" w:hanging="357"/>
              <w:jc w:val="left"/>
              <w:rPr>
                <w:rFonts w:eastAsia="Times New Roman" w:cs="Times New Roman"/>
                <w:sz w:val="16"/>
                <w:szCs w:val="16"/>
                <w:lang w:eastAsia="hr-HR"/>
              </w:rPr>
            </w:pPr>
            <w:r w:rsidRPr="007B6E5B">
              <w:rPr>
                <w:rFonts w:eastAsia="Times New Roman" w:cs="Times New Roman"/>
                <w:sz w:val="16"/>
                <w:szCs w:val="16"/>
                <w:lang w:eastAsia="hr-HR"/>
              </w:rPr>
              <w:t xml:space="preserve">Postotno poboljšanje efikasnosti korištenja svih postojećih već angažiranih prostora. </w:t>
            </w:r>
          </w:p>
          <w:p w:rsidR="00D81E8A" w:rsidRPr="00860A17" w:rsidRDefault="00D81E8A" w:rsidP="00D81E8A">
            <w:pPr>
              <w:pStyle w:val="Odlomakpopisa"/>
              <w:numPr>
                <w:ilvl w:val="0"/>
                <w:numId w:val="73"/>
              </w:numPr>
              <w:shd w:val="clear" w:color="auto" w:fill="FFFFFF"/>
              <w:spacing w:line="240" w:lineRule="auto"/>
              <w:ind w:left="357" w:hanging="357"/>
              <w:jc w:val="left"/>
              <w:rPr>
                <w:rFonts w:eastAsia="Times New Roman" w:cs="Times New Roman"/>
                <w:sz w:val="16"/>
                <w:szCs w:val="16"/>
                <w:lang w:eastAsia="hr-HR"/>
              </w:rPr>
            </w:pPr>
            <w:r w:rsidRPr="00860A17">
              <w:rPr>
                <w:rFonts w:eastAsia="Times New Roman" w:cs="Times New Roman"/>
                <w:sz w:val="16"/>
                <w:szCs w:val="16"/>
                <w:lang w:eastAsia="hr-HR"/>
              </w:rPr>
              <w:t xml:space="preserve">Broj planiranih i/ili izgrađenih mostova na rijeci Savi što će smanjiti ograničenje u gospodarskom razvoju općine. </w:t>
            </w:r>
          </w:p>
          <w:p w:rsidR="00D81E8A" w:rsidRPr="007B6E5B" w:rsidRDefault="00D81E8A" w:rsidP="00D81E8A">
            <w:pPr>
              <w:pStyle w:val="Odlomakpopisa"/>
              <w:numPr>
                <w:ilvl w:val="0"/>
                <w:numId w:val="73"/>
              </w:numPr>
              <w:shd w:val="clear" w:color="auto" w:fill="FFFFFF"/>
              <w:spacing w:line="240" w:lineRule="auto"/>
              <w:ind w:left="357" w:hanging="357"/>
              <w:jc w:val="left"/>
              <w:rPr>
                <w:rFonts w:eastAsia="Times New Roman" w:cs="Times New Roman"/>
                <w:sz w:val="16"/>
                <w:szCs w:val="16"/>
                <w:lang w:eastAsia="hr-HR"/>
              </w:rPr>
            </w:pPr>
            <w:r w:rsidRPr="007B6E5B">
              <w:rPr>
                <w:rFonts w:eastAsia="Times New Roman" w:cs="Times New Roman"/>
                <w:sz w:val="16"/>
                <w:szCs w:val="16"/>
                <w:lang w:eastAsia="hr-HR"/>
              </w:rPr>
              <w:t>Udio povećanja intenziteta riječnog prometa što će utjecati na značajnu stratešku i gospodarsku prednost u budućem razvoju općine.</w:t>
            </w:r>
          </w:p>
          <w:p w:rsidR="00D81E8A" w:rsidRPr="007B6E5B" w:rsidRDefault="00D81E8A" w:rsidP="00D81E8A">
            <w:pPr>
              <w:pStyle w:val="Odlomakpopisa"/>
              <w:numPr>
                <w:ilvl w:val="0"/>
                <w:numId w:val="73"/>
              </w:numPr>
              <w:shd w:val="clear" w:color="auto" w:fill="FFFFFF"/>
              <w:spacing w:line="240" w:lineRule="auto"/>
              <w:ind w:left="357" w:hanging="357"/>
              <w:jc w:val="left"/>
              <w:rPr>
                <w:rFonts w:eastAsia="Times New Roman" w:cs="Times New Roman"/>
                <w:sz w:val="16"/>
                <w:szCs w:val="16"/>
                <w:lang w:eastAsia="hr-HR"/>
              </w:rPr>
            </w:pPr>
            <w:r w:rsidRPr="007B6E5B">
              <w:rPr>
                <w:rFonts w:eastAsia="Times New Roman" w:cs="Times New Roman"/>
                <w:sz w:val="16"/>
                <w:szCs w:val="16"/>
                <w:lang w:eastAsia="hr-HR"/>
              </w:rPr>
              <w:t>Broj razvijenih infrastrukturnih sadržaja sukladno smjernicama prostornih dokumenata koji na lokalnoj razini trebaju učinkovito pratiti gospodarski razvitak (javne površine, gospodarske zone, groblja i drugo).</w:t>
            </w:r>
          </w:p>
          <w:p w:rsidR="00D81E8A" w:rsidRPr="007B6E5B" w:rsidRDefault="00D81E8A" w:rsidP="00D81E8A">
            <w:pPr>
              <w:pStyle w:val="Odlomakpopisa"/>
              <w:numPr>
                <w:ilvl w:val="0"/>
                <w:numId w:val="73"/>
              </w:numPr>
              <w:shd w:val="clear" w:color="auto" w:fill="FFFFFF"/>
              <w:spacing w:line="240" w:lineRule="auto"/>
              <w:ind w:left="357" w:hanging="357"/>
              <w:jc w:val="left"/>
              <w:rPr>
                <w:rFonts w:eastAsia="Times New Roman" w:cs="Times New Roman"/>
                <w:sz w:val="16"/>
                <w:szCs w:val="16"/>
                <w:lang w:eastAsia="hr-HR"/>
              </w:rPr>
            </w:pPr>
            <w:r w:rsidRPr="007B6E5B">
              <w:rPr>
                <w:rFonts w:eastAsia="Times New Roman" w:cs="Times New Roman"/>
                <w:sz w:val="16"/>
                <w:szCs w:val="16"/>
                <w:lang w:eastAsia="hr-HR"/>
              </w:rPr>
              <w:t xml:space="preserve">Povećanje površine građevinskog područja u demografski aktivnim naseljima i smanjenje u naseljima s negativnim demografskim pokazateljima u okviru preraspodjele građevinskih područja u ukupnoj bilanci.  </w:t>
            </w:r>
          </w:p>
          <w:p w:rsidR="00D81E8A" w:rsidRPr="007B6E5B" w:rsidRDefault="00D81E8A" w:rsidP="00D81E8A">
            <w:pPr>
              <w:pStyle w:val="Odlomakpopisa"/>
              <w:numPr>
                <w:ilvl w:val="0"/>
                <w:numId w:val="73"/>
              </w:numPr>
              <w:shd w:val="clear" w:color="auto" w:fill="FFFFFF"/>
              <w:spacing w:line="240" w:lineRule="auto"/>
              <w:ind w:left="357" w:hanging="357"/>
              <w:jc w:val="left"/>
              <w:rPr>
                <w:rFonts w:eastAsia="Times New Roman" w:cs="Times New Roman"/>
                <w:sz w:val="16"/>
                <w:szCs w:val="16"/>
                <w:lang w:eastAsia="hr-HR"/>
              </w:rPr>
            </w:pPr>
            <w:r w:rsidRPr="007B6E5B">
              <w:rPr>
                <w:rFonts w:eastAsia="Times New Roman" w:cs="Times New Roman"/>
                <w:sz w:val="16"/>
                <w:szCs w:val="16"/>
                <w:lang w:eastAsia="hr-HR"/>
              </w:rPr>
              <w:t>Povećanje udjela poljoprivrednog i šumskog zemljišta u bilanci osnovnih kategorija korištenja prostora.</w:t>
            </w:r>
          </w:p>
          <w:p w:rsidR="00D81E8A" w:rsidRPr="007B6E5B" w:rsidRDefault="00D81E8A" w:rsidP="00D81E8A">
            <w:pPr>
              <w:pStyle w:val="Odlomakpopisa"/>
              <w:numPr>
                <w:ilvl w:val="0"/>
                <w:numId w:val="73"/>
              </w:numPr>
              <w:shd w:val="clear" w:color="auto" w:fill="FFFFFF"/>
              <w:spacing w:line="240" w:lineRule="auto"/>
              <w:ind w:left="357" w:hanging="357"/>
              <w:jc w:val="left"/>
              <w:rPr>
                <w:rStyle w:val="Zadanifontodlomka1"/>
                <w:rFonts w:eastAsia="Calibri" w:cs="Times New Roman"/>
                <w:sz w:val="16"/>
                <w:szCs w:val="16"/>
              </w:rPr>
            </w:pPr>
            <w:r w:rsidRPr="007B6E5B">
              <w:rPr>
                <w:rFonts w:cs="Times New Roman"/>
                <w:sz w:val="16"/>
                <w:szCs w:val="16"/>
              </w:rPr>
              <w:t>Broj održanih edukacija za pripremu projekata financiranih sredstvima iz EU fondova i drugih izvora u cilju</w:t>
            </w:r>
            <w:r w:rsidRPr="007B6E5B">
              <w:rPr>
                <w:rStyle w:val="Zadanifontodlomka1"/>
                <w:rFonts w:eastAsia="Calibri" w:cs="Times New Roman"/>
                <w:sz w:val="16"/>
                <w:szCs w:val="16"/>
              </w:rPr>
              <w:t xml:space="preserve"> poboljšanja lokalnu infrastrukture prostornih podataka za potrebe uprave, gospodarstva i građana.</w:t>
            </w:r>
          </w:p>
          <w:p w:rsidR="00D81E8A" w:rsidRPr="007B6E5B" w:rsidRDefault="00D81E8A" w:rsidP="00D81E8A">
            <w:pPr>
              <w:pStyle w:val="Odlomakpopisa"/>
              <w:numPr>
                <w:ilvl w:val="0"/>
                <w:numId w:val="73"/>
              </w:numPr>
              <w:shd w:val="clear" w:color="auto" w:fill="FFFFFF"/>
              <w:spacing w:line="240" w:lineRule="auto"/>
              <w:ind w:left="357" w:hanging="357"/>
              <w:jc w:val="left"/>
              <w:rPr>
                <w:rFonts w:cs="Times New Roman"/>
                <w:color w:val="FF0000"/>
                <w:sz w:val="16"/>
                <w:szCs w:val="16"/>
              </w:rPr>
            </w:pPr>
            <w:r w:rsidRPr="007B6E5B">
              <w:rPr>
                <w:rStyle w:val="Zadanifontodlomka1"/>
                <w:rFonts w:eastAsia="Calibri" w:cs="Times New Roman"/>
                <w:sz w:val="16"/>
                <w:szCs w:val="16"/>
              </w:rPr>
              <w:t>Broj projekata</w:t>
            </w:r>
            <w:r w:rsidRPr="007B6E5B">
              <w:rPr>
                <w:rFonts w:cs="Times New Roman"/>
                <w:sz w:val="16"/>
                <w:szCs w:val="16"/>
              </w:rPr>
              <w:t xml:space="preserve"> za </w:t>
            </w:r>
            <w:r w:rsidRPr="007B6E5B">
              <w:rPr>
                <w:rStyle w:val="Zadanifontodlomka1"/>
                <w:rFonts w:eastAsia="Calibri" w:cs="Times New Roman"/>
                <w:sz w:val="16"/>
                <w:szCs w:val="16"/>
              </w:rPr>
              <w:t>unaprjeđenje i upravljanje prostorom općine, planiranje razvoja i zaštitu prostora.</w:t>
            </w:r>
          </w:p>
        </w:tc>
        <w:tc>
          <w:tcPr>
            <w:tcW w:w="1135" w:type="dxa"/>
            <w:tcBorders>
              <w:top w:val="single" w:sz="2" w:space="0" w:color="auto"/>
              <w:left w:val="single" w:sz="2" w:space="0" w:color="auto"/>
              <w:bottom w:val="single" w:sz="2" w:space="0" w:color="auto"/>
              <w:right w:val="single" w:sz="12" w:space="0" w:color="auto"/>
            </w:tcBorders>
            <w:shd w:val="clear" w:color="auto" w:fill="auto"/>
            <w:noWrap/>
            <w:vAlign w:val="center"/>
          </w:tcPr>
          <w:p w:rsidR="00D81E8A" w:rsidRPr="000370FF" w:rsidRDefault="00D81E8A" w:rsidP="00921C47">
            <w:pPr>
              <w:jc w:val="center"/>
              <w:rPr>
                <w:sz w:val="16"/>
                <w:szCs w:val="16"/>
              </w:rPr>
            </w:pPr>
            <w:r w:rsidRPr="000370FF">
              <w:rPr>
                <w:rFonts w:eastAsia="Times New Roman" w:cs="Times New Roman"/>
                <w:color w:val="000000"/>
                <w:sz w:val="16"/>
                <w:szCs w:val="16"/>
                <w:lang w:eastAsia="hr-HR"/>
              </w:rPr>
              <w:t>2017. - 2022.</w:t>
            </w:r>
          </w:p>
        </w:tc>
      </w:tr>
      <w:tr w:rsidR="00D81E8A" w:rsidRPr="00507AAD" w:rsidTr="00A45CF5">
        <w:trPr>
          <w:trHeight w:val="340"/>
        </w:trPr>
        <w:tc>
          <w:tcPr>
            <w:tcW w:w="1418" w:type="dxa"/>
            <w:tcBorders>
              <w:top w:val="single" w:sz="2" w:space="0" w:color="auto"/>
              <w:left w:val="single" w:sz="12" w:space="0" w:color="auto"/>
              <w:bottom w:val="single" w:sz="12" w:space="0" w:color="auto"/>
              <w:right w:val="single" w:sz="4" w:space="0" w:color="auto"/>
            </w:tcBorders>
            <w:shd w:val="clear" w:color="auto" w:fill="auto"/>
            <w:vAlign w:val="center"/>
          </w:tcPr>
          <w:p w:rsidR="00D81E8A" w:rsidRPr="000370FF" w:rsidRDefault="00D81E8A" w:rsidP="00921C47">
            <w:pPr>
              <w:spacing w:line="276" w:lineRule="auto"/>
              <w:jc w:val="center"/>
              <w:rPr>
                <w:color w:val="000000" w:themeColor="text1"/>
                <w:sz w:val="16"/>
                <w:szCs w:val="16"/>
              </w:rPr>
            </w:pPr>
            <w:r w:rsidRPr="000370FF">
              <w:rPr>
                <w:color w:val="000000" w:themeColor="text1"/>
                <w:sz w:val="16"/>
                <w:szCs w:val="16"/>
              </w:rPr>
              <w:lastRenderedPageBreak/>
              <w:t>Mjera 2.7.2.</w:t>
            </w:r>
          </w:p>
          <w:p w:rsidR="00D81E8A" w:rsidRPr="000370FF" w:rsidRDefault="00D81E8A" w:rsidP="00921C47">
            <w:pPr>
              <w:spacing w:line="276" w:lineRule="auto"/>
              <w:jc w:val="center"/>
              <w:rPr>
                <w:color w:val="000000" w:themeColor="text1"/>
                <w:sz w:val="16"/>
                <w:szCs w:val="16"/>
              </w:rPr>
            </w:pPr>
          </w:p>
        </w:tc>
        <w:tc>
          <w:tcPr>
            <w:tcW w:w="1982" w:type="dxa"/>
            <w:tcBorders>
              <w:top w:val="single" w:sz="2" w:space="0" w:color="auto"/>
              <w:left w:val="single" w:sz="2" w:space="0" w:color="auto"/>
              <w:bottom w:val="single" w:sz="12" w:space="0" w:color="auto"/>
              <w:right w:val="single" w:sz="2" w:space="0" w:color="auto"/>
            </w:tcBorders>
            <w:shd w:val="clear" w:color="auto" w:fill="auto"/>
            <w:vAlign w:val="center"/>
          </w:tcPr>
          <w:p w:rsidR="00D81E8A" w:rsidRPr="000370FF" w:rsidRDefault="00D81E8A" w:rsidP="00921C47">
            <w:pPr>
              <w:spacing w:line="276" w:lineRule="auto"/>
              <w:jc w:val="left"/>
              <w:rPr>
                <w:color w:val="000000" w:themeColor="text1"/>
                <w:sz w:val="16"/>
                <w:szCs w:val="16"/>
              </w:rPr>
            </w:pPr>
            <w:r w:rsidRPr="000370FF">
              <w:rPr>
                <w:color w:val="000000" w:themeColor="text1"/>
                <w:sz w:val="16"/>
                <w:szCs w:val="16"/>
              </w:rPr>
              <w:t>Održavanje, razvoj i</w:t>
            </w:r>
          </w:p>
          <w:p w:rsidR="00D81E8A" w:rsidRPr="000370FF" w:rsidRDefault="00D81E8A" w:rsidP="00921C47">
            <w:pPr>
              <w:spacing w:line="276" w:lineRule="auto"/>
              <w:jc w:val="left"/>
              <w:rPr>
                <w:color w:val="000000" w:themeColor="text1"/>
                <w:sz w:val="16"/>
                <w:szCs w:val="16"/>
              </w:rPr>
            </w:pPr>
            <w:r w:rsidRPr="000370FF">
              <w:rPr>
                <w:color w:val="000000" w:themeColor="text1"/>
                <w:sz w:val="16"/>
                <w:szCs w:val="16"/>
              </w:rPr>
              <w:t>modernizacija objekata i</w:t>
            </w:r>
          </w:p>
          <w:p w:rsidR="00D81E8A" w:rsidRPr="000370FF" w:rsidRDefault="00D81E8A" w:rsidP="00921C47">
            <w:pPr>
              <w:spacing w:line="276" w:lineRule="auto"/>
              <w:jc w:val="left"/>
              <w:rPr>
                <w:color w:val="000000" w:themeColor="text1"/>
                <w:sz w:val="16"/>
                <w:szCs w:val="16"/>
              </w:rPr>
            </w:pPr>
            <w:r w:rsidRPr="000370FF">
              <w:rPr>
                <w:color w:val="000000" w:themeColor="text1"/>
                <w:sz w:val="16"/>
                <w:szCs w:val="16"/>
              </w:rPr>
              <w:t>sadržaja društvene</w:t>
            </w:r>
          </w:p>
          <w:p w:rsidR="00D81E8A" w:rsidRPr="000370FF" w:rsidRDefault="00D81E8A" w:rsidP="00921C47">
            <w:pPr>
              <w:spacing w:line="276" w:lineRule="auto"/>
              <w:jc w:val="left"/>
              <w:rPr>
                <w:color w:val="000000" w:themeColor="text1"/>
                <w:sz w:val="16"/>
                <w:szCs w:val="16"/>
              </w:rPr>
            </w:pPr>
            <w:r w:rsidRPr="000370FF">
              <w:rPr>
                <w:color w:val="000000" w:themeColor="text1"/>
                <w:sz w:val="16"/>
                <w:szCs w:val="16"/>
              </w:rPr>
              <w:t>namjene</w:t>
            </w:r>
          </w:p>
        </w:tc>
        <w:tc>
          <w:tcPr>
            <w:tcW w:w="1531" w:type="dxa"/>
            <w:tcBorders>
              <w:top w:val="single" w:sz="2" w:space="0" w:color="auto"/>
              <w:left w:val="single" w:sz="2" w:space="0" w:color="auto"/>
              <w:bottom w:val="single" w:sz="12" w:space="0" w:color="auto"/>
              <w:right w:val="single" w:sz="2" w:space="0" w:color="auto"/>
            </w:tcBorders>
            <w:shd w:val="clear" w:color="auto" w:fill="auto"/>
            <w:vAlign w:val="center"/>
          </w:tcPr>
          <w:p w:rsidR="00D81E8A" w:rsidRPr="000370FF" w:rsidRDefault="00980C95" w:rsidP="00921C47">
            <w:pPr>
              <w:spacing w:line="276" w:lineRule="auto"/>
              <w:jc w:val="left"/>
              <w:rPr>
                <w:rFonts w:eastAsia="Times New Roman" w:cs="Times New Roman"/>
                <w:color w:val="000000"/>
                <w:sz w:val="16"/>
                <w:szCs w:val="16"/>
                <w:lang w:eastAsia="hr-HR"/>
              </w:rPr>
            </w:pPr>
            <w:r>
              <w:rPr>
                <w:rFonts w:eastAsia="Times New Roman" w:cs="Times New Roman"/>
                <w:color w:val="000000"/>
                <w:sz w:val="16"/>
                <w:szCs w:val="16"/>
                <w:lang w:eastAsia="hr-HR"/>
              </w:rPr>
              <w:t>2.500.000,00 HRK</w:t>
            </w:r>
          </w:p>
        </w:tc>
        <w:tc>
          <w:tcPr>
            <w:tcW w:w="1866" w:type="dxa"/>
            <w:tcBorders>
              <w:top w:val="single" w:sz="2" w:space="0" w:color="auto"/>
              <w:left w:val="single" w:sz="2" w:space="0" w:color="auto"/>
              <w:bottom w:val="single" w:sz="12" w:space="0" w:color="auto"/>
              <w:right w:val="single" w:sz="2" w:space="0" w:color="auto"/>
            </w:tcBorders>
            <w:shd w:val="clear" w:color="auto" w:fill="auto"/>
            <w:vAlign w:val="center"/>
          </w:tcPr>
          <w:p w:rsidR="00D81E8A" w:rsidRPr="00DC3E91" w:rsidRDefault="00D81E8A" w:rsidP="00921C47">
            <w:pPr>
              <w:spacing w:line="276" w:lineRule="auto"/>
              <w:jc w:val="left"/>
              <w:rPr>
                <w:rFonts w:eastAsia="Times New Roman" w:cs="Times New Roman"/>
                <w:color w:val="000000"/>
                <w:sz w:val="16"/>
                <w:szCs w:val="16"/>
                <w:lang w:eastAsia="hr-HR"/>
              </w:rPr>
            </w:pPr>
            <w:r w:rsidRPr="00DC3E91">
              <w:rPr>
                <w:rFonts w:cs="Times New Roman"/>
                <w:sz w:val="16"/>
                <w:szCs w:val="16"/>
              </w:rPr>
              <w:t>Proračun Općine Sunja,</w:t>
            </w:r>
            <w:r w:rsidRPr="00DC3E91">
              <w:rPr>
                <w:rFonts w:cs="Times New Roman"/>
                <w:color w:val="000000" w:themeColor="text1"/>
                <w:sz w:val="16"/>
                <w:szCs w:val="16"/>
              </w:rPr>
              <w:t xml:space="preserve"> Sisačko </w:t>
            </w:r>
            <w:r>
              <w:rPr>
                <w:rFonts w:cs="Times New Roman"/>
                <w:color w:val="000000" w:themeColor="text1"/>
                <w:sz w:val="16"/>
                <w:szCs w:val="16"/>
              </w:rPr>
              <w:t>-</w:t>
            </w:r>
            <w:r w:rsidRPr="00DC3E91">
              <w:rPr>
                <w:rFonts w:cs="Times New Roman"/>
                <w:color w:val="000000" w:themeColor="text1"/>
                <w:sz w:val="16"/>
                <w:szCs w:val="16"/>
              </w:rPr>
              <w:t xml:space="preserve"> moslavačka županija, resorna ministarstva</w:t>
            </w:r>
            <w:r w:rsidRPr="00DC3E91">
              <w:rPr>
                <w:rFonts w:cs="Times New Roman"/>
                <w:sz w:val="16"/>
                <w:szCs w:val="16"/>
              </w:rPr>
              <w:t>, EU fondovi, drugi izvori</w:t>
            </w:r>
          </w:p>
        </w:tc>
        <w:tc>
          <w:tcPr>
            <w:tcW w:w="6928" w:type="dxa"/>
            <w:tcBorders>
              <w:top w:val="single" w:sz="2" w:space="0" w:color="auto"/>
              <w:left w:val="single" w:sz="2" w:space="0" w:color="auto"/>
              <w:bottom w:val="single" w:sz="12" w:space="0" w:color="auto"/>
              <w:right w:val="single" w:sz="2" w:space="0" w:color="auto"/>
            </w:tcBorders>
            <w:shd w:val="clear" w:color="auto" w:fill="auto"/>
          </w:tcPr>
          <w:p w:rsidR="00D81E8A" w:rsidRPr="00860A17" w:rsidRDefault="00D81E8A" w:rsidP="00D81E8A">
            <w:pPr>
              <w:pStyle w:val="Odlomakpopisa"/>
              <w:numPr>
                <w:ilvl w:val="0"/>
                <w:numId w:val="74"/>
              </w:numPr>
              <w:spacing w:line="240" w:lineRule="auto"/>
              <w:ind w:left="357" w:hanging="357"/>
              <w:jc w:val="left"/>
              <w:rPr>
                <w:rFonts w:cs="Times New Roman"/>
                <w:sz w:val="16"/>
                <w:szCs w:val="16"/>
              </w:rPr>
            </w:pPr>
            <w:r w:rsidRPr="00860A17">
              <w:rPr>
                <w:rFonts w:cs="Times New Roman"/>
                <w:sz w:val="16"/>
                <w:szCs w:val="16"/>
              </w:rPr>
              <w:t>Broj uređenih, rekonstruiranih i moderniziranih objekata i prostora za društvene potrebe (društveni domovi, višenamjenski društveni objekti, javne površine poput lokalnih trgova i parkova, igrališta, groblja i drugo).</w:t>
            </w:r>
          </w:p>
          <w:p w:rsidR="00D81E8A" w:rsidRPr="00860A17" w:rsidRDefault="00D81E8A" w:rsidP="00D81E8A">
            <w:pPr>
              <w:pStyle w:val="Odlomakpopisa"/>
              <w:numPr>
                <w:ilvl w:val="0"/>
                <w:numId w:val="74"/>
              </w:numPr>
              <w:spacing w:line="240" w:lineRule="auto"/>
              <w:ind w:left="357" w:hanging="357"/>
              <w:jc w:val="left"/>
              <w:rPr>
                <w:rFonts w:cs="Times New Roman"/>
                <w:sz w:val="16"/>
                <w:szCs w:val="16"/>
              </w:rPr>
            </w:pPr>
            <w:r w:rsidRPr="00860A17">
              <w:rPr>
                <w:rFonts w:cs="Times New Roman"/>
                <w:sz w:val="16"/>
                <w:szCs w:val="16"/>
              </w:rPr>
              <w:t>Broj posjetitelja društvenih događanja, broj korisnika uređenih prostora i objekata društvene namjene te stupanj popunjenosti kapaciteta.</w:t>
            </w:r>
          </w:p>
          <w:p w:rsidR="00D81E8A" w:rsidRPr="00613E50" w:rsidRDefault="00D81E8A" w:rsidP="00921C47">
            <w:pPr>
              <w:pStyle w:val="Odlomakpopisa"/>
              <w:numPr>
                <w:ilvl w:val="0"/>
                <w:numId w:val="74"/>
              </w:numPr>
              <w:spacing w:line="240" w:lineRule="auto"/>
              <w:ind w:left="357" w:hanging="357"/>
              <w:jc w:val="left"/>
              <w:rPr>
                <w:rFonts w:cs="Times New Roman"/>
                <w:sz w:val="16"/>
                <w:szCs w:val="16"/>
              </w:rPr>
            </w:pPr>
            <w:r w:rsidRPr="00613E50">
              <w:rPr>
                <w:rFonts w:cs="Times New Roman"/>
                <w:sz w:val="16"/>
                <w:szCs w:val="16"/>
              </w:rPr>
              <w:t>Postotno povećanje kapaciteta i izdvojenog iznosa za programe i sadržaje društvene namjene za sve stanovnike, a posebno mlade te stanovnike trećeživotne dobi.</w:t>
            </w:r>
          </w:p>
          <w:p w:rsidR="00D81E8A" w:rsidRPr="00860A17" w:rsidRDefault="00D81E8A" w:rsidP="00D81E8A">
            <w:pPr>
              <w:pStyle w:val="Odlomakpopisa"/>
              <w:numPr>
                <w:ilvl w:val="0"/>
                <w:numId w:val="74"/>
              </w:numPr>
              <w:spacing w:line="240" w:lineRule="auto"/>
              <w:ind w:left="357" w:hanging="357"/>
              <w:jc w:val="left"/>
              <w:rPr>
                <w:rFonts w:cs="Times New Roman"/>
                <w:sz w:val="16"/>
                <w:szCs w:val="16"/>
              </w:rPr>
            </w:pPr>
            <w:r w:rsidRPr="00860A17">
              <w:rPr>
                <w:rFonts w:cs="Times New Roman"/>
                <w:sz w:val="16"/>
                <w:szCs w:val="16"/>
              </w:rPr>
              <w:t>Broj održanih kulturnih, edukativno - interaktivnih i zabavnih programa i  manifestacija društvenog karaktera.</w:t>
            </w:r>
          </w:p>
          <w:p w:rsidR="00D81E8A" w:rsidRPr="00860A17" w:rsidRDefault="00D81E8A" w:rsidP="00D81E8A">
            <w:pPr>
              <w:pStyle w:val="Odlomakpopisa"/>
              <w:numPr>
                <w:ilvl w:val="0"/>
                <w:numId w:val="74"/>
              </w:numPr>
              <w:spacing w:line="240" w:lineRule="auto"/>
              <w:ind w:left="357" w:hanging="357"/>
              <w:jc w:val="left"/>
              <w:rPr>
                <w:rFonts w:cs="Times New Roman"/>
                <w:sz w:val="16"/>
                <w:szCs w:val="16"/>
              </w:rPr>
            </w:pPr>
            <w:r w:rsidRPr="00860A17">
              <w:rPr>
                <w:rFonts w:cs="Times New Roman"/>
                <w:sz w:val="16"/>
                <w:szCs w:val="16"/>
              </w:rPr>
              <w:t>Broj provedenih planiranih sportsko - rekreacijskih programa i broj održanih manifestacija.</w:t>
            </w:r>
          </w:p>
          <w:p w:rsidR="00D81E8A" w:rsidRPr="00860A17" w:rsidRDefault="00D81E8A" w:rsidP="00D81E8A">
            <w:pPr>
              <w:pStyle w:val="Odlomakpopisa"/>
              <w:numPr>
                <w:ilvl w:val="0"/>
                <w:numId w:val="74"/>
              </w:numPr>
              <w:spacing w:line="240" w:lineRule="auto"/>
              <w:ind w:left="357" w:hanging="357"/>
              <w:jc w:val="left"/>
              <w:rPr>
                <w:rFonts w:cs="Times New Roman"/>
                <w:sz w:val="16"/>
                <w:szCs w:val="16"/>
              </w:rPr>
            </w:pPr>
            <w:r w:rsidRPr="00860A17">
              <w:rPr>
                <w:rFonts w:cs="Times New Roman"/>
                <w:sz w:val="16"/>
                <w:szCs w:val="16"/>
              </w:rPr>
              <w:t>Iznos ulaganja u sportsko - rekreacijsku infrastrukturu i za uređenje zone ribolova.</w:t>
            </w:r>
          </w:p>
          <w:p w:rsidR="00D81E8A" w:rsidRPr="00860A17" w:rsidRDefault="00D81E8A" w:rsidP="00D81E8A">
            <w:pPr>
              <w:pStyle w:val="Odlomakpopisa"/>
              <w:numPr>
                <w:ilvl w:val="0"/>
                <w:numId w:val="74"/>
              </w:numPr>
              <w:spacing w:line="240" w:lineRule="auto"/>
              <w:ind w:left="357" w:hanging="357"/>
              <w:jc w:val="left"/>
              <w:rPr>
                <w:rFonts w:cs="Times New Roman"/>
                <w:sz w:val="16"/>
                <w:szCs w:val="16"/>
              </w:rPr>
            </w:pPr>
            <w:r w:rsidRPr="00860A17">
              <w:rPr>
                <w:rFonts w:cs="Times New Roman"/>
                <w:sz w:val="16"/>
                <w:szCs w:val="16"/>
              </w:rPr>
              <w:t>Broj uređenih sportskih terena u naseljima u kojima je evidentirana potreba za ovim ulaganjem.</w:t>
            </w:r>
          </w:p>
          <w:p w:rsidR="00D81E8A" w:rsidRPr="00860A17" w:rsidRDefault="00D81E8A" w:rsidP="00D81E8A">
            <w:pPr>
              <w:pStyle w:val="Odlomakpopisa"/>
              <w:numPr>
                <w:ilvl w:val="0"/>
                <w:numId w:val="74"/>
              </w:numPr>
              <w:spacing w:line="240" w:lineRule="auto"/>
              <w:ind w:left="357" w:hanging="357"/>
              <w:jc w:val="left"/>
              <w:rPr>
                <w:rFonts w:cs="Times New Roman"/>
                <w:sz w:val="16"/>
                <w:szCs w:val="16"/>
              </w:rPr>
            </w:pPr>
            <w:r w:rsidRPr="00860A17">
              <w:rPr>
                <w:rFonts w:cs="Times New Roman"/>
                <w:sz w:val="16"/>
                <w:szCs w:val="16"/>
              </w:rPr>
              <w:t xml:space="preserve">Broj amaterskih sportskih klubova (nogometni, rukometni i drugi).   </w:t>
            </w:r>
          </w:p>
          <w:p w:rsidR="00D81E8A" w:rsidRPr="00860A17" w:rsidRDefault="00D81E8A" w:rsidP="00D81E8A">
            <w:pPr>
              <w:pStyle w:val="Odlomakpopisa"/>
              <w:numPr>
                <w:ilvl w:val="0"/>
                <w:numId w:val="74"/>
              </w:numPr>
              <w:spacing w:line="240" w:lineRule="auto"/>
              <w:ind w:left="357" w:hanging="357"/>
              <w:jc w:val="left"/>
              <w:rPr>
                <w:rFonts w:cs="Times New Roman"/>
                <w:sz w:val="16"/>
                <w:szCs w:val="16"/>
              </w:rPr>
            </w:pPr>
            <w:r w:rsidRPr="00860A17">
              <w:rPr>
                <w:rFonts w:cs="Times New Roman"/>
                <w:sz w:val="16"/>
                <w:szCs w:val="16"/>
              </w:rPr>
              <w:t>Broj udruga i provedenih aktivnosti civilnog društva u cilju aktivnog i odgovornog sudjelovanja u razvoju sadržaja društvene namjene.</w:t>
            </w:r>
          </w:p>
          <w:p w:rsidR="00D81E8A" w:rsidRPr="00860A17" w:rsidRDefault="00D81E8A" w:rsidP="00D81E8A">
            <w:pPr>
              <w:pStyle w:val="Odlomakpopisa"/>
              <w:numPr>
                <w:ilvl w:val="0"/>
                <w:numId w:val="74"/>
              </w:numPr>
              <w:spacing w:line="240" w:lineRule="auto"/>
              <w:ind w:left="357" w:hanging="357"/>
              <w:jc w:val="left"/>
              <w:rPr>
                <w:rFonts w:cs="Times New Roman"/>
                <w:sz w:val="16"/>
                <w:szCs w:val="16"/>
              </w:rPr>
            </w:pPr>
            <w:r w:rsidRPr="00860A17">
              <w:rPr>
                <w:rFonts w:cs="Times New Roman"/>
                <w:sz w:val="16"/>
                <w:szCs w:val="16"/>
              </w:rPr>
              <w:t>Iznos dodijeljenog sufinanciranja za društvene, kulturne, sportske i druge programe društvene namjene.</w:t>
            </w:r>
          </w:p>
          <w:p w:rsidR="00D81E8A" w:rsidRPr="00860A17" w:rsidRDefault="00D81E8A" w:rsidP="00D81E8A">
            <w:pPr>
              <w:pStyle w:val="Odlomakpopisa"/>
              <w:numPr>
                <w:ilvl w:val="0"/>
                <w:numId w:val="74"/>
              </w:numPr>
              <w:spacing w:line="240" w:lineRule="auto"/>
              <w:ind w:left="357" w:hanging="357"/>
              <w:jc w:val="left"/>
              <w:rPr>
                <w:rFonts w:cs="Times New Roman"/>
                <w:sz w:val="16"/>
                <w:szCs w:val="16"/>
              </w:rPr>
            </w:pPr>
            <w:r w:rsidRPr="00860A17">
              <w:rPr>
                <w:rFonts w:cs="Times New Roman"/>
                <w:sz w:val="16"/>
                <w:szCs w:val="16"/>
              </w:rPr>
              <w:t>Broj održanih promotivnih kampanja za sudjelovanje stanovništva u raznim kulturnim događanjima i sportskim priredbama i natjecanjima.</w:t>
            </w:r>
          </w:p>
          <w:p w:rsidR="00D81E8A" w:rsidRPr="00860A17" w:rsidRDefault="00D81E8A" w:rsidP="00D81E8A">
            <w:pPr>
              <w:pStyle w:val="Odlomakpopisa"/>
              <w:numPr>
                <w:ilvl w:val="0"/>
                <w:numId w:val="74"/>
              </w:numPr>
              <w:shd w:val="clear" w:color="auto" w:fill="FFFFFF"/>
              <w:spacing w:line="240" w:lineRule="auto"/>
              <w:ind w:left="357" w:hanging="357"/>
              <w:jc w:val="left"/>
              <w:rPr>
                <w:rFonts w:cs="Times New Roman"/>
                <w:sz w:val="16"/>
                <w:szCs w:val="16"/>
              </w:rPr>
            </w:pPr>
            <w:r w:rsidRPr="00860A17">
              <w:rPr>
                <w:rFonts w:cs="Times New Roman"/>
                <w:sz w:val="16"/>
                <w:szCs w:val="16"/>
              </w:rPr>
              <w:t xml:space="preserve">Broj održanih edukacija u cilju jačanja ljudskih kapaciteta za pripremu projekata iz područja društvenih djelatnosti financiranih sredstvima iz EU fondova i drugih izvora. </w:t>
            </w:r>
          </w:p>
          <w:p w:rsidR="00D81E8A" w:rsidRPr="00860A17" w:rsidRDefault="00D81E8A" w:rsidP="00D81E8A">
            <w:pPr>
              <w:pStyle w:val="Odlomakpopisa"/>
              <w:numPr>
                <w:ilvl w:val="0"/>
                <w:numId w:val="74"/>
              </w:numPr>
              <w:shd w:val="clear" w:color="auto" w:fill="FFFFFF"/>
              <w:spacing w:line="240" w:lineRule="auto"/>
              <w:ind w:left="357" w:hanging="357"/>
              <w:jc w:val="left"/>
              <w:rPr>
                <w:rFonts w:cs="Times New Roman"/>
                <w:sz w:val="16"/>
                <w:szCs w:val="16"/>
              </w:rPr>
            </w:pPr>
            <w:r w:rsidRPr="00860A17">
              <w:rPr>
                <w:rStyle w:val="Zadanifontodlomka1"/>
                <w:rFonts w:eastAsia="Calibri" w:cs="Times New Roman"/>
                <w:sz w:val="16"/>
                <w:szCs w:val="16"/>
              </w:rPr>
              <w:t>Broj izrađenih i/ili provedenih projekata</w:t>
            </w:r>
            <w:r w:rsidRPr="00860A17">
              <w:rPr>
                <w:rFonts w:cs="Times New Roman"/>
                <w:sz w:val="16"/>
                <w:szCs w:val="16"/>
              </w:rPr>
              <w:t xml:space="preserve"> za </w:t>
            </w:r>
            <w:r w:rsidRPr="00860A17">
              <w:rPr>
                <w:rStyle w:val="Zadanifontodlomka1"/>
                <w:rFonts w:eastAsia="Calibri" w:cs="Times New Roman"/>
                <w:sz w:val="16"/>
                <w:szCs w:val="16"/>
              </w:rPr>
              <w:t xml:space="preserve">unaprjeđenje kapaciteta i sadržaja društvene namjene. </w:t>
            </w:r>
          </w:p>
        </w:tc>
        <w:tc>
          <w:tcPr>
            <w:tcW w:w="1135" w:type="dxa"/>
            <w:tcBorders>
              <w:top w:val="single" w:sz="2" w:space="0" w:color="auto"/>
              <w:left w:val="single" w:sz="2" w:space="0" w:color="auto"/>
              <w:bottom w:val="single" w:sz="12" w:space="0" w:color="auto"/>
              <w:right w:val="single" w:sz="12" w:space="0" w:color="auto"/>
            </w:tcBorders>
            <w:shd w:val="clear" w:color="auto" w:fill="auto"/>
            <w:noWrap/>
            <w:vAlign w:val="center"/>
          </w:tcPr>
          <w:p w:rsidR="00D81E8A" w:rsidRPr="000370FF" w:rsidRDefault="00D81E8A" w:rsidP="00921C47">
            <w:pPr>
              <w:jc w:val="center"/>
              <w:rPr>
                <w:sz w:val="16"/>
                <w:szCs w:val="16"/>
              </w:rPr>
            </w:pPr>
            <w:r w:rsidRPr="000370FF">
              <w:rPr>
                <w:rFonts w:eastAsia="Times New Roman" w:cs="Times New Roman"/>
                <w:color w:val="000000"/>
                <w:sz w:val="16"/>
                <w:szCs w:val="16"/>
                <w:lang w:eastAsia="hr-HR"/>
              </w:rPr>
              <w:t>2017. - 2022.</w:t>
            </w:r>
          </w:p>
        </w:tc>
      </w:tr>
    </w:tbl>
    <w:p w:rsidR="00F1516E" w:rsidRDefault="00F1516E"/>
    <w:p w:rsidR="008554EB" w:rsidRDefault="008554EB" w:rsidP="00AB5AD1">
      <w:pPr>
        <w:rPr>
          <w:rFonts w:cs="Times New Roman"/>
          <w:sz w:val="18"/>
          <w:szCs w:val="18"/>
        </w:rPr>
        <w:sectPr w:rsidR="008554EB" w:rsidSect="00477430">
          <w:pgSz w:w="16838" w:h="11906" w:orient="landscape"/>
          <w:pgMar w:top="1417" w:right="1417" w:bottom="1417" w:left="1417" w:header="709" w:footer="709" w:gutter="0"/>
          <w:cols w:space="708"/>
          <w:docGrid w:linePitch="360"/>
        </w:sectPr>
      </w:pPr>
    </w:p>
    <w:p w:rsidR="00F10881" w:rsidRPr="00EB2B84" w:rsidRDefault="00F10881" w:rsidP="008225DE">
      <w:pPr>
        <w:pStyle w:val="Naslov1"/>
        <w:numPr>
          <w:ilvl w:val="0"/>
          <w:numId w:val="16"/>
        </w:numPr>
        <w:spacing w:before="240" w:after="240"/>
        <w:ind w:left="431" w:hanging="431"/>
        <w:rPr>
          <w:rFonts w:cs="Times New Roman"/>
        </w:rPr>
      </w:pPr>
      <w:bookmarkStart w:id="185" w:name="_Toc433710628"/>
      <w:bookmarkStart w:id="186" w:name="_Toc488844392"/>
      <w:r w:rsidRPr="00EB2B84">
        <w:rPr>
          <w:rFonts w:cs="Times New Roman"/>
        </w:rPr>
        <w:lastRenderedPageBreak/>
        <w:t>INSTITUCIONALNI OKVIR I FINANCIJSKI IZVORI ZA UPRAVLJANJE</w:t>
      </w:r>
      <w:bookmarkEnd w:id="185"/>
      <w:bookmarkEnd w:id="186"/>
    </w:p>
    <w:p w:rsidR="00F10881" w:rsidRPr="00EB2B84" w:rsidRDefault="00F10881" w:rsidP="008225DE">
      <w:pPr>
        <w:pStyle w:val="Naslov2"/>
        <w:numPr>
          <w:ilvl w:val="1"/>
          <w:numId w:val="16"/>
        </w:numPr>
        <w:spacing w:before="120" w:after="120"/>
        <w:ind w:left="578" w:hanging="578"/>
        <w:rPr>
          <w:rFonts w:cs="Times New Roman"/>
        </w:rPr>
      </w:pPr>
      <w:bookmarkStart w:id="187" w:name="_Toc433710629"/>
      <w:bookmarkStart w:id="188" w:name="_Toc488844393"/>
      <w:r w:rsidRPr="00EB2B84">
        <w:rPr>
          <w:rFonts w:cs="Times New Roman"/>
        </w:rPr>
        <w:t>Provedba Strateškog razvojnog programa</w:t>
      </w:r>
      <w:bookmarkEnd w:id="187"/>
      <w:bookmarkEnd w:id="188"/>
    </w:p>
    <w:p w:rsidR="00F10881" w:rsidRDefault="00F10881" w:rsidP="008225DE">
      <w:pPr>
        <w:spacing w:after="120"/>
        <w:rPr>
          <w:rFonts w:cs="Times New Roman"/>
          <w:szCs w:val="24"/>
        </w:rPr>
      </w:pPr>
      <w:r w:rsidRPr="00EB2B84">
        <w:rPr>
          <w:rFonts w:cs="Times New Roman"/>
          <w:szCs w:val="24"/>
        </w:rPr>
        <w:t xml:space="preserve">Primjena partnerskog pristupa i suradnja svih dionika bitni su prilikom izrade i provođenja ovoga dokumenta. Kako bi se osigurala uspješna provedba, definiran je Institucionalni okvir za provedbu Strateškog razvojnog programa </w:t>
      </w:r>
      <w:r w:rsidR="00090241">
        <w:rPr>
          <w:rFonts w:cs="Times New Roman"/>
          <w:szCs w:val="24"/>
        </w:rPr>
        <w:t>o</w:t>
      </w:r>
      <w:r w:rsidRPr="00EB2B84">
        <w:rPr>
          <w:rFonts w:cs="Times New Roman"/>
          <w:szCs w:val="24"/>
        </w:rPr>
        <w:t>pćine Sunja. On obuhvaća sve relevantne dionike koji svojim koordiniranim djelovanjem pridonose ostvarenju zacrtanih razvojnih ciljeva.</w:t>
      </w:r>
    </w:p>
    <w:p w:rsidR="00F10881" w:rsidRPr="00EB2B84" w:rsidRDefault="00F10881" w:rsidP="008225DE">
      <w:pPr>
        <w:pStyle w:val="Naslov2"/>
        <w:numPr>
          <w:ilvl w:val="1"/>
          <w:numId w:val="16"/>
        </w:numPr>
        <w:spacing w:before="120" w:after="120"/>
        <w:ind w:left="578" w:hanging="578"/>
        <w:rPr>
          <w:rFonts w:cs="Times New Roman"/>
        </w:rPr>
      </w:pPr>
      <w:bookmarkStart w:id="189" w:name="_Toc433710630"/>
      <w:bookmarkStart w:id="190" w:name="_Toc488844394"/>
      <w:r w:rsidRPr="00EB2B84">
        <w:rPr>
          <w:rFonts w:cs="Times New Roman"/>
        </w:rPr>
        <w:t>Tijela provedbe</w:t>
      </w:r>
      <w:bookmarkEnd w:id="189"/>
      <w:bookmarkEnd w:id="190"/>
    </w:p>
    <w:p w:rsidR="00F10881" w:rsidRPr="00EB2B84" w:rsidRDefault="00644938" w:rsidP="008225DE">
      <w:pPr>
        <w:pStyle w:val="Naslov3"/>
        <w:numPr>
          <w:ilvl w:val="2"/>
          <w:numId w:val="16"/>
        </w:numPr>
        <w:spacing w:before="120" w:after="120"/>
        <w:rPr>
          <w:rFonts w:cs="Times New Roman"/>
        </w:rPr>
      </w:pPr>
      <w:bookmarkStart w:id="191" w:name="_Toc433710631"/>
      <w:bookmarkStart w:id="192" w:name="_Toc488844395"/>
      <w:r>
        <w:rPr>
          <w:rFonts w:cs="Times New Roman"/>
        </w:rPr>
        <w:t>Radna skupina</w:t>
      </w:r>
      <w:bookmarkEnd w:id="191"/>
      <w:bookmarkEnd w:id="192"/>
    </w:p>
    <w:p w:rsidR="00F10881" w:rsidRPr="00EB2B84" w:rsidRDefault="00F10881" w:rsidP="00843C7F">
      <w:pPr>
        <w:rPr>
          <w:rFonts w:cs="Times New Roman"/>
          <w:szCs w:val="24"/>
        </w:rPr>
      </w:pPr>
      <w:r w:rsidRPr="00EB2B84">
        <w:rPr>
          <w:rFonts w:cs="Times New Roman"/>
          <w:szCs w:val="24"/>
        </w:rPr>
        <w:t xml:space="preserve">Pored savjetodavne uloge u fazi izrade, </w:t>
      </w:r>
      <w:r w:rsidR="00644938">
        <w:rPr>
          <w:rFonts w:cs="Times New Roman"/>
          <w:szCs w:val="24"/>
        </w:rPr>
        <w:t>Radna skupina</w:t>
      </w:r>
      <w:r w:rsidRPr="00EB2B84">
        <w:rPr>
          <w:rFonts w:cs="Times New Roman"/>
          <w:szCs w:val="24"/>
        </w:rPr>
        <w:t xml:space="preserve"> ima istu ulogu i u fazi provedbe S</w:t>
      </w:r>
      <w:r w:rsidR="00090241">
        <w:rPr>
          <w:rFonts w:cs="Times New Roman"/>
          <w:szCs w:val="24"/>
        </w:rPr>
        <w:t>trateškog razvojnog programa o</w:t>
      </w:r>
      <w:r w:rsidR="00644938">
        <w:rPr>
          <w:rFonts w:cs="Times New Roman"/>
          <w:szCs w:val="24"/>
        </w:rPr>
        <w:t>pćine Sunja. Ona</w:t>
      </w:r>
      <w:r w:rsidRPr="00EB2B84">
        <w:rPr>
          <w:rFonts w:cs="Times New Roman"/>
          <w:szCs w:val="24"/>
        </w:rPr>
        <w:t xml:space="preserve"> svojim prijedl</w:t>
      </w:r>
      <w:r w:rsidR="00090241">
        <w:rPr>
          <w:rFonts w:cs="Times New Roman"/>
          <w:szCs w:val="24"/>
        </w:rPr>
        <w:t>ozima usmjerava daljnji razvoj o</w:t>
      </w:r>
      <w:r w:rsidRPr="00EB2B84">
        <w:rPr>
          <w:rFonts w:cs="Times New Roman"/>
          <w:szCs w:val="24"/>
        </w:rPr>
        <w:t>pćine, a nj</w:t>
      </w:r>
      <w:r w:rsidR="00644938">
        <w:rPr>
          <w:rFonts w:cs="Times New Roman"/>
          <w:szCs w:val="24"/>
        </w:rPr>
        <w:t>oj se</w:t>
      </w:r>
      <w:r w:rsidRPr="00EB2B84">
        <w:rPr>
          <w:rFonts w:cs="Times New Roman"/>
          <w:szCs w:val="24"/>
        </w:rPr>
        <w:t xml:space="preserve"> podnosi Akcijski plan o provedbi Strateškog razvojnog programa </w:t>
      </w:r>
      <w:r w:rsidR="00090241">
        <w:rPr>
          <w:rFonts w:cs="Times New Roman"/>
          <w:szCs w:val="24"/>
        </w:rPr>
        <w:t>o</w:t>
      </w:r>
      <w:r w:rsidRPr="00EB2B84">
        <w:rPr>
          <w:rFonts w:cs="Times New Roman"/>
          <w:szCs w:val="24"/>
        </w:rPr>
        <w:t>pćine Sunja.</w:t>
      </w:r>
    </w:p>
    <w:p w:rsidR="00F10881" w:rsidRPr="00EB2B84" w:rsidRDefault="00F10881" w:rsidP="008225DE">
      <w:pPr>
        <w:spacing w:after="120"/>
        <w:rPr>
          <w:rFonts w:cs="Times New Roman"/>
          <w:szCs w:val="24"/>
        </w:rPr>
      </w:pPr>
      <w:r w:rsidRPr="00EB2B84">
        <w:rPr>
          <w:rFonts w:cs="Times New Roman"/>
          <w:szCs w:val="24"/>
        </w:rPr>
        <w:t>U fazi provedbe, Radn</w:t>
      </w:r>
      <w:r w:rsidR="00644938">
        <w:rPr>
          <w:rFonts w:cs="Times New Roman"/>
          <w:szCs w:val="24"/>
        </w:rPr>
        <w:t>a skupina</w:t>
      </w:r>
      <w:r w:rsidRPr="00EB2B84">
        <w:rPr>
          <w:rFonts w:cs="Times New Roman"/>
          <w:szCs w:val="24"/>
        </w:rPr>
        <w:t xml:space="preserve"> koordinira nositelje mjera koje su detaljnije razrađene u sklopu ovoga dokumenta. Pored toga, Radn</w:t>
      </w:r>
      <w:r w:rsidR="00644938">
        <w:rPr>
          <w:rFonts w:cs="Times New Roman"/>
          <w:szCs w:val="24"/>
        </w:rPr>
        <w:t>a skupina</w:t>
      </w:r>
      <w:r w:rsidRPr="00EB2B84">
        <w:rPr>
          <w:rFonts w:cs="Times New Roman"/>
          <w:szCs w:val="24"/>
        </w:rPr>
        <w:t xml:space="preserve"> od nositelja mjera prikuplja informacije o rezultatim</w:t>
      </w:r>
      <w:r w:rsidR="00EB2B84" w:rsidRPr="00EB2B84">
        <w:rPr>
          <w:rFonts w:cs="Times New Roman"/>
          <w:szCs w:val="24"/>
        </w:rPr>
        <w:t>a</w:t>
      </w:r>
      <w:r w:rsidRPr="00EB2B84">
        <w:rPr>
          <w:rFonts w:cs="Times New Roman"/>
          <w:szCs w:val="24"/>
        </w:rPr>
        <w:t xml:space="preserve"> provedbe samih mjera te nakon analize prikupljenih informacija donosi Izvješće o provedbi strateškog programa.</w:t>
      </w:r>
    </w:p>
    <w:p w:rsidR="00541972" w:rsidRPr="00EB2B84" w:rsidRDefault="00541972" w:rsidP="008225DE">
      <w:pPr>
        <w:pStyle w:val="Naslov3"/>
        <w:numPr>
          <w:ilvl w:val="2"/>
          <w:numId w:val="16"/>
        </w:numPr>
        <w:spacing w:before="120" w:after="120"/>
        <w:rPr>
          <w:rFonts w:cs="Times New Roman"/>
        </w:rPr>
      </w:pPr>
      <w:bookmarkStart w:id="193" w:name="_Toc433710632"/>
      <w:bookmarkStart w:id="194" w:name="_Toc488844396"/>
      <w:r w:rsidRPr="00EB2B84">
        <w:rPr>
          <w:rFonts w:cs="Times New Roman"/>
        </w:rPr>
        <w:t xml:space="preserve">Općina </w:t>
      </w:r>
      <w:bookmarkEnd w:id="193"/>
      <w:r w:rsidRPr="00EB2B84">
        <w:rPr>
          <w:rFonts w:cs="Times New Roman"/>
        </w:rPr>
        <w:t>Sunja</w:t>
      </w:r>
      <w:bookmarkEnd w:id="194"/>
    </w:p>
    <w:p w:rsidR="00541972" w:rsidRPr="00EB2B84" w:rsidRDefault="00541972" w:rsidP="00843C7F">
      <w:pPr>
        <w:rPr>
          <w:rFonts w:cs="Times New Roman"/>
          <w:szCs w:val="24"/>
        </w:rPr>
      </w:pPr>
      <w:r w:rsidRPr="00EB2B84">
        <w:rPr>
          <w:rFonts w:cs="Times New Roman"/>
          <w:szCs w:val="24"/>
        </w:rPr>
        <w:t>U Statutu Općine Sunja utvrđeno je kako je Općina Sunja samostalna u odlučivanju u poslovima iz samoupravnog djelokruga u skladu s Ustavom Republike Hrvatske i zakonom, te podliježe samo nadzoru zakonitosti rada i akata tijela Općine.</w:t>
      </w:r>
    </w:p>
    <w:p w:rsidR="00541972" w:rsidRPr="00EB2B84" w:rsidRDefault="00541972" w:rsidP="00AB5AD1">
      <w:pPr>
        <w:rPr>
          <w:rFonts w:cs="Times New Roman"/>
          <w:szCs w:val="24"/>
        </w:rPr>
      </w:pPr>
      <w:r w:rsidRPr="00EB2B84">
        <w:rPr>
          <w:rFonts w:cs="Times New Roman"/>
          <w:szCs w:val="24"/>
        </w:rPr>
        <w:t>Općinsko vijeće kao predstavničko tijelo građana odobrava Izvješće o provedbi Strateškog razvojnog programa. Ono također surađuje s Radn</w:t>
      </w:r>
      <w:r w:rsidR="000A11DC">
        <w:rPr>
          <w:rFonts w:cs="Times New Roman"/>
          <w:szCs w:val="24"/>
        </w:rPr>
        <w:t xml:space="preserve">om skupinom </w:t>
      </w:r>
      <w:r w:rsidRPr="00EB2B84">
        <w:rPr>
          <w:rFonts w:cs="Times New Roman"/>
          <w:szCs w:val="24"/>
        </w:rPr>
        <w:t>na način da mu upućuje svoje prijedloge ili primjedbe.</w:t>
      </w:r>
    </w:p>
    <w:p w:rsidR="00541972" w:rsidRDefault="00541972" w:rsidP="00AB5AD1">
      <w:pPr>
        <w:rPr>
          <w:rFonts w:cs="Times New Roman"/>
          <w:szCs w:val="24"/>
        </w:rPr>
      </w:pPr>
      <w:r w:rsidRPr="00EB2B84">
        <w:rPr>
          <w:rFonts w:cs="Times New Roman"/>
          <w:szCs w:val="24"/>
        </w:rPr>
        <w:t xml:space="preserve">Upravna tijela Općine ustrojavaju se zbog obavljanja poslova iz samoupravnog djelokruga Općine Sunja koji su utvrđeni zakonom i Statutom. </w:t>
      </w:r>
      <w:r w:rsidR="00090241">
        <w:rPr>
          <w:rFonts w:cs="Times New Roman"/>
          <w:szCs w:val="24"/>
        </w:rPr>
        <w:t xml:space="preserve">U Općini Sunja ustrojen je Jedinstveni upravni odjel na čijem je čelu Pročelnik </w:t>
      </w:r>
      <w:r w:rsidRPr="00EB2B84">
        <w:rPr>
          <w:rFonts w:cs="Times New Roman"/>
          <w:szCs w:val="24"/>
        </w:rPr>
        <w:t>koje</w:t>
      </w:r>
      <w:r w:rsidR="00090241">
        <w:rPr>
          <w:rFonts w:cs="Times New Roman"/>
          <w:szCs w:val="24"/>
        </w:rPr>
        <w:t>g</w:t>
      </w:r>
      <w:r w:rsidRPr="00EB2B84">
        <w:rPr>
          <w:rFonts w:cs="Times New Roman"/>
          <w:szCs w:val="24"/>
        </w:rPr>
        <w:t xml:space="preserve"> temeljem javnog natječaja imenuje općinski načelnik. </w:t>
      </w:r>
    </w:p>
    <w:p w:rsidR="008225DE" w:rsidRDefault="008225DE" w:rsidP="00AB5AD1">
      <w:pPr>
        <w:rPr>
          <w:rFonts w:cs="Times New Roman"/>
          <w:szCs w:val="24"/>
        </w:rPr>
      </w:pPr>
    </w:p>
    <w:p w:rsidR="008225DE" w:rsidRDefault="008225DE" w:rsidP="00AB5AD1">
      <w:pPr>
        <w:rPr>
          <w:rFonts w:cs="Times New Roman"/>
          <w:szCs w:val="24"/>
        </w:rPr>
      </w:pPr>
    </w:p>
    <w:p w:rsidR="008225DE" w:rsidRDefault="008225DE" w:rsidP="00AB5AD1">
      <w:pPr>
        <w:rPr>
          <w:rFonts w:cs="Times New Roman"/>
          <w:szCs w:val="24"/>
        </w:rPr>
      </w:pPr>
    </w:p>
    <w:p w:rsidR="0089754C" w:rsidRPr="00CC65F7" w:rsidRDefault="00CC65F7" w:rsidP="00CC65F7">
      <w:pPr>
        <w:pStyle w:val="Opisslike"/>
        <w:spacing w:line="360" w:lineRule="auto"/>
        <w:jc w:val="center"/>
        <w:rPr>
          <w:rFonts w:cs="Times New Roman"/>
          <w:i w:val="0"/>
          <w:color w:val="auto"/>
          <w:sz w:val="24"/>
          <w:szCs w:val="24"/>
        </w:rPr>
      </w:pPr>
      <w:bookmarkStart w:id="195" w:name="_Toc488843874"/>
      <w:r w:rsidRPr="00CC65F7">
        <w:rPr>
          <w:i w:val="0"/>
          <w:color w:val="auto"/>
          <w:sz w:val="24"/>
          <w:szCs w:val="24"/>
        </w:rPr>
        <w:t xml:space="preserve">Slika </w:t>
      </w:r>
      <w:r w:rsidR="002C4E43" w:rsidRPr="00CC65F7">
        <w:rPr>
          <w:i w:val="0"/>
          <w:color w:val="auto"/>
          <w:sz w:val="24"/>
          <w:szCs w:val="24"/>
        </w:rPr>
        <w:fldChar w:fldCharType="begin"/>
      </w:r>
      <w:r w:rsidRPr="00CC65F7">
        <w:rPr>
          <w:i w:val="0"/>
          <w:color w:val="auto"/>
          <w:sz w:val="24"/>
          <w:szCs w:val="24"/>
        </w:rPr>
        <w:instrText xml:space="preserve"> SEQ Slika \* ARABIC </w:instrText>
      </w:r>
      <w:r w:rsidR="002C4E43" w:rsidRPr="00CC65F7">
        <w:rPr>
          <w:i w:val="0"/>
          <w:color w:val="auto"/>
          <w:sz w:val="24"/>
          <w:szCs w:val="24"/>
        </w:rPr>
        <w:fldChar w:fldCharType="separate"/>
      </w:r>
      <w:r w:rsidR="00333E3B">
        <w:rPr>
          <w:i w:val="0"/>
          <w:noProof/>
          <w:color w:val="auto"/>
          <w:sz w:val="24"/>
          <w:szCs w:val="24"/>
        </w:rPr>
        <w:t>25</w:t>
      </w:r>
      <w:r w:rsidR="002C4E43" w:rsidRPr="00CC65F7">
        <w:rPr>
          <w:i w:val="0"/>
          <w:color w:val="auto"/>
          <w:sz w:val="24"/>
          <w:szCs w:val="24"/>
        </w:rPr>
        <w:fldChar w:fldCharType="end"/>
      </w:r>
      <w:r w:rsidRPr="00CC65F7">
        <w:rPr>
          <w:i w:val="0"/>
          <w:color w:val="auto"/>
          <w:sz w:val="24"/>
          <w:szCs w:val="24"/>
        </w:rPr>
        <w:t>: Zastava Općine Sunja</w:t>
      </w:r>
      <w:bookmarkEnd w:id="195"/>
    </w:p>
    <w:p w:rsidR="0089754C" w:rsidRDefault="0089754C" w:rsidP="0089754C">
      <w:pPr>
        <w:jc w:val="center"/>
        <w:rPr>
          <w:rFonts w:cs="Times New Roman"/>
          <w:szCs w:val="24"/>
        </w:rPr>
      </w:pPr>
      <w:r>
        <w:rPr>
          <w:noProof/>
          <w:lang w:eastAsia="hr-HR"/>
        </w:rPr>
        <w:drawing>
          <wp:inline distT="0" distB="0" distL="0" distR="0">
            <wp:extent cx="1853314" cy="3123177"/>
            <wp:effectExtent l="0" t="0" r="0" b="1270"/>
            <wp:docPr id="15362" name="Picture 2" descr="C:\Users\STJEPAN\Desktop\SLIKE\hr-sk_su.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2" name="Picture 2" descr="C:\Users\STJEPAN\Desktop\SLIKE\hr-sk_su.gif"/>
                    <pic:cNvPicPr>
                      <a:picLocks noChangeAspect="1" noChangeArrowheads="1"/>
                    </pic:cNvPicPr>
                  </pic:nvPicPr>
                  <pic:blipFill>
                    <a:blip r:embed="rId63" cstate="print"/>
                    <a:srcRect/>
                    <a:stretch>
                      <a:fillRect/>
                    </a:stretch>
                  </pic:blipFill>
                  <pic:spPr bwMode="auto">
                    <a:xfrm>
                      <a:off x="0" y="0"/>
                      <a:ext cx="1861320" cy="3136668"/>
                    </a:xfrm>
                    <a:prstGeom prst="rect">
                      <a:avLst/>
                    </a:prstGeom>
                    <a:noFill/>
                  </pic:spPr>
                </pic:pic>
              </a:graphicData>
            </a:graphic>
          </wp:inline>
        </w:drawing>
      </w:r>
    </w:p>
    <w:p w:rsidR="0089754C" w:rsidRPr="00826DF2" w:rsidRDefault="0089754C" w:rsidP="00826DF2">
      <w:pPr>
        <w:jc w:val="center"/>
        <w:rPr>
          <w:rFonts w:cs="Times New Roman"/>
          <w:sz w:val="20"/>
          <w:szCs w:val="20"/>
        </w:rPr>
      </w:pPr>
      <w:r w:rsidRPr="00826DF2">
        <w:rPr>
          <w:rFonts w:cs="Times New Roman"/>
          <w:sz w:val="20"/>
          <w:szCs w:val="20"/>
        </w:rPr>
        <w:t>Izvor: Općina Sunja, 2017.</w:t>
      </w:r>
    </w:p>
    <w:p w:rsidR="00541972" w:rsidRPr="00EB2B84" w:rsidRDefault="00541972" w:rsidP="00826DF2">
      <w:pPr>
        <w:pStyle w:val="Naslov3"/>
        <w:numPr>
          <w:ilvl w:val="2"/>
          <w:numId w:val="16"/>
        </w:numPr>
        <w:spacing w:before="120" w:after="120"/>
        <w:rPr>
          <w:rFonts w:cs="Times New Roman"/>
        </w:rPr>
      </w:pPr>
      <w:bookmarkStart w:id="196" w:name="_Toc433710634"/>
      <w:bookmarkStart w:id="197" w:name="_Toc488844397"/>
      <w:r w:rsidRPr="00EB2B84">
        <w:rPr>
          <w:rFonts w:cs="Times New Roman"/>
        </w:rPr>
        <w:t>Javne službe</w:t>
      </w:r>
      <w:bookmarkEnd w:id="196"/>
      <w:bookmarkEnd w:id="197"/>
    </w:p>
    <w:p w:rsidR="00541972" w:rsidRPr="00EB2B84" w:rsidRDefault="00541972" w:rsidP="00826DF2">
      <w:pPr>
        <w:spacing w:after="120"/>
        <w:rPr>
          <w:rFonts w:cs="Times New Roman"/>
          <w:szCs w:val="24"/>
        </w:rPr>
      </w:pPr>
      <w:r w:rsidRPr="00EB2B84">
        <w:rPr>
          <w:rFonts w:cs="Times New Roman"/>
          <w:szCs w:val="24"/>
        </w:rPr>
        <w:t>Općina Sunja u okviru samoupravnog djelokruga osigurava obavljanje djelatnosti kojima se zadovoljavaju svakodnevne potrebe građana na području komunalnih, društvenih i drugih djelatnosti, za koje je zakonom utvrđeno da se obavljaju kao javna služba. U provedbi</w:t>
      </w:r>
      <w:r w:rsidR="000A11DC">
        <w:rPr>
          <w:rFonts w:cs="Times New Roman"/>
          <w:szCs w:val="24"/>
        </w:rPr>
        <w:t xml:space="preserve"> Strateškog razvojnog programa o</w:t>
      </w:r>
      <w:r w:rsidRPr="00EB2B84">
        <w:rPr>
          <w:rFonts w:cs="Times New Roman"/>
          <w:szCs w:val="24"/>
        </w:rPr>
        <w:t>pćine Sunja općinske javne službe imaju važnu ulogu budući da su one nositelji pojedinih mjera.</w:t>
      </w:r>
    </w:p>
    <w:p w:rsidR="00541972" w:rsidRPr="00EB2B84" w:rsidRDefault="00541972" w:rsidP="00826DF2">
      <w:pPr>
        <w:pStyle w:val="Naslov3"/>
        <w:numPr>
          <w:ilvl w:val="2"/>
          <w:numId w:val="16"/>
        </w:numPr>
        <w:spacing w:before="120" w:after="120"/>
        <w:rPr>
          <w:rFonts w:cs="Times New Roman"/>
        </w:rPr>
      </w:pPr>
      <w:bookmarkStart w:id="198" w:name="_Toc433710635"/>
      <w:bookmarkStart w:id="199" w:name="_Toc488844398"/>
      <w:r w:rsidRPr="00EB2B84">
        <w:rPr>
          <w:rFonts w:cs="Times New Roman"/>
        </w:rPr>
        <w:t>Javni sektor</w:t>
      </w:r>
      <w:bookmarkEnd w:id="198"/>
      <w:bookmarkEnd w:id="199"/>
    </w:p>
    <w:p w:rsidR="00541972" w:rsidRPr="00EB2B84" w:rsidRDefault="00541972" w:rsidP="00D17FE0">
      <w:pPr>
        <w:rPr>
          <w:rFonts w:cs="Times New Roman"/>
          <w:szCs w:val="24"/>
        </w:rPr>
      </w:pPr>
      <w:r w:rsidRPr="00EB2B84">
        <w:rPr>
          <w:rFonts w:cs="Times New Roman"/>
          <w:szCs w:val="24"/>
        </w:rPr>
        <w:t>Lokalne, regionalne i nacionalne institucije imaju bitnu ulogu u provedbi</w:t>
      </w:r>
      <w:r w:rsidR="000A11DC">
        <w:rPr>
          <w:rFonts w:cs="Times New Roman"/>
          <w:szCs w:val="24"/>
        </w:rPr>
        <w:t xml:space="preserve"> Strateškog razvojnog programa o</w:t>
      </w:r>
      <w:r w:rsidRPr="00EB2B84">
        <w:rPr>
          <w:rFonts w:cs="Times New Roman"/>
          <w:szCs w:val="24"/>
        </w:rPr>
        <w:t>pćine Sunja. Ovisno o svom području djelovanja, one su uključene u pripremu i provedbu aktivnosti predviđene različitim mjerama. Pregled najvažnijih institucija javnog sektora, ovisno o područjima djelovanja dan je u nastavku:</w:t>
      </w:r>
    </w:p>
    <w:p w:rsidR="00541972" w:rsidRPr="00EB2B84" w:rsidRDefault="00541972" w:rsidP="00CB471F">
      <w:pPr>
        <w:numPr>
          <w:ilvl w:val="0"/>
          <w:numId w:val="10"/>
        </w:numPr>
        <w:contextualSpacing/>
        <w:rPr>
          <w:rFonts w:cs="Times New Roman"/>
          <w:szCs w:val="24"/>
        </w:rPr>
      </w:pPr>
      <w:r w:rsidRPr="00EB2B84">
        <w:rPr>
          <w:rFonts w:cs="Times New Roman"/>
          <w:szCs w:val="24"/>
        </w:rPr>
        <w:t>Gospodarsko stanje</w:t>
      </w:r>
      <w:r w:rsidR="00E43F9C">
        <w:rPr>
          <w:rFonts w:cs="Times New Roman"/>
          <w:szCs w:val="24"/>
        </w:rPr>
        <w:t>-</w:t>
      </w:r>
      <w:r w:rsidRPr="00EB2B84">
        <w:rPr>
          <w:rFonts w:cs="Times New Roman"/>
          <w:szCs w:val="24"/>
        </w:rPr>
        <w:t xml:space="preserve">Hrvatska gospodarska komora, Hrvatska obrtnička komora, Obrtnička komora Sisačko-moslavačke županije, Hrvatska turistička zajednica, Turistička zajednica Sisačko-moslavačke županije, Turistička udruga Općine Sunja, Ministarstvo poljoprivrede, Ministarstvo </w:t>
      </w:r>
      <w:r w:rsidR="000A11DC">
        <w:rPr>
          <w:rFonts w:cs="Times New Roman"/>
          <w:szCs w:val="24"/>
        </w:rPr>
        <w:t xml:space="preserve">gospodarstva, </w:t>
      </w:r>
      <w:r w:rsidRPr="00EB2B84">
        <w:rPr>
          <w:rFonts w:cs="Times New Roman"/>
          <w:szCs w:val="24"/>
        </w:rPr>
        <w:t>poduzetništva i o</w:t>
      </w:r>
      <w:r w:rsidR="000A11DC">
        <w:rPr>
          <w:rFonts w:cs="Times New Roman"/>
          <w:szCs w:val="24"/>
        </w:rPr>
        <w:t>brta,</w:t>
      </w:r>
    </w:p>
    <w:p w:rsidR="00541972" w:rsidRPr="00EB2B84" w:rsidRDefault="00541972" w:rsidP="00CB471F">
      <w:pPr>
        <w:numPr>
          <w:ilvl w:val="0"/>
          <w:numId w:val="10"/>
        </w:numPr>
        <w:contextualSpacing/>
        <w:rPr>
          <w:rFonts w:cs="Times New Roman"/>
          <w:szCs w:val="24"/>
        </w:rPr>
      </w:pPr>
      <w:r w:rsidRPr="00EB2B84">
        <w:rPr>
          <w:rFonts w:cs="Times New Roman"/>
          <w:szCs w:val="24"/>
        </w:rPr>
        <w:lastRenderedPageBreak/>
        <w:t>Demografska kretanja i ljudski resursi</w:t>
      </w:r>
      <w:r w:rsidR="00E43F9C">
        <w:rPr>
          <w:rFonts w:cs="Times New Roman"/>
          <w:szCs w:val="24"/>
        </w:rPr>
        <w:t>-</w:t>
      </w:r>
      <w:r w:rsidRPr="00EB2B84">
        <w:rPr>
          <w:rFonts w:cs="Times New Roman"/>
          <w:szCs w:val="24"/>
        </w:rPr>
        <w:t>županijske i lokalne odgojno obrazovne ustanove, Ministarstvo znanosti</w:t>
      </w:r>
      <w:r w:rsidR="000A11DC">
        <w:rPr>
          <w:rFonts w:cs="Times New Roman"/>
          <w:szCs w:val="24"/>
        </w:rPr>
        <w:t xml:space="preserve"> i </w:t>
      </w:r>
      <w:r w:rsidRPr="00EB2B84">
        <w:rPr>
          <w:rFonts w:cs="Times New Roman"/>
          <w:szCs w:val="24"/>
        </w:rPr>
        <w:t xml:space="preserve">obrazovanja, </w:t>
      </w:r>
      <w:r w:rsidR="00E96DEF">
        <w:rPr>
          <w:rFonts w:cs="Times New Roman"/>
          <w:szCs w:val="24"/>
        </w:rPr>
        <w:t xml:space="preserve">Ministarstvo rada i mirovinskog sustava, </w:t>
      </w:r>
      <w:r w:rsidRPr="00EB2B84">
        <w:rPr>
          <w:rFonts w:cs="Times New Roman"/>
          <w:szCs w:val="24"/>
        </w:rPr>
        <w:t xml:space="preserve">Ministarstvo </w:t>
      </w:r>
      <w:r w:rsidR="000A11DC">
        <w:rPr>
          <w:rFonts w:cs="Times New Roman"/>
          <w:szCs w:val="24"/>
        </w:rPr>
        <w:t>za demografiju, obitelj, mlade i socijalnu politiku</w:t>
      </w:r>
      <w:r w:rsidRPr="00EB2B84">
        <w:rPr>
          <w:rFonts w:cs="Times New Roman"/>
          <w:szCs w:val="24"/>
        </w:rPr>
        <w:t>, Hrvatski zavod za zapošljavanje,</w:t>
      </w:r>
    </w:p>
    <w:p w:rsidR="00541972" w:rsidRPr="00644938" w:rsidRDefault="00541972" w:rsidP="00826DF2">
      <w:pPr>
        <w:numPr>
          <w:ilvl w:val="0"/>
          <w:numId w:val="10"/>
        </w:numPr>
        <w:spacing w:after="120"/>
        <w:ind w:left="714" w:hanging="357"/>
        <w:contextualSpacing/>
        <w:rPr>
          <w:rFonts w:cs="Times New Roman"/>
          <w:szCs w:val="24"/>
        </w:rPr>
      </w:pPr>
      <w:r w:rsidRPr="00EB2B84">
        <w:rPr>
          <w:rFonts w:cs="Times New Roman"/>
          <w:szCs w:val="24"/>
        </w:rPr>
        <w:t>Razvoj infrastrukture i kvaliteta života</w:t>
      </w:r>
      <w:r w:rsidR="00E43F9C">
        <w:rPr>
          <w:rFonts w:cs="Times New Roman"/>
          <w:szCs w:val="24"/>
        </w:rPr>
        <w:t>-</w:t>
      </w:r>
      <w:r w:rsidRPr="00644938">
        <w:rPr>
          <w:rFonts w:cs="Times New Roman"/>
          <w:szCs w:val="24"/>
        </w:rPr>
        <w:t>Zavod za prostorno uređenje Sisačko-moslavačke županije, Hrvatske šume, Hrvatske vode, Hrvatske ceste</w:t>
      </w:r>
      <w:r w:rsidR="00E96DEF">
        <w:rPr>
          <w:rFonts w:cs="Times New Roman"/>
          <w:szCs w:val="24"/>
        </w:rPr>
        <w:t>, Ministarstvo regionalnoga razvoja i fondova Europske unije</w:t>
      </w:r>
      <w:r w:rsidRPr="00644938">
        <w:rPr>
          <w:rFonts w:cs="Times New Roman"/>
          <w:szCs w:val="24"/>
        </w:rPr>
        <w:t>.</w:t>
      </w:r>
    </w:p>
    <w:p w:rsidR="00344537" w:rsidRPr="00EB2B84" w:rsidRDefault="00344537" w:rsidP="00826DF2">
      <w:pPr>
        <w:pStyle w:val="Naslov3"/>
        <w:numPr>
          <w:ilvl w:val="2"/>
          <w:numId w:val="16"/>
        </w:numPr>
        <w:spacing w:before="120" w:after="120"/>
        <w:rPr>
          <w:rFonts w:cs="Times New Roman"/>
        </w:rPr>
      </w:pPr>
      <w:bookmarkStart w:id="200" w:name="_Toc433710636"/>
      <w:bookmarkStart w:id="201" w:name="_Toc488844399"/>
      <w:r w:rsidRPr="00EB2B84">
        <w:rPr>
          <w:rFonts w:cs="Times New Roman"/>
        </w:rPr>
        <w:t>Civilno društvo</w:t>
      </w:r>
      <w:bookmarkEnd w:id="200"/>
      <w:bookmarkEnd w:id="201"/>
    </w:p>
    <w:p w:rsidR="00344537" w:rsidRPr="00EB2B84" w:rsidRDefault="00344537" w:rsidP="00826DF2">
      <w:pPr>
        <w:spacing w:after="120"/>
        <w:rPr>
          <w:rFonts w:cs="Times New Roman"/>
          <w:szCs w:val="24"/>
        </w:rPr>
      </w:pPr>
      <w:r w:rsidRPr="00EB2B84">
        <w:rPr>
          <w:rFonts w:cs="Times New Roman"/>
          <w:szCs w:val="24"/>
        </w:rPr>
        <w:t xml:space="preserve">Brojne organizacije civilnog društva okupljaju lokalno stanovništvo radi ostvarenja zajedničkih ciljeva. Budući da od djelovanja organizacija civilnog društva čitava zajednica ostvaruje korist, njihovo uključivanje u provedbu Strateškog razvojnog programa </w:t>
      </w:r>
      <w:r w:rsidR="00090241">
        <w:rPr>
          <w:rFonts w:cs="Times New Roman"/>
          <w:szCs w:val="24"/>
        </w:rPr>
        <w:t>o</w:t>
      </w:r>
      <w:r w:rsidRPr="00EB2B84">
        <w:rPr>
          <w:rFonts w:cs="Times New Roman"/>
          <w:szCs w:val="24"/>
        </w:rPr>
        <w:t>pćine Sunja je neophodno. Pored toga, organizacije civilnog društva orijentirane su na vanjske izvore financiranja te zbog toga posjeduju veliko iskustvo u pripremi i provođenju projekata.</w:t>
      </w:r>
    </w:p>
    <w:p w:rsidR="00344537" w:rsidRPr="00EB2B84" w:rsidRDefault="00344537" w:rsidP="00826DF2">
      <w:pPr>
        <w:pStyle w:val="Naslov3"/>
        <w:numPr>
          <w:ilvl w:val="2"/>
          <w:numId w:val="16"/>
        </w:numPr>
        <w:spacing w:before="120" w:after="120"/>
        <w:rPr>
          <w:rFonts w:cs="Times New Roman"/>
        </w:rPr>
      </w:pPr>
      <w:bookmarkStart w:id="202" w:name="_Toc433710637"/>
      <w:bookmarkStart w:id="203" w:name="_Toc488844400"/>
      <w:r w:rsidRPr="00EB2B84">
        <w:rPr>
          <w:rFonts w:cs="Times New Roman"/>
        </w:rPr>
        <w:t>Privatni sektor</w:t>
      </w:r>
      <w:bookmarkEnd w:id="202"/>
      <w:bookmarkEnd w:id="203"/>
    </w:p>
    <w:p w:rsidR="00344537" w:rsidRDefault="00344537" w:rsidP="00826DF2">
      <w:pPr>
        <w:spacing w:after="120"/>
        <w:rPr>
          <w:rFonts w:cs="Times New Roman"/>
          <w:szCs w:val="24"/>
        </w:rPr>
      </w:pPr>
      <w:r w:rsidRPr="00EB2B84">
        <w:rPr>
          <w:rFonts w:cs="Times New Roman"/>
          <w:szCs w:val="24"/>
        </w:rPr>
        <w:t>Zbog velike važnosti za čitavu zajednicu, u pripremu i provedbu</w:t>
      </w:r>
      <w:r w:rsidR="00090241">
        <w:rPr>
          <w:rFonts w:cs="Times New Roman"/>
          <w:szCs w:val="24"/>
        </w:rPr>
        <w:t xml:space="preserve"> Strateškog razvojnog programa o</w:t>
      </w:r>
      <w:r w:rsidRPr="00EB2B84">
        <w:rPr>
          <w:rFonts w:cs="Times New Roman"/>
          <w:szCs w:val="24"/>
        </w:rPr>
        <w:t xml:space="preserve">pćine Sunja uključeni su predstavnici privatnog sektora. Njihova uloga je posebice značajna za pokretanje lokalnog gospodarstva i otvaranje novih radnih mjesta. Upravo je snažan privatni sektor neophodan za svekoliki napredak svake zajednice. Uvažavanje prijedloga i iskustva predstavnika privatnog sektora, prilikom provedbe mjera namijenjenih pokretanju gospodarstva, olakšati će ostvarenje zacrtanih strateških ciljeva, a samim time se i provedba Strateškog razvojnog programa </w:t>
      </w:r>
      <w:r w:rsidR="00090241">
        <w:rPr>
          <w:rFonts w:cs="Times New Roman"/>
          <w:szCs w:val="24"/>
        </w:rPr>
        <w:t>o</w:t>
      </w:r>
      <w:r w:rsidRPr="00EB2B84">
        <w:rPr>
          <w:rFonts w:cs="Times New Roman"/>
          <w:szCs w:val="24"/>
        </w:rPr>
        <w:t>pćine Sunja može smatrati uspješnom.</w:t>
      </w:r>
    </w:p>
    <w:p w:rsidR="00344537" w:rsidRPr="00EB2B84" w:rsidRDefault="00344537" w:rsidP="00826DF2">
      <w:pPr>
        <w:pStyle w:val="Naslov2"/>
        <w:numPr>
          <w:ilvl w:val="1"/>
          <w:numId w:val="16"/>
        </w:numPr>
        <w:spacing w:before="120" w:after="120"/>
        <w:ind w:left="578" w:hanging="578"/>
        <w:rPr>
          <w:rFonts w:cs="Times New Roman"/>
        </w:rPr>
      </w:pPr>
      <w:bookmarkStart w:id="204" w:name="_Toc433710638"/>
      <w:bookmarkStart w:id="205" w:name="_Toc488844401"/>
      <w:r w:rsidRPr="00EB2B84">
        <w:rPr>
          <w:rFonts w:cs="Times New Roman"/>
        </w:rPr>
        <w:t>Financijski okvir</w:t>
      </w:r>
      <w:bookmarkEnd w:id="204"/>
      <w:bookmarkEnd w:id="205"/>
    </w:p>
    <w:p w:rsidR="00D1556E" w:rsidRPr="00EB2B84" w:rsidRDefault="00D1556E" w:rsidP="00D17FE0">
      <w:pPr>
        <w:rPr>
          <w:rFonts w:cs="Times New Roman"/>
          <w:b/>
          <w:szCs w:val="24"/>
        </w:rPr>
      </w:pPr>
      <w:r w:rsidRPr="00EB2B84">
        <w:rPr>
          <w:rFonts w:cs="Times New Roman"/>
          <w:b/>
          <w:szCs w:val="24"/>
        </w:rPr>
        <w:t xml:space="preserve">Financijski okvir provedbe SRP-a i dostupni izvori financiranja </w:t>
      </w:r>
    </w:p>
    <w:p w:rsidR="003E1068" w:rsidRPr="003E1068" w:rsidRDefault="003E1068" w:rsidP="00AB5AD1">
      <w:pPr>
        <w:rPr>
          <w:rFonts w:cs="Times New Roman"/>
          <w:szCs w:val="24"/>
        </w:rPr>
      </w:pPr>
      <w:r w:rsidRPr="003E1068">
        <w:rPr>
          <w:rFonts w:cs="Times New Roman"/>
          <w:szCs w:val="24"/>
        </w:rPr>
        <w:t>Uspostava financijskog okvira je jedan od najvažnijih koraka u procesu strateškog planiranja. U njemu je dana okvirna alokacija raspoloživih financijskih sredstava za realizaciju pojedine mjere. Detaljna alokacija financijskih sredstava prikazuje se u sklopu godišnjeg Akcijskog plana za provedbu Strateškog razvojnog programa općine Sunja. Na taj način moguće je optimalno korištenje raspoloživih financijskih sredstava ovisno o potrebama koje se mogu mijenjati svake godine. Izrađeni financijski okvir služi kao indikator uspješnosti provedbe Strateškog razvojnog programa općine. Naime, usporedbom iznosa uloženih sredstava i ostvarenih rezultata po strateškim ciljevima može se utvrditi opravdanost uloženih sredstava.</w:t>
      </w:r>
    </w:p>
    <w:p w:rsidR="003E1068" w:rsidRPr="003E1068" w:rsidRDefault="003E1068" w:rsidP="00AB5AD1">
      <w:pPr>
        <w:rPr>
          <w:rFonts w:cs="Times New Roman"/>
          <w:szCs w:val="24"/>
        </w:rPr>
      </w:pPr>
      <w:r w:rsidRPr="003E1068">
        <w:rPr>
          <w:rFonts w:cs="Times New Roman"/>
          <w:b/>
          <w:szCs w:val="24"/>
        </w:rPr>
        <w:lastRenderedPageBreak/>
        <w:t>Proračun Općine</w:t>
      </w:r>
      <w:r w:rsidRPr="003E1068">
        <w:rPr>
          <w:rFonts w:cs="Times New Roman"/>
          <w:szCs w:val="24"/>
        </w:rPr>
        <w:t xml:space="preserve"> je najvažniji izvor financijskih sredstava za provedbu Strateškog razvojnog programa općine Sunja. Pored općinskog proračuna, drugi izvori financijskih sredstava za provedbu Strateškog razvojnog programa su:</w:t>
      </w:r>
    </w:p>
    <w:p w:rsidR="003E1068" w:rsidRPr="003E1068" w:rsidRDefault="003E1068" w:rsidP="00AB5AD1">
      <w:pPr>
        <w:rPr>
          <w:rFonts w:cs="Times New Roman"/>
          <w:szCs w:val="24"/>
        </w:rPr>
      </w:pPr>
      <w:r w:rsidRPr="003E1068">
        <w:rPr>
          <w:rFonts w:cs="Times New Roman"/>
          <w:b/>
          <w:szCs w:val="24"/>
        </w:rPr>
        <w:t>Proračun Sisačko-moslavačke županije</w:t>
      </w:r>
      <w:r w:rsidR="00E43F9C">
        <w:rPr>
          <w:rFonts w:cs="Times New Roman"/>
          <w:b/>
          <w:szCs w:val="24"/>
        </w:rPr>
        <w:t>-</w:t>
      </w:r>
      <w:r w:rsidRPr="003E1068">
        <w:rPr>
          <w:rFonts w:cs="Times New Roman"/>
          <w:szCs w:val="24"/>
        </w:rPr>
        <w:t>budući da je realizacija zacrtanih strateških ciljeva i u interesu Sisačko-moslavačke županije, radi njihovog ostvarenja biti će osigurana financijska sredstva iz županijskog proračuna (sredstvima Programa javnih potreba (prosvjeta, kultura, šport, socijalna skrb, zdravstvo i sl.);</w:t>
      </w:r>
    </w:p>
    <w:p w:rsidR="003E1068" w:rsidRPr="003E1068" w:rsidRDefault="003E1068" w:rsidP="00AB5AD1">
      <w:pPr>
        <w:rPr>
          <w:rFonts w:cs="Times New Roman"/>
          <w:szCs w:val="24"/>
        </w:rPr>
      </w:pPr>
      <w:r w:rsidRPr="003E1068">
        <w:rPr>
          <w:rFonts w:cs="Times New Roman"/>
          <w:b/>
          <w:szCs w:val="24"/>
        </w:rPr>
        <w:t>Proračun Republike Hrvatske</w:t>
      </w:r>
      <w:r w:rsidRPr="003E1068">
        <w:rPr>
          <w:rFonts w:cs="Times New Roman"/>
          <w:szCs w:val="24"/>
        </w:rPr>
        <w:t>-status ruralnog područja i usklađenost Strateškog razvojnog programa općine Sunja s nacionalnim strateškim dokumentima omogućuje financiranje iz nacionalnih fondova;</w:t>
      </w:r>
    </w:p>
    <w:p w:rsidR="003E1068" w:rsidRPr="003E1068" w:rsidRDefault="003E1068" w:rsidP="00AB5AD1">
      <w:pPr>
        <w:rPr>
          <w:rFonts w:cs="Times New Roman"/>
          <w:szCs w:val="24"/>
        </w:rPr>
      </w:pPr>
      <w:r w:rsidRPr="003E1068">
        <w:rPr>
          <w:rFonts w:cs="Times New Roman"/>
          <w:b/>
          <w:szCs w:val="24"/>
        </w:rPr>
        <w:t>Fondovi Europske unije</w:t>
      </w:r>
      <w:r w:rsidR="00E43F9C">
        <w:rPr>
          <w:rFonts w:cs="Times New Roman"/>
          <w:b/>
          <w:szCs w:val="24"/>
        </w:rPr>
        <w:t>-</w:t>
      </w:r>
      <w:r w:rsidRPr="003E1068">
        <w:rPr>
          <w:rFonts w:cs="Times New Roman"/>
          <w:szCs w:val="24"/>
        </w:rPr>
        <w:t>zbog ograničenih financijskih sredstava u lokalnom, županijskom i državnom proračunu, veliku važnost za uspješnu provedbu Strateškog razvojnog programa imaju bespovratna sredstva iz fondova EU. Činjenica da je navedeni izvor financiranja dostupan različitim korisnicima, njihovo uspješno korištenje je neophodno za provedbu Strateškog razvojnog programa općine Sunja</w:t>
      </w:r>
      <w:r w:rsidR="00E96DEF">
        <w:rPr>
          <w:rFonts w:cs="Times New Roman"/>
          <w:szCs w:val="24"/>
        </w:rPr>
        <w:t>.</w:t>
      </w:r>
    </w:p>
    <w:p w:rsidR="00E43F9C" w:rsidRDefault="003E1068" w:rsidP="00AB5AD1">
      <w:pPr>
        <w:rPr>
          <w:rFonts w:cs="Times New Roman"/>
          <w:szCs w:val="24"/>
          <w:shd w:val="clear" w:color="auto" w:fill="FFFFFF"/>
        </w:rPr>
      </w:pPr>
      <w:r w:rsidRPr="003E1068">
        <w:rPr>
          <w:rFonts w:cs="Times New Roman"/>
          <w:szCs w:val="24"/>
          <w:shd w:val="clear" w:color="auto" w:fill="FFFFFF"/>
        </w:rPr>
        <w:t>U financijskom razdoblju 2014.-2020. Republici Hrvatskoj je iz Europskih strukturnih i investicijskih (ESI) fondova na raspolaganju ukupno</w:t>
      </w:r>
      <w:r w:rsidRPr="003E1068">
        <w:rPr>
          <w:rStyle w:val="apple-converted-space"/>
          <w:rFonts w:cs="Times New Roman"/>
          <w:szCs w:val="24"/>
          <w:shd w:val="clear" w:color="auto" w:fill="FFFFFF"/>
        </w:rPr>
        <w:t> </w:t>
      </w:r>
      <w:r w:rsidRPr="005E61F6">
        <w:rPr>
          <w:rStyle w:val="Naglaeno"/>
          <w:rFonts w:cs="Times New Roman"/>
          <w:b w:val="0"/>
          <w:szCs w:val="24"/>
          <w:bdr w:val="none" w:sz="0" w:space="0" w:color="auto" w:frame="1"/>
          <w:shd w:val="clear" w:color="auto" w:fill="FFFFFF"/>
        </w:rPr>
        <w:t>10,676 milijardi eura</w:t>
      </w:r>
      <w:r w:rsidRPr="005E61F6">
        <w:rPr>
          <w:rFonts w:cs="Times New Roman"/>
          <w:szCs w:val="24"/>
          <w:shd w:val="clear" w:color="auto" w:fill="FFFFFF"/>
        </w:rPr>
        <w:t>.Od tog iznosa</w:t>
      </w:r>
      <w:r w:rsidRPr="005E61F6">
        <w:rPr>
          <w:rStyle w:val="apple-converted-space"/>
          <w:rFonts w:cs="Times New Roman"/>
          <w:szCs w:val="24"/>
          <w:shd w:val="clear" w:color="auto" w:fill="FFFFFF"/>
        </w:rPr>
        <w:t> </w:t>
      </w:r>
      <w:r w:rsidRPr="005E61F6">
        <w:rPr>
          <w:rStyle w:val="Naglaeno"/>
          <w:rFonts w:cs="Times New Roman"/>
          <w:b w:val="0"/>
          <w:szCs w:val="24"/>
          <w:bdr w:val="none" w:sz="0" w:space="0" w:color="auto" w:frame="1"/>
          <w:shd w:val="clear" w:color="auto" w:fill="FFFFFF"/>
        </w:rPr>
        <w:t>8,397 milijardi eura</w:t>
      </w:r>
      <w:r w:rsidRPr="005E61F6">
        <w:rPr>
          <w:rStyle w:val="apple-converted-space"/>
          <w:rFonts w:cs="Times New Roman"/>
          <w:szCs w:val="24"/>
          <w:shd w:val="clear" w:color="auto" w:fill="FFFFFF"/>
        </w:rPr>
        <w:t> </w:t>
      </w:r>
      <w:r w:rsidRPr="005E61F6">
        <w:rPr>
          <w:rFonts w:cs="Times New Roman"/>
          <w:szCs w:val="24"/>
          <w:shd w:val="clear" w:color="auto" w:fill="FFFFFF"/>
        </w:rPr>
        <w:t>predviđeno je za ciljeve kohezijske politike,</w:t>
      </w:r>
      <w:r w:rsidRPr="005E61F6">
        <w:rPr>
          <w:rStyle w:val="apple-converted-space"/>
          <w:rFonts w:cs="Times New Roman"/>
          <w:szCs w:val="24"/>
          <w:shd w:val="clear" w:color="auto" w:fill="FFFFFF"/>
        </w:rPr>
        <w:t> </w:t>
      </w:r>
      <w:r w:rsidRPr="005E61F6">
        <w:rPr>
          <w:rStyle w:val="Naglaeno"/>
          <w:rFonts w:cs="Times New Roman"/>
          <w:b w:val="0"/>
          <w:szCs w:val="24"/>
          <w:bdr w:val="none" w:sz="0" w:space="0" w:color="auto" w:frame="1"/>
          <w:shd w:val="clear" w:color="auto" w:fill="FFFFFF"/>
        </w:rPr>
        <w:t>2,026 milijarde eura</w:t>
      </w:r>
      <w:r w:rsidRPr="005E61F6">
        <w:rPr>
          <w:rStyle w:val="apple-converted-space"/>
          <w:rFonts w:cs="Times New Roman"/>
          <w:b/>
          <w:szCs w:val="24"/>
          <w:shd w:val="clear" w:color="auto" w:fill="FFFFFF"/>
        </w:rPr>
        <w:t> </w:t>
      </w:r>
      <w:r w:rsidRPr="005E61F6">
        <w:rPr>
          <w:rFonts w:cs="Times New Roman"/>
          <w:szCs w:val="24"/>
          <w:shd w:val="clear" w:color="auto" w:fill="FFFFFF"/>
        </w:rPr>
        <w:t>za poljoprivredu i ruralni razvoj te</w:t>
      </w:r>
      <w:r w:rsidRPr="005E61F6">
        <w:rPr>
          <w:rStyle w:val="apple-converted-space"/>
          <w:rFonts w:cs="Times New Roman"/>
          <w:szCs w:val="24"/>
          <w:shd w:val="clear" w:color="auto" w:fill="FFFFFF"/>
        </w:rPr>
        <w:t> </w:t>
      </w:r>
      <w:r w:rsidRPr="005E61F6">
        <w:rPr>
          <w:rStyle w:val="Naglaeno"/>
          <w:rFonts w:cs="Times New Roman"/>
          <w:b w:val="0"/>
          <w:szCs w:val="24"/>
          <w:bdr w:val="none" w:sz="0" w:space="0" w:color="auto" w:frame="1"/>
          <w:shd w:val="clear" w:color="auto" w:fill="FFFFFF"/>
        </w:rPr>
        <w:t>253 milijuna eura</w:t>
      </w:r>
      <w:r w:rsidRPr="005E61F6">
        <w:rPr>
          <w:rStyle w:val="apple-converted-space"/>
          <w:rFonts w:cs="Times New Roman"/>
          <w:szCs w:val="24"/>
          <w:shd w:val="clear" w:color="auto" w:fill="FFFFFF"/>
        </w:rPr>
        <w:t> </w:t>
      </w:r>
      <w:r w:rsidRPr="005E61F6">
        <w:rPr>
          <w:rFonts w:cs="Times New Roman"/>
          <w:szCs w:val="24"/>
          <w:shd w:val="clear" w:color="auto" w:fill="FFFFFF"/>
        </w:rPr>
        <w:t>za razvoj ribarstva.</w:t>
      </w:r>
    </w:p>
    <w:p w:rsidR="003E1068" w:rsidRDefault="003E1068" w:rsidP="00826DF2">
      <w:pPr>
        <w:rPr>
          <w:rFonts w:cs="Times New Roman"/>
          <w:szCs w:val="24"/>
          <w:shd w:val="clear" w:color="auto" w:fill="FFFFFF"/>
        </w:rPr>
      </w:pPr>
      <w:r w:rsidRPr="005E61F6">
        <w:rPr>
          <w:rFonts w:cs="Times New Roman"/>
          <w:szCs w:val="24"/>
          <w:shd w:val="clear" w:color="auto" w:fill="FFFFFF"/>
        </w:rPr>
        <w:t>Operativni programi</w:t>
      </w:r>
      <w:r w:rsidRPr="005E61F6">
        <w:rPr>
          <w:rStyle w:val="apple-converted-space"/>
          <w:rFonts w:cs="Times New Roman"/>
          <w:szCs w:val="24"/>
          <w:shd w:val="clear" w:color="auto" w:fill="FFFFFF"/>
        </w:rPr>
        <w:t> </w:t>
      </w:r>
      <w:hyperlink r:id="rId64" w:history="1">
        <w:r w:rsidRPr="005E61F6">
          <w:rPr>
            <w:rStyle w:val="Hiperveza"/>
            <w:szCs w:val="24"/>
            <w:bdr w:val="none" w:sz="0" w:space="0" w:color="auto" w:frame="1"/>
            <w:shd w:val="clear" w:color="auto" w:fill="FFFFFF"/>
          </w:rPr>
          <w:t>Konkurentnost i kohezija 2014.-2020.</w:t>
        </w:r>
      </w:hyperlink>
      <w:r w:rsidRPr="005E61F6">
        <w:rPr>
          <w:rStyle w:val="apple-converted-space"/>
          <w:rFonts w:cs="Times New Roman"/>
          <w:szCs w:val="24"/>
          <w:shd w:val="clear" w:color="auto" w:fill="FFFFFF"/>
        </w:rPr>
        <w:t> </w:t>
      </w:r>
      <w:r w:rsidRPr="005E61F6">
        <w:rPr>
          <w:rFonts w:cs="Times New Roman"/>
          <w:szCs w:val="24"/>
          <w:shd w:val="clear" w:color="auto" w:fill="FFFFFF"/>
        </w:rPr>
        <w:t xml:space="preserve"> i</w:t>
      </w:r>
      <w:r w:rsidRPr="005E61F6">
        <w:rPr>
          <w:rStyle w:val="apple-converted-space"/>
          <w:rFonts w:cs="Times New Roman"/>
          <w:szCs w:val="24"/>
          <w:shd w:val="clear" w:color="auto" w:fill="FFFFFF"/>
        </w:rPr>
        <w:t> </w:t>
      </w:r>
      <w:hyperlink r:id="rId65" w:history="1">
        <w:r w:rsidRPr="005E61F6">
          <w:rPr>
            <w:rStyle w:val="Hiperveza"/>
            <w:szCs w:val="24"/>
            <w:bdr w:val="none" w:sz="0" w:space="0" w:color="auto" w:frame="1"/>
            <w:shd w:val="clear" w:color="auto" w:fill="FFFFFF"/>
          </w:rPr>
          <w:t>Učinkoviti ljudski potencijali 2014.-2020.</w:t>
        </w:r>
      </w:hyperlink>
      <w:r w:rsidRPr="003E1068">
        <w:rPr>
          <w:rStyle w:val="apple-converted-space"/>
          <w:rFonts w:cs="Times New Roman"/>
          <w:szCs w:val="24"/>
          <w:shd w:val="clear" w:color="auto" w:fill="FFFFFF"/>
        </w:rPr>
        <w:t> </w:t>
      </w:r>
      <w:r w:rsidRPr="003E1068">
        <w:rPr>
          <w:rFonts w:cs="Times New Roman"/>
          <w:szCs w:val="24"/>
          <w:shd w:val="clear" w:color="auto" w:fill="FFFFFF"/>
        </w:rPr>
        <w:t>predstavljaju okvir za korištenje dodijeljenih sredstava iz ESI fondova.</w:t>
      </w:r>
    </w:p>
    <w:p w:rsidR="00AE1449" w:rsidRPr="002815FB" w:rsidRDefault="0091311B" w:rsidP="00826DF2">
      <w:pPr>
        <w:pStyle w:val="Tablicatekst"/>
        <w:spacing w:after="0" w:line="360" w:lineRule="auto"/>
        <w:rPr>
          <w:sz w:val="24"/>
          <w:shd w:val="clear" w:color="auto" w:fill="FFFFFF"/>
        </w:rPr>
      </w:pPr>
      <w:bookmarkStart w:id="206" w:name="_Toc488843897"/>
      <w:r w:rsidRPr="002815FB">
        <w:rPr>
          <w:sz w:val="24"/>
        </w:rPr>
        <w:t xml:space="preserve">Tablica </w:t>
      </w:r>
      <w:r w:rsidR="002C4E43" w:rsidRPr="002815FB">
        <w:rPr>
          <w:sz w:val="24"/>
        </w:rPr>
        <w:fldChar w:fldCharType="begin"/>
      </w:r>
      <w:r w:rsidR="00A56D6C" w:rsidRPr="002815FB">
        <w:rPr>
          <w:sz w:val="24"/>
        </w:rPr>
        <w:instrText xml:space="preserve"> SEQ Tablica \* ARABIC </w:instrText>
      </w:r>
      <w:r w:rsidR="002C4E43" w:rsidRPr="002815FB">
        <w:rPr>
          <w:sz w:val="24"/>
        </w:rPr>
        <w:fldChar w:fldCharType="separate"/>
      </w:r>
      <w:r w:rsidR="00333E3B">
        <w:rPr>
          <w:noProof/>
          <w:sz w:val="24"/>
        </w:rPr>
        <w:t>18</w:t>
      </w:r>
      <w:r w:rsidR="002C4E43" w:rsidRPr="002815FB">
        <w:rPr>
          <w:noProof/>
          <w:sz w:val="24"/>
        </w:rPr>
        <w:fldChar w:fldCharType="end"/>
      </w:r>
      <w:r w:rsidRPr="002815FB">
        <w:rPr>
          <w:sz w:val="24"/>
        </w:rPr>
        <w:t xml:space="preserve">: </w:t>
      </w:r>
      <w:r w:rsidR="00AE1449" w:rsidRPr="002815FB">
        <w:rPr>
          <w:sz w:val="24"/>
          <w:shd w:val="clear" w:color="auto" w:fill="FFFFFF"/>
        </w:rPr>
        <w:t>Raspodjela alokacije iz ESI fondova za RH 2014.-2020.</w:t>
      </w:r>
      <w:bookmarkEnd w:id="206"/>
    </w:p>
    <w:tbl>
      <w:tblPr>
        <w:tblW w:w="7797" w:type="dxa"/>
        <w:jc w:val="center"/>
        <w:tblLook w:val="04A0" w:firstRow="1" w:lastRow="0" w:firstColumn="1" w:lastColumn="0" w:noHBand="0" w:noVBand="1"/>
      </w:tblPr>
      <w:tblGrid>
        <w:gridCol w:w="5670"/>
        <w:gridCol w:w="2127"/>
      </w:tblGrid>
      <w:tr w:rsidR="00F26278" w:rsidRPr="00F26278" w:rsidTr="00206086">
        <w:trPr>
          <w:trHeight w:val="435"/>
          <w:jc w:val="center"/>
        </w:trPr>
        <w:tc>
          <w:tcPr>
            <w:tcW w:w="7797" w:type="dxa"/>
            <w:gridSpan w:val="2"/>
            <w:tcBorders>
              <w:top w:val="single" w:sz="12" w:space="0" w:color="auto"/>
              <w:left w:val="single" w:sz="12" w:space="0" w:color="auto"/>
              <w:bottom w:val="single" w:sz="8" w:space="0" w:color="auto"/>
              <w:right w:val="single" w:sz="12" w:space="0" w:color="auto"/>
            </w:tcBorders>
            <w:shd w:val="clear" w:color="auto" w:fill="00B0F0"/>
            <w:noWrap/>
            <w:vAlign w:val="center"/>
            <w:hideMark/>
          </w:tcPr>
          <w:p w:rsidR="00F26278" w:rsidRPr="00F26278" w:rsidRDefault="00F26278" w:rsidP="00F26278">
            <w:pPr>
              <w:spacing w:line="240" w:lineRule="auto"/>
              <w:jc w:val="center"/>
              <w:rPr>
                <w:rFonts w:eastAsia="Times New Roman" w:cs="Times New Roman"/>
                <w:b/>
                <w:bCs/>
                <w:color w:val="000000"/>
                <w:szCs w:val="24"/>
                <w:lang w:eastAsia="hr-HR"/>
              </w:rPr>
            </w:pPr>
            <w:r w:rsidRPr="00F26278">
              <w:rPr>
                <w:rFonts w:eastAsia="Times New Roman" w:cs="Times New Roman"/>
                <w:b/>
                <w:bCs/>
                <w:color w:val="000000"/>
                <w:szCs w:val="24"/>
                <w:lang w:eastAsia="hr-HR"/>
              </w:rPr>
              <w:t>Raspodjela alokacije iz ESI Fondova za RH 2014.-2020.</w:t>
            </w:r>
          </w:p>
        </w:tc>
      </w:tr>
      <w:tr w:rsidR="00F26278" w:rsidRPr="00F26278" w:rsidTr="00206086">
        <w:trPr>
          <w:trHeight w:val="420"/>
          <w:jc w:val="center"/>
        </w:trPr>
        <w:tc>
          <w:tcPr>
            <w:tcW w:w="5670" w:type="dxa"/>
            <w:tcBorders>
              <w:top w:val="single" w:sz="12" w:space="0" w:color="auto"/>
              <w:left w:val="single" w:sz="12" w:space="0" w:color="auto"/>
              <w:bottom w:val="single" w:sz="12" w:space="0" w:color="auto"/>
              <w:right w:val="single" w:sz="4" w:space="0" w:color="auto"/>
            </w:tcBorders>
            <w:shd w:val="clear" w:color="auto" w:fill="FFC000"/>
            <w:noWrap/>
            <w:vAlign w:val="center"/>
            <w:hideMark/>
          </w:tcPr>
          <w:p w:rsidR="00F26278" w:rsidRPr="00F26278" w:rsidRDefault="00F26278" w:rsidP="00F26278">
            <w:pPr>
              <w:spacing w:line="240" w:lineRule="auto"/>
              <w:jc w:val="center"/>
              <w:rPr>
                <w:rFonts w:eastAsia="Times New Roman" w:cs="Times New Roman"/>
                <w:b/>
                <w:bCs/>
                <w:color w:val="000000"/>
                <w:szCs w:val="24"/>
                <w:lang w:eastAsia="hr-HR"/>
              </w:rPr>
            </w:pPr>
            <w:r w:rsidRPr="00F26278">
              <w:rPr>
                <w:rFonts w:eastAsia="Times New Roman" w:cs="Times New Roman"/>
                <w:b/>
                <w:bCs/>
                <w:color w:val="000000"/>
                <w:szCs w:val="24"/>
                <w:lang w:eastAsia="hr-HR"/>
              </w:rPr>
              <w:t>ESI fond</w:t>
            </w:r>
          </w:p>
        </w:tc>
        <w:tc>
          <w:tcPr>
            <w:tcW w:w="2127" w:type="dxa"/>
            <w:tcBorders>
              <w:top w:val="single" w:sz="12" w:space="0" w:color="auto"/>
              <w:left w:val="nil"/>
              <w:bottom w:val="single" w:sz="12" w:space="0" w:color="auto"/>
              <w:right w:val="single" w:sz="12" w:space="0" w:color="auto"/>
            </w:tcBorders>
            <w:shd w:val="clear" w:color="auto" w:fill="FFC000"/>
            <w:noWrap/>
            <w:vAlign w:val="center"/>
            <w:hideMark/>
          </w:tcPr>
          <w:p w:rsidR="00F26278" w:rsidRPr="00F26278" w:rsidRDefault="00F26278" w:rsidP="00F26278">
            <w:pPr>
              <w:spacing w:line="240" w:lineRule="auto"/>
              <w:jc w:val="center"/>
              <w:rPr>
                <w:rFonts w:eastAsia="Times New Roman" w:cs="Times New Roman"/>
                <w:b/>
                <w:bCs/>
                <w:color w:val="000000"/>
                <w:szCs w:val="24"/>
                <w:lang w:eastAsia="hr-HR"/>
              </w:rPr>
            </w:pPr>
            <w:r w:rsidRPr="00F26278">
              <w:rPr>
                <w:rFonts w:eastAsia="Times New Roman" w:cs="Times New Roman"/>
                <w:b/>
                <w:bCs/>
                <w:color w:val="000000"/>
                <w:szCs w:val="24"/>
                <w:lang w:eastAsia="hr-HR"/>
              </w:rPr>
              <w:t>Alokacija (EUR)</w:t>
            </w:r>
          </w:p>
        </w:tc>
      </w:tr>
      <w:tr w:rsidR="00F26278" w:rsidRPr="00F26278" w:rsidTr="00B93397">
        <w:trPr>
          <w:trHeight w:val="390"/>
          <w:jc w:val="center"/>
        </w:trPr>
        <w:tc>
          <w:tcPr>
            <w:tcW w:w="5670"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rsidR="00F26278" w:rsidRPr="00F80F53" w:rsidRDefault="00F26278" w:rsidP="00F26278">
            <w:pPr>
              <w:spacing w:line="240" w:lineRule="auto"/>
              <w:jc w:val="left"/>
              <w:rPr>
                <w:rFonts w:eastAsia="Times New Roman" w:cs="Times New Roman"/>
                <w:color w:val="000000"/>
                <w:lang w:eastAsia="hr-HR"/>
              </w:rPr>
            </w:pPr>
            <w:r w:rsidRPr="00F80F53">
              <w:rPr>
                <w:rFonts w:eastAsia="Times New Roman" w:cs="Times New Roman"/>
                <w:color w:val="000000"/>
                <w:sz w:val="22"/>
                <w:lang w:eastAsia="hr-HR"/>
              </w:rPr>
              <w:t>Europski fond za regionalni razvoj (EFRR)</w:t>
            </w:r>
          </w:p>
        </w:tc>
        <w:tc>
          <w:tcPr>
            <w:tcW w:w="2127" w:type="dxa"/>
            <w:tcBorders>
              <w:top w:val="single" w:sz="12" w:space="0" w:color="auto"/>
              <w:left w:val="nil"/>
              <w:bottom w:val="single" w:sz="4" w:space="0" w:color="auto"/>
              <w:right w:val="single" w:sz="12" w:space="0" w:color="auto"/>
            </w:tcBorders>
            <w:shd w:val="clear" w:color="auto" w:fill="auto"/>
            <w:noWrap/>
            <w:vAlign w:val="center"/>
            <w:hideMark/>
          </w:tcPr>
          <w:p w:rsidR="00F26278" w:rsidRPr="00F80F53" w:rsidRDefault="00F26278" w:rsidP="00F80F53">
            <w:pPr>
              <w:spacing w:line="240" w:lineRule="auto"/>
              <w:jc w:val="center"/>
              <w:rPr>
                <w:rFonts w:eastAsia="Times New Roman" w:cs="Times New Roman"/>
                <w:color w:val="000000"/>
                <w:lang w:eastAsia="hr-HR"/>
              </w:rPr>
            </w:pPr>
            <w:r w:rsidRPr="00F80F53">
              <w:rPr>
                <w:rFonts w:eastAsia="Times New Roman" w:cs="Times New Roman"/>
                <w:color w:val="000000"/>
                <w:sz w:val="22"/>
                <w:lang w:eastAsia="hr-HR"/>
              </w:rPr>
              <w:t>4.321.499.588,00</w:t>
            </w:r>
          </w:p>
        </w:tc>
      </w:tr>
      <w:tr w:rsidR="00F26278" w:rsidRPr="00F26278" w:rsidTr="00B93397">
        <w:trPr>
          <w:trHeight w:val="375"/>
          <w:jc w:val="center"/>
        </w:trPr>
        <w:tc>
          <w:tcPr>
            <w:tcW w:w="567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F26278" w:rsidRPr="00F80F53" w:rsidRDefault="00F26278" w:rsidP="00F26278">
            <w:pPr>
              <w:spacing w:line="240" w:lineRule="auto"/>
              <w:jc w:val="left"/>
              <w:rPr>
                <w:rFonts w:eastAsia="Times New Roman" w:cs="Times New Roman"/>
                <w:color w:val="000000"/>
                <w:lang w:eastAsia="hr-HR"/>
              </w:rPr>
            </w:pPr>
            <w:r w:rsidRPr="00F80F53">
              <w:rPr>
                <w:rFonts w:eastAsia="Times New Roman" w:cs="Times New Roman"/>
                <w:color w:val="000000"/>
                <w:sz w:val="22"/>
                <w:lang w:eastAsia="hr-HR"/>
              </w:rPr>
              <w:t>Kohezijski fond</w:t>
            </w:r>
          </w:p>
        </w:tc>
        <w:tc>
          <w:tcPr>
            <w:tcW w:w="2127" w:type="dxa"/>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F26278" w:rsidRPr="00F80F53" w:rsidRDefault="00F26278" w:rsidP="00F80F53">
            <w:pPr>
              <w:spacing w:line="240" w:lineRule="auto"/>
              <w:jc w:val="center"/>
              <w:rPr>
                <w:rFonts w:eastAsia="Times New Roman" w:cs="Times New Roman"/>
                <w:color w:val="000000"/>
                <w:lang w:eastAsia="hr-HR"/>
              </w:rPr>
            </w:pPr>
            <w:r w:rsidRPr="00F80F53">
              <w:rPr>
                <w:rFonts w:eastAsia="Times New Roman" w:cs="Times New Roman"/>
                <w:color w:val="000000"/>
                <w:sz w:val="22"/>
                <w:lang w:eastAsia="hr-HR"/>
              </w:rPr>
              <w:t>2.559.545.971,00</w:t>
            </w:r>
          </w:p>
        </w:tc>
      </w:tr>
      <w:tr w:rsidR="00F26278" w:rsidRPr="00F26278" w:rsidTr="00F80F53">
        <w:trPr>
          <w:trHeight w:val="405"/>
          <w:jc w:val="center"/>
        </w:trPr>
        <w:tc>
          <w:tcPr>
            <w:tcW w:w="5670" w:type="dxa"/>
            <w:tcBorders>
              <w:top w:val="nil"/>
              <w:left w:val="single" w:sz="12" w:space="0" w:color="auto"/>
              <w:bottom w:val="single" w:sz="4" w:space="0" w:color="auto"/>
              <w:right w:val="single" w:sz="4" w:space="0" w:color="auto"/>
            </w:tcBorders>
            <w:shd w:val="clear" w:color="auto" w:fill="auto"/>
            <w:noWrap/>
            <w:vAlign w:val="center"/>
            <w:hideMark/>
          </w:tcPr>
          <w:p w:rsidR="00F26278" w:rsidRPr="00F80F53" w:rsidRDefault="00F26278" w:rsidP="00F26278">
            <w:pPr>
              <w:spacing w:line="240" w:lineRule="auto"/>
              <w:jc w:val="left"/>
              <w:rPr>
                <w:rFonts w:eastAsia="Times New Roman" w:cs="Times New Roman"/>
                <w:color w:val="000000"/>
                <w:lang w:eastAsia="hr-HR"/>
              </w:rPr>
            </w:pPr>
            <w:r w:rsidRPr="00F80F53">
              <w:rPr>
                <w:rFonts w:eastAsia="Times New Roman" w:cs="Times New Roman"/>
                <w:color w:val="000000"/>
                <w:sz w:val="22"/>
                <w:lang w:eastAsia="hr-HR"/>
              </w:rPr>
              <w:t>Europski socijalni fond (ESF)</w:t>
            </w:r>
          </w:p>
        </w:tc>
        <w:tc>
          <w:tcPr>
            <w:tcW w:w="2127" w:type="dxa"/>
            <w:tcBorders>
              <w:top w:val="nil"/>
              <w:left w:val="nil"/>
              <w:bottom w:val="single" w:sz="4" w:space="0" w:color="auto"/>
              <w:right w:val="single" w:sz="12" w:space="0" w:color="auto"/>
            </w:tcBorders>
            <w:shd w:val="clear" w:color="auto" w:fill="auto"/>
            <w:noWrap/>
            <w:vAlign w:val="center"/>
            <w:hideMark/>
          </w:tcPr>
          <w:p w:rsidR="00F26278" w:rsidRPr="00F80F53" w:rsidRDefault="00F26278" w:rsidP="00F80F53">
            <w:pPr>
              <w:spacing w:line="240" w:lineRule="auto"/>
              <w:jc w:val="center"/>
              <w:rPr>
                <w:rFonts w:eastAsia="Times New Roman" w:cs="Times New Roman"/>
                <w:color w:val="000000"/>
                <w:lang w:eastAsia="hr-HR"/>
              </w:rPr>
            </w:pPr>
            <w:r w:rsidRPr="00F80F53">
              <w:rPr>
                <w:rFonts w:eastAsia="Times New Roman" w:cs="Times New Roman"/>
                <w:color w:val="000000"/>
                <w:sz w:val="22"/>
                <w:lang w:eastAsia="hr-HR"/>
              </w:rPr>
              <w:t>1.516.033.073,00</w:t>
            </w:r>
          </w:p>
        </w:tc>
      </w:tr>
      <w:tr w:rsidR="00F26278" w:rsidRPr="00F26278" w:rsidTr="00F80F53">
        <w:trPr>
          <w:trHeight w:val="390"/>
          <w:jc w:val="center"/>
        </w:trPr>
        <w:tc>
          <w:tcPr>
            <w:tcW w:w="5670" w:type="dxa"/>
            <w:tcBorders>
              <w:top w:val="nil"/>
              <w:left w:val="single" w:sz="12" w:space="0" w:color="auto"/>
              <w:bottom w:val="single" w:sz="4" w:space="0" w:color="auto"/>
              <w:right w:val="single" w:sz="4" w:space="0" w:color="auto"/>
            </w:tcBorders>
            <w:shd w:val="clear" w:color="auto" w:fill="auto"/>
            <w:noWrap/>
            <w:vAlign w:val="center"/>
            <w:hideMark/>
          </w:tcPr>
          <w:p w:rsidR="00F26278" w:rsidRPr="00F80F53" w:rsidRDefault="00F26278" w:rsidP="00F26278">
            <w:pPr>
              <w:spacing w:line="240" w:lineRule="auto"/>
              <w:jc w:val="left"/>
              <w:rPr>
                <w:rFonts w:eastAsia="Times New Roman" w:cs="Times New Roman"/>
                <w:color w:val="000000"/>
                <w:lang w:eastAsia="hr-HR"/>
              </w:rPr>
            </w:pPr>
            <w:r w:rsidRPr="00F80F53">
              <w:rPr>
                <w:rFonts w:eastAsia="Times New Roman" w:cs="Times New Roman"/>
                <w:color w:val="000000"/>
                <w:sz w:val="22"/>
                <w:lang w:eastAsia="hr-HR"/>
              </w:rPr>
              <w:t>Europski poljoprivredni fond za ruralni razvoj (EPFRR)</w:t>
            </w:r>
          </w:p>
        </w:tc>
        <w:tc>
          <w:tcPr>
            <w:tcW w:w="2127" w:type="dxa"/>
            <w:tcBorders>
              <w:top w:val="nil"/>
              <w:left w:val="nil"/>
              <w:bottom w:val="single" w:sz="4" w:space="0" w:color="auto"/>
              <w:right w:val="single" w:sz="12" w:space="0" w:color="auto"/>
            </w:tcBorders>
            <w:shd w:val="clear" w:color="auto" w:fill="auto"/>
            <w:noWrap/>
            <w:vAlign w:val="center"/>
            <w:hideMark/>
          </w:tcPr>
          <w:p w:rsidR="00F26278" w:rsidRPr="00F80F53" w:rsidRDefault="00F26278" w:rsidP="00F80F53">
            <w:pPr>
              <w:spacing w:line="240" w:lineRule="auto"/>
              <w:jc w:val="center"/>
              <w:rPr>
                <w:rFonts w:eastAsia="Times New Roman" w:cs="Times New Roman"/>
                <w:color w:val="000000"/>
                <w:lang w:eastAsia="hr-HR"/>
              </w:rPr>
            </w:pPr>
            <w:r w:rsidRPr="00F80F53">
              <w:rPr>
                <w:rFonts w:eastAsia="Times New Roman" w:cs="Times New Roman"/>
                <w:color w:val="000000"/>
                <w:sz w:val="22"/>
                <w:lang w:eastAsia="hr-HR"/>
              </w:rPr>
              <w:t>2.026.222.500,00</w:t>
            </w:r>
          </w:p>
        </w:tc>
      </w:tr>
      <w:tr w:rsidR="00F26278" w:rsidRPr="00F26278" w:rsidTr="00F80F53">
        <w:trPr>
          <w:trHeight w:val="390"/>
          <w:jc w:val="center"/>
        </w:trPr>
        <w:tc>
          <w:tcPr>
            <w:tcW w:w="5670" w:type="dxa"/>
            <w:tcBorders>
              <w:top w:val="nil"/>
              <w:left w:val="single" w:sz="12" w:space="0" w:color="auto"/>
              <w:bottom w:val="single" w:sz="4" w:space="0" w:color="auto"/>
              <w:right w:val="single" w:sz="4" w:space="0" w:color="auto"/>
            </w:tcBorders>
            <w:shd w:val="clear" w:color="auto" w:fill="auto"/>
            <w:noWrap/>
            <w:vAlign w:val="center"/>
            <w:hideMark/>
          </w:tcPr>
          <w:p w:rsidR="00F26278" w:rsidRPr="00F80F53" w:rsidRDefault="00F26278" w:rsidP="00F26278">
            <w:pPr>
              <w:spacing w:line="240" w:lineRule="auto"/>
              <w:jc w:val="left"/>
              <w:rPr>
                <w:rFonts w:eastAsia="Times New Roman" w:cs="Times New Roman"/>
                <w:color w:val="000000"/>
                <w:lang w:eastAsia="hr-HR"/>
              </w:rPr>
            </w:pPr>
            <w:r w:rsidRPr="00F80F53">
              <w:rPr>
                <w:rFonts w:eastAsia="Times New Roman" w:cs="Times New Roman"/>
                <w:color w:val="000000"/>
                <w:sz w:val="22"/>
                <w:lang w:eastAsia="hr-HR"/>
              </w:rPr>
              <w:t>Europski fond za pomorstvo i ribarstvo (EFPR)</w:t>
            </w:r>
          </w:p>
        </w:tc>
        <w:tc>
          <w:tcPr>
            <w:tcW w:w="2127" w:type="dxa"/>
            <w:tcBorders>
              <w:top w:val="nil"/>
              <w:left w:val="nil"/>
              <w:bottom w:val="single" w:sz="4" w:space="0" w:color="auto"/>
              <w:right w:val="single" w:sz="12" w:space="0" w:color="auto"/>
            </w:tcBorders>
            <w:shd w:val="clear" w:color="auto" w:fill="auto"/>
            <w:noWrap/>
            <w:vAlign w:val="center"/>
            <w:hideMark/>
          </w:tcPr>
          <w:p w:rsidR="00F26278" w:rsidRPr="00F80F53" w:rsidRDefault="00F26278" w:rsidP="00F80F53">
            <w:pPr>
              <w:spacing w:line="240" w:lineRule="auto"/>
              <w:jc w:val="center"/>
              <w:rPr>
                <w:rFonts w:eastAsia="Times New Roman" w:cs="Times New Roman"/>
                <w:color w:val="000000"/>
                <w:lang w:eastAsia="hr-HR"/>
              </w:rPr>
            </w:pPr>
            <w:r w:rsidRPr="00F80F53">
              <w:rPr>
                <w:rFonts w:eastAsia="Times New Roman" w:cs="Times New Roman"/>
                <w:color w:val="000000"/>
                <w:sz w:val="22"/>
                <w:lang w:eastAsia="hr-HR"/>
              </w:rPr>
              <w:t>252.643.138,00</w:t>
            </w:r>
          </w:p>
        </w:tc>
      </w:tr>
      <w:tr w:rsidR="00F26278" w:rsidRPr="00F26278" w:rsidTr="00F80F53">
        <w:trPr>
          <w:trHeight w:val="390"/>
          <w:jc w:val="center"/>
        </w:trPr>
        <w:tc>
          <w:tcPr>
            <w:tcW w:w="5670" w:type="dxa"/>
            <w:tcBorders>
              <w:top w:val="nil"/>
              <w:left w:val="single" w:sz="12" w:space="0" w:color="auto"/>
              <w:bottom w:val="single" w:sz="12" w:space="0" w:color="auto"/>
              <w:right w:val="single" w:sz="4" w:space="0" w:color="auto"/>
            </w:tcBorders>
            <w:shd w:val="clear" w:color="auto" w:fill="auto"/>
            <w:noWrap/>
            <w:vAlign w:val="center"/>
            <w:hideMark/>
          </w:tcPr>
          <w:p w:rsidR="00F26278" w:rsidRPr="00F80F53" w:rsidRDefault="00F26278" w:rsidP="00F26278">
            <w:pPr>
              <w:spacing w:line="240" w:lineRule="auto"/>
              <w:jc w:val="left"/>
              <w:rPr>
                <w:rFonts w:eastAsia="Times New Roman" w:cs="Times New Roman"/>
                <w:b/>
                <w:bCs/>
                <w:color w:val="000000"/>
                <w:lang w:eastAsia="hr-HR"/>
              </w:rPr>
            </w:pPr>
            <w:r w:rsidRPr="00F80F53">
              <w:rPr>
                <w:rFonts w:eastAsia="Times New Roman" w:cs="Times New Roman"/>
                <w:b/>
                <w:bCs/>
                <w:color w:val="000000"/>
                <w:sz w:val="22"/>
                <w:lang w:eastAsia="hr-HR"/>
              </w:rPr>
              <w:t>UKUPNO</w:t>
            </w:r>
          </w:p>
        </w:tc>
        <w:tc>
          <w:tcPr>
            <w:tcW w:w="2127" w:type="dxa"/>
            <w:tcBorders>
              <w:top w:val="nil"/>
              <w:left w:val="nil"/>
              <w:bottom w:val="single" w:sz="12" w:space="0" w:color="auto"/>
              <w:right w:val="single" w:sz="12" w:space="0" w:color="auto"/>
            </w:tcBorders>
            <w:shd w:val="clear" w:color="auto" w:fill="auto"/>
            <w:noWrap/>
            <w:vAlign w:val="center"/>
            <w:hideMark/>
          </w:tcPr>
          <w:p w:rsidR="00F26278" w:rsidRPr="00F80F53" w:rsidRDefault="00F26278" w:rsidP="00F80F53">
            <w:pPr>
              <w:spacing w:line="240" w:lineRule="auto"/>
              <w:jc w:val="center"/>
              <w:rPr>
                <w:rFonts w:eastAsia="Times New Roman" w:cs="Times New Roman"/>
                <w:color w:val="000000"/>
                <w:lang w:eastAsia="hr-HR"/>
              </w:rPr>
            </w:pPr>
            <w:r w:rsidRPr="00F80F53">
              <w:rPr>
                <w:rFonts w:eastAsia="Times New Roman" w:cs="Times New Roman"/>
                <w:color w:val="000000"/>
                <w:sz w:val="22"/>
                <w:lang w:eastAsia="hr-HR"/>
              </w:rPr>
              <w:t>10.675.944.270,00</w:t>
            </w:r>
          </w:p>
        </w:tc>
      </w:tr>
    </w:tbl>
    <w:p w:rsidR="003E1068" w:rsidRPr="00AE1449" w:rsidRDefault="00AE1449" w:rsidP="00826DF2">
      <w:pPr>
        <w:pStyle w:val="Tekstizvora"/>
        <w:spacing w:line="360" w:lineRule="auto"/>
        <w:ind w:left="0"/>
        <w:rPr>
          <w:shd w:val="clear" w:color="auto" w:fill="FFFFFF"/>
        </w:rPr>
      </w:pPr>
      <w:r w:rsidRPr="00AE1449">
        <w:rPr>
          <w:shd w:val="clear" w:color="auto" w:fill="FFFFFF"/>
        </w:rPr>
        <w:t>Izvor: http://www.strukturnifondovi.hr/esi-fondovi-2014-2020</w:t>
      </w:r>
    </w:p>
    <w:p w:rsidR="003E1068" w:rsidRPr="003E1068" w:rsidRDefault="003E1068" w:rsidP="00826DF2">
      <w:pPr>
        <w:spacing w:before="120"/>
        <w:rPr>
          <w:rFonts w:cs="Times New Roman"/>
          <w:b/>
          <w:szCs w:val="24"/>
        </w:rPr>
      </w:pPr>
      <w:r w:rsidRPr="003E1068">
        <w:rPr>
          <w:rFonts w:cs="Times New Roman"/>
          <w:b/>
          <w:szCs w:val="24"/>
        </w:rPr>
        <w:t>Europski fond za regionalni razvoj (EFRR/ERDF)</w:t>
      </w:r>
    </w:p>
    <w:p w:rsidR="00826DF2" w:rsidRDefault="003E1068" w:rsidP="00AB5AD1">
      <w:pPr>
        <w:shd w:val="clear" w:color="auto" w:fill="FFFFFF"/>
        <w:rPr>
          <w:rFonts w:eastAsia="Times New Roman" w:cs="Times New Roman"/>
          <w:b/>
          <w:bCs/>
          <w:szCs w:val="24"/>
          <w:bdr w:val="none" w:sz="0" w:space="0" w:color="auto" w:frame="1"/>
          <w:lang w:eastAsia="hr-HR"/>
        </w:rPr>
      </w:pPr>
      <w:r w:rsidRPr="003E1068">
        <w:rPr>
          <w:rFonts w:eastAsia="Times New Roman" w:cs="Times New Roman"/>
          <w:bCs/>
          <w:szCs w:val="24"/>
          <w:bdr w:val="none" w:sz="0" w:space="0" w:color="auto" w:frame="1"/>
          <w:lang w:eastAsia="hr-HR"/>
        </w:rPr>
        <w:lastRenderedPageBreak/>
        <w:t>Europska komisija odobrila je Operativni program Konkurentnost i kohezija 2014.-2020. čime je otvoren put za korištenje 6,881 milijardi eura iz Europski fonda za regionalni razvoj i Kohezijskog fonda.</w:t>
      </w:r>
      <w:r w:rsidR="00F26278">
        <w:rPr>
          <w:rFonts w:eastAsia="Times New Roman" w:cs="Times New Roman"/>
          <w:bCs/>
          <w:szCs w:val="24"/>
          <w:bdr w:val="none" w:sz="0" w:space="0" w:color="auto" w:frame="1"/>
          <w:lang w:eastAsia="hr-HR"/>
        </w:rPr>
        <w:tab/>
      </w:r>
      <w:r w:rsidRPr="003E1068">
        <w:rPr>
          <w:rFonts w:eastAsia="Times New Roman" w:cs="Times New Roman"/>
          <w:szCs w:val="24"/>
          <w:lang w:eastAsia="hr-HR"/>
        </w:rPr>
        <w:br/>
      </w:r>
    </w:p>
    <w:p w:rsidR="003E1068" w:rsidRPr="003E1068" w:rsidRDefault="003E1068" w:rsidP="00AB5AD1">
      <w:pPr>
        <w:shd w:val="clear" w:color="auto" w:fill="FFFFFF"/>
        <w:rPr>
          <w:rFonts w:eastAsia="Times New Roman" w:cs="Times New Roman"/>
          <w:szCs w:val="24"/>
          <w:lang w:eastAsia="hr-HR"/>
        </w:rPr>
      </w:pPr>
      <w:r w:rsidRPr="003E1068">
        <w:rPr>
          <w:rFonts w:eastAsia="Times New Roman" w:cs="Times New Roman"/>
          <w:b/>
          <w:bCs/>
          <w:szCs w:val="24"/>
          <w:bdr w:val="none" w:sz="0" w:space="0" w:color="auto" w:frame="1"/>
          <w:lang w:eastAsia="hr-HR"/>
        </w:rPr>
        <w:t>Cilj operativnog programa</w:t>
      </w:r>
    </w:p>
    <w:p w:rsidR="0091311B" w:rsidRDefault="003E1068" w:rsidP="00CE1D46">
      <w:pPr>
        <w:shd w:val="clear" w:color="auto" w:fill="FFFFFF"/>
        <w:rPr>
          <w:rFonts w:eastAsia="Times New Roman" w:cs="Times New Roman"/>
          <w:szCs w:val="24"/>
          <w:lang w:eastAsia="hr-HR"/>
        </w:rPr>
      </w:pPr>
      <w:r w:rsidRPr="003E1068">
        <w:rPr>
          <w:rFonts w:eastAsia="Times New Roman" w:cs="Times New Roman"/>
          <w:szCs w:val="24"/>
          <w:lang w:eastAsia="hr-HR"/>
        </w:rPr>
        <w:t>Programom se provodi kohezijska politika EU-a i doprinosi cilju </w:t>
      </w:r>
      <w:r w:rsidRPr="003E1068">
        <w:rPr>
          <w:rFonts w:eastAsia="Times New Roman" w:cs="Times New Roman"/>
          <w:b/>
          <w:bCs/>
          <w:i/>
          <w:iCs/>
          <w:szCs w:val="24"/>
          <w:bdr w:val="none" w:sz="0" w:space="0" w:color="auto" w:frame="1"/>
          <w:lang w:eastAsia="hr-HR"/>
        </w:rPr>
        <w:t>Ulaganje za rast i radna mjesta</w:t>
      </w:r>
      <w:r w:rsidRPr="003E1068">
        <w:rPr>
          <w:rFonts w:eastAsia="Times New Roman" w:cs="Times New Roman"/>
          <w:szCs w:val="24"/>
          <w:lang w:eastAsia="hr-HR"/>
        </w:rPr>
        <w:t> kroz poticanje ulaganja u infrastrukturne investicije (u područjima prometa, energetike, zaštite okoliša, ICT-a) i pružanje potpore razvoju poduzetništ</w:t>
      </w:r>
      <w:r w:rsidR="00CE1D46">
        <w:rPr>
          <w:rFonts w:eastAsia="Times New Roman" w:cs="Times New Roman"/>
          <w:szCs w:val="24"/>
          <w:lang w:eastAsia="hr-HR"/>
        </w:rPr>
        <w:t>va i istraživačkih djelatnosti.</w:t>
      </w:r>
    </w:p>
    <w:p w:rsidR="00B0680D" w:rsidRPr="00BF7B33" w:rsidRDefault="00BF7B33" w:rsidP="00BF7B33">
      <w:pPr>
        <w:pStyle w:val="Opisslike"/>
        <w:spacing w:line="360" w:lineRule="auto"/>
        <w:jc w:val="center"/>
        <w:rPr>
          <w:rFonts w:cs="Times New Roman"/>
          <w:b/>
          <w:i w:val="0"/>
          <w:color w:val="auto"/>
          <w:sz w:val="24"/>
          <w:szCs w:val="24"/>
        </w:rPr>
      </w:pPr>
      <w:bookmarkStart w:id="207" w:name="_Toc488843875"/>
      <w:r w:rsidRPr="00BF7B33">
        <w:rPr>
          <w:i w:val="0"/>
          <w:color w:val="auto"/>
          <w:sz w:val="24"/>
          <w:szCs w:val="24"/>
        </w:rPr>
        <w:t xml:space="preserve">Slika </w:t>
      </w:r>
      <w:r w:rsidR="002C4E43" w:rsidRPr="00BF7B33">
        <w:rPr>
          <w:i w:val="0"/>
          <w:color w:val="auto"/>
          <w:sz w:val="24"/>
          <w:szCs w:val="24"/>
        </w:rPr>
        <w:fldChar w:fldCharType="begin"/>
      </w:r>
      <w:r w:rsidRPr="00BF7B33">
        <w:rPr>
          <w:i w:val="0"/>
          <w:color w:val="auto"/>
          <w:sz w:val="24"/>
          <w:szCs w:val="24"/>
        </w:rPr>
        <w:instrText xml:space="preserve"> SEQ Slika \* ARABIC </w:instrText>
      </w:r>
      <w:r w:rsidR="002C4E43" w:rsidRPr="00BF7B33">
        <w:rPr>
          <w:i w:val="0"/>
          <w:color w:val="auto"/>
          <w:sz w:val="24"/>
          <w:szCs w:val="24"/>
        </w:rPr>
        <w:fldChar w:fldCharType="separate"/>
      </w:r>
      <w:r w:rsidR="00333E3B">
        <w:rPr>
          <w:i w:val="0"/>
          <w:noProof/>
          <w:color w:val="auto"/>
          <w:sz w:val="24"/>
          <w:szCs w:val="24"/>
        </w:rPr>
        <w:t>26</w:t>
      </w:r>
      <w:r w:rsidR="002C4E43" w:rsidRPr="00BF7B33">
        <w:rPr>
          <w:i w:val="0"/>
          <w:color w:val="auto"/>
          <w:sz w:val="24"/>
          <w:szCs w:val="24"/>
        </w:rPr>
        <w:fldChar w:fldCharType="end"/>
      </w:r>
      <w:r w:rsidRPr="00BF7B33">
        <w:rPr>
          <w:i w:val="0"/>
          <w:color w:val="auto"/>
          <w:sz w:val="24"/>
          <w:szCs w:val="24"/>
        </w:rPr>
        <w:t>: Raspodjela po području financiranja</w:t>
      </w:r>
      <w:bookmarkEnd w:id="207"/>
    </w:p>
    <w:p w:rsidR="00B0680D" w:rsidRPr="00CE1D46" w:rsidRDefault="00B0680D" w:rsidP="00CE1D46">
      <w:pPr>
        <w:shd w:val="clear" w:color="auto" w:fill="FFFFFF"/>
        <w:rPr>
          <w:rFonts w:eastAsia="Times New Roman" w:cs="Times New Roman"/>
          <w:szCs w:val="24"/>
          <w:lang w:eastAsia="hr-HR"/>
        </w:rPr>
      </w:pPr>
    </w:p>
    <w:p w:rsidR="00C92793" w:rsidRDefault="0031450B" w:rsidP="00C92793">
      <w:pPr>
        <w:keepNext/>
        <w:jc w:val="center"/>
      </w:pPr>
      <w:r w:rsidRPr="003E1068">
        <w:rPr>
          <w:rFonts w:cs="Times New Roman"/>
          <w:b/>
          <w:noProof/>
          <w:szCs w:val="24"/>
          <w:lang w:eastAsia="hr-HR"/>
        </w:rPr>
        <w:drawing>
          <wp:inline distT="0" distB="0" distL="0" distR="0">
            <wp:extent cx="4981575" cy="2419140"/>
            <wp:effectExtent l="0" t="0" r="0" b="635"/>
            <wp:docPr id="16" name="Slika 16" descr="C:\backup\My Documents\My Pictures\erdf raspodjel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backup\My Documents\My Pictures\erdf raspodjela.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981575" cy="2419140"/>
                    </a:xfrm>
                    <a:prstGeom prst="rect">
                      <a:avLst/>
                    </a:prstGeom>
                    <a:noFill/>
                    <a:ln>
                      <a:noFill/>
                    </a:ln>
                  </pic:spPr>
                </pic:pic>
              </a:graphicData>
            </a:graphic>
          </wp:inline>
        </w:drawing>
      </w:r>
    </w:p>
    <w:p w:rsidR="003E1068" w:rsidRPr="0031450B" w:rsidRDefault="0031450B" w:rsidP="0091311B">
      <w:pPr>
        <w:pStyle w:val="Tekstizvora"/>
      </w:pPr>
      <w:r w:rsidRPr="0031450B">
        <w:t>Izvor: Mogućnosti financiranja iz Operativnog programa Konkurentnost i kohezija 2014.-2020. dostupno na: http://www.strukturnifondovi.hr/UserDocsImages/Documents/Strukturni%20fondovi%202014.%20%E2%80%93%202020/Brosura%20mogucnosti_za_web_FINAL.pdf</w:t>
      </w:r>
    </w:p>
    <w:p w:rsidR="003E1068" w:rsidRPr="003E1068" w:rsidRDefault="003E1068" w:rsidP="00B0680D">
      <w:pPr>
        <w:spacing w:before="120"/>
        <w:rPr>
          <w:rFonts w:cs="Times New Roman"/>
          <w:b/>
          <w:szCs w:val="24"/>
        </w:rPr>
      </w:pPr>
      <w:r w:rsidRPr="003E1068">
        <w:rPr>
          <w:rFonts w:cs="Times New Roman"/>
          <w:b/>
          <w:szCs w:val="24"/>
        </w:rPr>
        <w:t xml:space="preserve">Prioritetne osi OP-a Konkurentnost i kohezija su: </w:t>
      </w:r>
    </w:p>
    <w:p w:rsidR="003E1068" w:rsidRPr="003E1068" w:rsidRDefault="003E1068" w:rsidP="00AB5AD1">
      <w:pPr>
        <w:rPr>
          <w:rFonts w:cs="Times New Roman"/>
          <w:szCs w:val="24"/>
        </w:rPr>
      </w:pPr>
      <w:r w:rsidRPr="003E1068">
        <w:rPr>
          <w:rFonts w:cs="Times New Roman"/>
          <w:szCs w:val="24"/>
        </w:rPr>
        <w:t xml:space="preserve">Jačanje gospodarstva primjenom istraživanja i inovacija, korištenje informacijske i komunikacijske tehnologije, poslovna konkurentnost,  promicanje energetske učinkovitosti i obnovljivih izvora energije, klimatske promjene i upravljanje rizicima, zaštita okoliša i održivost resursa, povezanost i mobilnost, socijalno uključivanje i zdravlje, obrazovanje, vještine i cjeloživotno učenje. </w:t>
      </w:r>
    </w:p>
    <w:p w:rsidR="003E1068" w:rsidRPr="003E1068" w:rsidRDefault="003E1068" w:rsidP="00660537">
      <w:pPr>
        <w:rPr>
          <w:rFonts w:cs="Times New Roman"/>
          <w:szCs w:val="24"/>
        </w:rPr>
      </w:pPr>
      <w:r w:rsidRPr="003E1068">
        <w:rPr>
          <w:rFonts w:cs="Times New Roman"/>
          <w:szCs w:val="24"/>
        </w:rPr>
        <w:t>Korisnici sredstava OP-a , odnosno potencijalni  prihvatljivi prijavitelji projekata su jedinice lokalne/regionalne samouprave, mali i srednji poduzetnici, znanstveno istraživački sektor, te civilni i privatni sektor.</w:t>
      </w:r>
    </w:p>
    <w:p w:rsidR="003E1068" w:rsidRPr="003E1068" w:rsidRDefault="003E1068" w:rsidP="00B0680D">
      <w:pPr>
        <w:spacing w:before="120"/>
        <w:rPr>
          <w:rFonts w:cs="Times New Roman"/>
          <w:b/>
          <w:szCs w:val="24"/>
        </w:rPr>
      </w:pPr>
      <w:r w:rsidRPr="003E1068">
        <w:rPr>
          <w:rFonts w:cs="Times New Roman"/>
          <w:b/>
          <w:szCs w:val="24"/>
        </w:rPr>
        <w:t>Europski socijalni fond – ESF</w:t>
      </w:r>
    </w:p>
    <w:p w:rsidR="003E1068" w:rsidRPr="003E1068" w:rsidRDefault="003E1068" w:rsidP="003C2B29">
      <w:pPr>
        <w:rPr>
          <w:rFonts w:cs="Times New Roman"/>
          <w:szCs w:val="24"/>
          <w:shd w:val="clear" w:color="auto" w:fill="FFFFFF"/>
        </w:rPr>
      </w:pPr>
      <w:r w:rsidRPr="003E1068">
        <w:rPr>
          <w:rStyle w:val="Naglaeno"/>
          <w:rFonts w:cs="Times New Roman"/>
          <w:b w:val="0"/>
          <w:szCs w:val="24"/>
          <w:bdr w:val="none" w:sz="0" w:space="0" w:color="auto" w:frame="1"/>
          <w:shd w:val="clear" w:color="auto" w:fill="FFFFFF"/>
        </w:rPr>
        <w:lastRenderedPageBreak/>
        <w:t xml:space="preserve">Europska komisija odobrila je </w:t>
      </w:r>
      <w:r w:rsidRPr="00E96DEF">
        <w:rPr>
          <w:rStyle w:val="Naglaeno"/>
          <w:rFonts w:cs="Times New Roman"/>
          <w:b w:val="0"/>
          <w:szCs w:val="24"/>
          <w:bdr w:val="none" w:sz="0" w:space="0" w:color="auto" w:frame="1"/>
          <w:shd w:val="clear" w:color="auto" w:fill="FFFFFF"/>
        </w:rPr>
        <w:t>Operativni program Učinkoviti ljudski potencijali 2014.-2020</w:t>
      </w:r>
      <w:r w:rsidRPr="003E1068">
        <w:rPr>
          <w:rStyle w:val="Naglaeno"/>
          <w:rFonts w:cs="Times New Roman"/>
          <w:b w:val="0"/>
          <w:szCs w:val="24"/>
          <w:bdr w:val="none" w:sz="0" w:space="0" w:color="auto" w:frame="1"/>
          <w:shd w:val="clear" w:color="auto" w:fill="FFFFFF"/>
        </w:rPr>
        <w:t>. čime je otvoren put za korištenje novca iz Europskog socijalnog fonda.</w:t>
      </w:r>
      <w:r w:rsidRPr="003E1068">
        <w:rPr>
          <w:rFonts w:cs="Times New Roman"/>
          <w:b/>
          <w:szCs w:val="24"/>
        </w:rPr>
        <w:br/>
      </w:r>
      <w:r w:rsidRPr="003E1068">
        <w:rPr>
          <w:rFonts w:cs="Times New Roman"/>
          <w:b/>
          <w:szCs w:val="24"/>
          <w:shd w:val="clear" w:color="auto" w:fill="FFFFFF"/>
        </w:rPr>
        <w:t> </w:t>
      </w:r>
      <w:hyperlink r:id="rId67" w:history="1">
        <w:r w:rsidRPr="00E96DEF">
          <w:rPr>
            <w:rStyle w:val="Naglaeno"/>
            <w:rFonts w:cs="Times New Roman"/>
            <w:b w:val="0"/>
            <w:szCs w:val="24"/>
            <w:bdr w:val="none" w:sz="0" w:space="0" w:color="auto" w:frame="1"/>
          </w:rPr>
          <w:t>Europski socijalni fond</w:t>
        </w:r>
      </w:hyperlink>
      <w:r w:rsidRPr="003E1068">
        <w:rPr>
          <w:rStyle w:val="apple-converted-space"/>
          <w:rFonts w:cs="Times New Roman"/>
          <w:szCs w:val="24"/>
          <w:shd w:val="clear" w:color="auto" w:fill="FFFFFF"/>
        </w:rPr>
        <w:t> </w:t>
      </w:r>
      <w:r w:rsidRPr="003E1068">
        <w:rPr>
          <w:rFonts w:cs="Times New Roman"/>
          <w:szCs w:val="24"/>
          <w:shd w:val="clear" w:color="auto" w:fill="FFFFFF"/>
        </w:rPr>
        <w:t>jedan je od temeljnih strukturnih instrumenta Europske unije kojim se državama članicama pruža potpora za ulaganje u ljudski kapital i jačanje konkurentnosti europskog gospodarstva. Aktivnosti financirane iz sredstava Europskog socijalnog fonda pomažu ljudima da unaprijede svoje vještine i lakše se integriraju na tržište rada, usmjerene su na borbu protiv siromaštva i socijalne isključenosti te na poboljšanje učinkovitosti javne uprave.</w:t>
      </w:r>
    </w:p>
    <w:p w:rsidR="003E1068" w:rsidRPr="00644938" w:rsidRDefault="003E1068" w:rsidP="0091311B">
      <w:pPr>
        <w:rPr>
          <w:bCs/>
        </w:rPr>
      </w:pPr>
      <w:r w:rsidRPr="00644938">
        <w:rPr>
          <w:rStyle w:val="Naglaeno"/>
          <w:rFonts w:cs="Times New Roman"/>
          <w:b w:val="0"/>
          <w:bCs w:val="0"/>
          <w:szCs w:val="24"/>
          <w:bdr w:val="none" w:sz="0" w:space="0" w:color="auto" w:frame="1"/>
        </w:rPr>
        <w:t>Cilj operativnog programa</w:t>
      </w:r>
    </w:p>
    <w:p w:rsidR="003E1068" w:rsidRPr="00644938" w:rsidRDefault="003E1068" w:rsidP="00AB5AD1">
      <w:pPr>
        <w:shd w:val="clear" w:color="auto" w:fill="FFFFFF"/>
        <w:rPr>
          <w:rFonts w:cs="Times New Roman"/>
          <w:szCs w:val="24"/>
        </w:rPr>
      </w:pPr>
      <w:r w:rsidRPr="00644938">
        <w:rPr>
          <w:rFonts w:cs="Times New Roman"/>
          <w:szCs w:val="24"/>
        </w:rPr>
        <w:t>Osnovni cilj Operativnog programa Učinkoviti ljudski potencijali je pridonijeti rastu zapošljavanja i jačanju socijalne kohezije u Hrvatskoj. Njegova je ukupna vrijednost</w:t>
      </w:r>
      <w:r w:rsidRPr="00644938">
        <w:rPr>
          <w:rStyle w:val="apple-converted-space"/>
          <w:rFonts w:cs="Times New Roman"/>
          <w:szCs w:val="24"/>
        </w:rPr>
        <w:t> </w:t>
      </w:r>
      <w:r w:rsidRPr="00644938">
        <w:rPr>
          <w:rStyle w:val="Naglaeno"/>
          <w:rFonts w:cs="Times New Roman"/>
          <w:b w:val="0"/>
          <w:szCs w:val="24"/>
          <w:bdr w:val="none" w:sz="0" w:space="0" w:color="auto" w:frame="1"/>
        </w:rPr>
        <w:t>1,85 milijardi eura</w:t>
      </w:r>
      <w:r w:rsidRPr="00644938">
        <w:rPr>
          <w:rFonts w:cs="Times New Roman"/>
          <w:szCs w:val="24"/>
        </w:rPr>
        <w:t xml:space="preserve">, od čega se </w:t>
      </w:r>
      <w:r w:rsidRPr="00644938">
        <w:rPr>
          <w:rStyle w:val="Naglaeno"/>
          <w:rFonts w:cs="Times New Roman"/>
          <w:b w:val="0"/>
          <w:szCs w:val="24"/>
          <w:bdr w:val="none" w:sz="0" w:space="0" w:color="auto" w:frame="1"/>
        </w:rPr>
        <w:t>1,58 milijardi</w:t>
      </w:r>
      <w:r w:rsidRPr="00644938">
        <w:rPr>
          <w:rStyle w:val="apple-converted-space"/>
          <w:rFonts w:cs="Times New Roman"/>
          <w:szCs w:val="24"/>
        </w:rPr>
        <w:t> </w:t>
      </w:r>
      <w:r w:rsidRPr="00644938">
        <w:rPr>
          <w:rFonts w:cs="Times New Roman"/>
          <w:szCs w:val="24"/>
        </w:rPr>
        <w:t>financira iz proračuna Europske unije, uključujući</w:t>
      </w:r>
      <w:r w:rsidRPr="00644938">
        <w:rPr>
          <w:rStyle w:val="apple-converted-space"/>
          <w:rFonts w:cs="Times New Roman"/>
          <w:szCs w:val="24"/>
        </w:rPr>
        <w:t> </w:t>
      </w:r>
      <w:r w:rsidRPr="00644938">
        <w:rPr>
          <w:rStyle w:val="Naglaeno"/>
          <w:rFonts w:cs="Times New Roman"/>
          <w:b w:val="0"/>
          <w:szCs w:val="24"/>
          <w:bdr w:val="none" w:sz="0" w:space="0" w:color="auto" w:frame="1"/>
        </w:rPr>
        <w:t>66 milijuna eura</w:t>
      </w:r>
      <w:r w:rsidRPr="00644938">
        <w:rPr>
          <w:rStyle w:val="apple-converted-space"/>
          <w:rFonts w:cs="Times New Roman"/>
          <w:szCs w:val="24"/>
        </w:rPr>
        <w:t> </w:t>
      </w:r>
      <w:r w:rsidRPr="00644938">
        <w:rPr>
          <w:rFonts w:cs="Times New Roman"/>
          <w:szCs w:val="24"/>
        </w:rPr>
        <w:t>iz</w:t>
      </w:r>
      <w:r w:rsidRPr="00644938">
        <w:rPr>
          <w:rStyle w:val="apple-converted-space"/>
          <w:rFonts w:cs="Times New Roman"/>
          <w:szCs w:val="24"/>
        </w:rPr>
        <w:t> </w:t>
      </w:r>
      <w:hyperlink r:id="rId68" w:history="1">
        <w:r w:rsidRPr="00644938">
          <w:rPr>
            <w:rStyle w:val="Hiperveza"/>
            <w:szCs w:val="24"/>
            <w:bdr w:val="none" w:sz="0" w:space="0" w:color="auto" w:frame="1"/>
          </w:rPr>
          <w:t>Inicijative za zapošljavanje mladih</w:t>
        </w:r>
      </w:hyperlink>
      <w:r w:rsidRPr="00644938">
        <w:rPr>
          <w:rFonts w:cs="Times New Roman"/>
          <w:szCs w:val="24"/>
        </w:rPr>
        <w:t>.</w:t>
      </w:r>
    </w:p>
    <w:p w:rsidR="003E1068" w:rsidRPr="00644938" w:rsidRDefault="003E1068" w:rsidP="00AB5AD1">
      <w:pPr>
        <w:pStyle w:val="StandardWeb"/>
        <w:shd w:val="clear" w:color="auto" w:fill="FFFFFF"/>
        <w:spacing w:before="0" w:beforeAutospacing="0" w:after="0" w:afterAutospacing="0" w:line="360" w:lineRule="auto"/>
      </w:pPr>
      <w:r w:rsidRPr="00644938">
        <w:rPr>
          <w:rStyle w:val="Naglaeno"/>
          <w:rFonts w:eastAsiaTheme="majorEastAsia"/>
          <w:b w:val="0"/>
          <w:bdr w:val="none" w:sz="0" w:space="0" w:color="auto" w:frame="1"/>
        </w:rPr>
        <w:t>Operativnim su programom razrađena ulaganja u četiri temeljna područja:</w:t>
      </w:r>
    </w:p>
    <w:p w:rsidR="003E1068" w:rsidRPr="00644938" w:rsidRDefault="003E1068" w:rsidP="00CB471F">
      <w:pPr>
        <w:pStyle w:val="StandardWeb"/>
        <w:numPr>
          <w:ilvl w:val="0"/>
          <w:numId w:val="12"/>
        </w:numPr>
        <w:spacing w:before="0" w:beforeAutospacing="0" w:after="0" w:afterAutospacing="0" w:line="360" w:lineRule="auto"/>
        <w:ind w:left="195"/>
      </w:pPr>
      <w:r w:rsidRPr="00644938">
        <w:t>Više od trećine sredstava namijenjeno je mjerama za potporu pristupu održivom i kvalitetnom zapošljavanju nezaposlenih osoba. Naglasak je osobito stavljen na učinkovite mjere aktivne politike tržišta rada za mlade, dugotrajno nezaposlene, žene i starije radnike, kao i na preventivne mjere za smanjenje rizika od gubitka radnih mjesta u izmijenjenim gospodarskim prilikama.</w:t>
      </w:r>
    </w:p>
    <w:p w:rsidR="003E1068" w:rsidRPr="00644938" w:rsidRDefault="003E1068" w:rsidP="00CB471F">
      <w:pPr>
        <w:pStyle w:val="StandardWeb"/>
        <w:numPr>
          <w:ilvl w:val="0"/>
          <w:numId w:val="12"/>
        </w:numPr>
        <w:spacing w:before="0" w:beforeAutospacing="0" w:after="0" w:afterAutospacing="0" w:line="360" w:lineRule="auto"/>
        <w:ind w:left="195"/>
      </w:pPr>
      <w:r w:rsidRPr="00644938">
        <w:t>Oko 28 posto proračuna OP-a investirat će se u osiguravanje adekvatnog usklađenja znanja i vještina s potrebama tržišta rada i u tom će se smislu poticati tercijarno obrazovanje, strukovno obrazovanje i cjeloživotno učenje te poboljšanje pristupa kvalitetnom obrazovanju.</w:t>
      </w:r>
    </w:p>
    <w:p w:rsidR="003E1068" w:rsidRPr="00644938" w:rsidRDefault="003E1068" w:rsidP="00CB471F">
      <w:pPr>
        <w:pStyle w:val="StandardWeb"/>
        <w:numPr>
          <w:ilvl w:val="0"/>
          <w:numId w:val="12"/>
        </w:numPr>
        <w:spacing w:before="0" w:beforeAutospacing="0" w:after="0" w:afterAutospacing="0" w:line="360" w:lineRule="auto"/>
        <w:ind w:left="195"/>
      </w:pPr>
      <w:r w:rsidRPr="00644938">
        <w:t>Aktivnosti vezane uz područje socijalnog uključivanja predviđaju promicanje socijalne i ekonomske jednakosti, suzbijanje diskriminacije, prijelaz s institucionalne skrbi na skrb u zajednici, poboljšanje dostupnosti i održivosti socijalnih i zdravstvenih usluga, kao i poticanje društvenog poduzetništva.</w:t>
      </w:r>
    </w:p>
    <w:p w:rsidR="003E1068" w:rsidRDefault="003E1068" w:rsidP="00CB471F">
      <w:pPr>
        <w:pStyle w:val="StandardWeb"/>
        <w:numPr>
          <w:ilvl w:val="0"/>
          <w:numId w:val="12"/>
        </w:numPr>
        <w:spacing w:before="0" w:beforeAutospacing="0" w:after="0" w:afterAutospacing="0" w:line="360" w:lineRule="auto"/>
        <w:ind w:left="195"/>
      </w:pPr>
      <w:r w:rsidRPr="00644938">
        <w:t>Potpora javnoj upravi obuhvaćena je kroz aktivnosti poboljšanja kapaciteta i usluga javne uprave, uključujući bolje upravljanje javnim financijama, razvoj e-uprave i borbu protiv korupcije. Predviđa se i promicanje javnog dijaloga, partnerstva i jačanje kapaciteta organizacija civilnog društva i socijalnih partnera. U pravosuđu se osobit naglasak stavlja na poboljšanje učinkovitosti i neovisnosti.</w:t>
      </w:r>
    </w:p>
    <w:p w:rsidR="00B0680D" w:rsidRDefault="00B0680D" w:rsidP="00B0680D">
      <w:pPr>
        <w:pStyle w:val="Tablicatekst"/>
        <w:spacing w:after="0" w:line="360" w:lineRule="auto"/>
        <w:rPr>
          <w:sz w:val="24"/>
        </w:rPr>
      </w:pPr>
    </w:p>
    <w:p w:rsidR="00B0680D" w:rsidRDefault="00B0680D" w:rsidP="00B0680D">
      <w:pPr>
        <w:pStyle w:val="Tablicatekst"/>
        <w:spacing w:after="0" w:line="360" w:lineRule="auto"/>
        <w:rPr>
          <w:sz w:val="24"/>
        </w:rPr>
      </w:pPr>
    </w:p>
    <w:p w:rsidR="00B0680D" w:rsidRPr="00BF7B33" w:rsidRDefault="00BF7B33" w:rsidP="00BF7B33">
      <w:pPr>
        <w:pStyle w:val="Opisslike"/>
        <w:spacing w:line="360" w:lineRule="auto"/>
        <w:jc w:val="center"/>
        <w:rPr>
          <w:i w:val="0"/>
          <w:color w:val="auto"/>
          <w:sz w:val="24"/>
          <w:szCs w:val="24"/>
        </w:rPr>
      </w:pPr>
      <w:bookmarkStart w:id="208" w:name="_Toc488843876"/>
      <w:r w:rsidRPr="00BF7B33">
        <w:rPr>
          <w:i w:val="0"/>
          <w:color w:val="auto"/>
          <w:sz w:val="24"/>
          <w:szCs w:val="24"/>
        </w:rPr>
        <w:lastRenderedPageBreak/>
        <w:t xml:space="preserve">Slika </w:t>
      </w:r>
      <w:r w:rsidR="002C4E43" w:rsidRPr="00BF7B33">
        <w:rPr>
          <w:i w:val="0"/>
          <w:color w:val="auto"/>
          <w:sz w:val="24"/>
          <w:szCs w:val="24"/>
        </w:rPr>
        <w:fldChar w:fldCharType="begin"/>
      </w:r>
      <w:r w:rsidRPr="00BF7B33">
        <w:rPr>
          <w:i w:val="0"/>
          <w:color w:val="auto"/>
          <w:sz w:val="24"/>
          <w:szCs w:val="24"/>
        </w:rPr>
        <w:instrText xml:space="preserve"> SEQ Slika \* ARABIC </w:instrText>
      </w:r>
      <w:r w:rsidR="002C4E43" w:rsidRPr="00BF7B33">
        <w:rPr>
          <w:i w:val="0"/>
          <w:color w:val="auto"/>
          <w:sz w:val="24"/>
          <w:szCs w:val="24"/>
        </w:rPr>
        <w:fldChar w:fldCharType="separate"/>
      </w:r>
      <w:r w:rsidR="00333E3B">
        <w:rPr>
          <w:i w:val="0"/>
          <w:noProof/>
          <w:color w:val="auto"/>
          <w:sz w:val="24"/>
          <w:szCs w:val="24"/>
        </w:rPr>
        <w:t>27</w:t>
      </w:r>
      <w:r w:rsidR="002C4E43" w:rsidRPr="00BF7B33">
        <w:rPr>
          <w:i w:val="0"/>
          <w:color w:val="auto"/>
          <w:sz w:val="24"/>
          <w:szCs w:val="24"/>
        </w:rPr>
        <w:fldChar w:fldCharType="end"/>
      </w:r>
      <w:r w:rsidRPr="00BF7B33">
        <w:rPr>
          <w:i w:val="0"/>
          <w:color w:val="auto"/>
          <w:sz w:val="24"/>
          <w:szCs w:val="24"/>
        </w:rPr>
        <w:t>: Raspodjela sredstava po području financiranja</w:t>
      </w:r>
      <w:bookmarkEnd w:id="208"/>
    </w:p>
    <w:p w:rsidR="00C92793" w:rsidRDefault="003E1068" w:rsidP="00C92793">
      <w:pPr>
        <w:pStyle w:val="StandardWeb"/>
        <w:keepNext/>
        <w:spacing w:before="0" w:beforeAutospacing="0" w:after="150" w:afterAutospacing="0" w:line="345" w:lineRule="atLeast"/>
        <w:ind w:left="-165"/>
        <w:jc w:val="center"/>
      </w:pPr>
      <w:r w:rsidRPr="003E1068">
        <w:rPr>
          <w:noProof/>
        </w:rPr>
        <w:drawing>
          <wp:inline distT="0" distB="0" distL="0" distR="0">
            <wp:extent cx="5067300" cy="2538087"/>
            <wp:effectExtent l="0" t="0" r="0" b="0"/>
            <wp:docPr id="17" name="Slika 17" descr="C:\backup\My Documents\My Pictures\esf p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backup\My Documents\My Pictures\esf pie.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067300" cy="2538087"/>
                    </a:xfrm>
                    <a:prstGeom prst="rect">
                      <a:avLst/>
                    </a:prstGeom>
                    <a:noFill/>
                    <a:ln>
                      <a:noFill/>
                    </a:ln>
                  </pic:spPr>
                </pic:pic>
              </a:graphicData>
            </a:graphic>
          </wp:inline>
        </w:drawing>
      </w:r>
    </w:p>
    <w:p w:rsidR="003E1068" w:rsidRPr="00E50EDE" w:rsidRDefault="0031450B" w:rsidP="00D11AD6">
      <w:pPr>
        <w:pStyle w:val="Tekstizvora"/>
        <w:spacing w:before="0" w:line="360" w:lineRule="auto"/>
      </w:pPr>
      <w:r w:rsidRPr="00E50EDE">
        <w:t>Izvor:</w:t>
      </w:r>
      <w:r w:rsidR="00E50EDE" w:rsidRPr="00E50EDE">
        <w:t xml:space="preserve"> http://www.strukturnifondovi.hr/op-ucinkoviti-ljudski-potencijali-2014-2020-780</w:t>
      </w:r>
    </w:p>
    <w:p w:rsidR="003E1068" w:rsidRDefault="003E1068" w:rsidP="00D11AD6">
      <w:pPr>
        <w:spacing w:after="120"/>
        <w:contextualSpacing/>
        <w:rPr>
          <w:rFonts w:cs="Times New Roman"/>
          <w:szCs w:val="24"/>
        </w:rPr>
      </w:pPr>
      <w:r w:rsidRPr="003E1068">
        <w:rPr>
          <w:rFonts w:cs="Times New Roman"/>
          <w:szCs w:val="24"/>
        </w:rPr>
        <w:t>Prihvatljivi potencijalni prijavitelji su jedinice lokalne/regionalne samouprave, javne i obrazovne ustanove, poslodavci i udruge.</w:t>
      </w:r>
    </w:p>
    <w:p w:rsidR="003E1068" w:rsidRPr="00E43F9C" w:rsidRDefault="003E1606" w:rsidP="00D11AD6">
      <w:pPr>
        <w:spacing w:before="120"/>
        <w:contextualSpacing/>
        <w:rPr>
          <w:rFonts w:cs="Times New Roman"/>
          <w:szCs w:val="24"/>
        </w:rPr>
      </w:pPr>
      <w:hyperlink r:id="rId70" w:history="1">
        <w:r w:rsidR="003E1068" w:rsidRPr="00E43F9C">
          <w:rPr>
            <w:rStyle w:val="Naglaeno"/>
            <w:rFonts w:cs="Times New Roman"/>
            <w:szCs w:val="24"/>
            <w:bdr w:val="none" w:sz="0" w:space="0" w:color="auto" w:frame="1"/>
          </w:rPr>
          <w:t>Europski poljoprivredni fond za ruralni razvoj-</w:t>
        </w:r>
      </w:hyperlink>
      <w:hyperlink r:id="rId71" w:history="1">
        <w:r w:rsidR="003E1068" w:rsidRPr="00E43F9C">
          <w:rPr>
            <w:rStyle w:val="Naglaeno"/>
            <w:rFonts w:cs="Times New Roman"/>
            <w:szCs w:val="24"/>
            <w:bdr w:val="none" w:sz="0" w:space="0" w:color="auto" w:frame="1"/>
          </w:rPr>
          <w:t>EPFRR</w:t>
        </w:r>
      </w:hyperlink>
    </w:p>
    <w:p w:rsidR="003E1068" w:rsidRPr="00E96DEF" w:rsidRDefault="003E1068" w:rsidP="00AB5AD1">
      <w:pPr>
        <w:contextualSpacing/>
        <w:rPr>
          <w:rFonts w:cs="Times New Roman"/>
          <w:b/>
          <w:szCs w:val="24"/>
        </w:rPr>
      </w:pPr>
      <w:r w:rsidRPr="003E1068">
        <w:rPr>
          <w:rFonts w:cs="Times New Roman"/>
          <w:szCs w:val="24"/>
          <w:bdr w:val="none" w:sz="0" w:space="0" w:color="auto" w:frame="1"/>
          <w:shd w:val="clear" w:color="auto" w:fill="FFFFFF"/>
        </w:rPr>
        <w:t>Zajednička poljoprivredna politika (ZPP) predstavlja jedno od najznačajnijih područja djelovanja institucija Europske unije. Ruralni razvoj, kao drugi stup ZPP financiran je sredstvima</w:t>
      </w:r>
      <w:r w:rsidRPr="003E1068">
        <w:rPr>
          <w:rStyle w:val="apple-converted-space"/>
          <w:rFonts w:cs="Times New Roman"/>
          <w:szCs w:val="24"/>
          <w:bdr w:val="none" w:sz="0" w:space="0" w:color="auto" w:frame="1"/>
          <w:shd w:val="clear" w:color="auto" w:fill="FFFFFF"/>
        </w:rPr>
        <w:t> </w:t>
      </w:r>
      <w:hyperlink r:id="rId72" w:history="1">
        <w:r w:rsidRPr="00E96DEF">
          <w:rPr>
            <w:rStyle w:val="Naglaeno"/>
            <w:rFonts w:cs="Times New Roman"/>
            <w:b w:val="0"/>
            <w:szCs w:val="24"/>
            <w:bdr w:val="none" w:sz="0" w:space="0" w:color="auto" w:frame="1"/>
          </w:rPr>
          <w:t>Europskog poljoprivrednog fonda za ruralni razvoj (</w:t>
        </w:r>
      </w:hyperlink>
      <w:hyperlink r:id="rId73" w:history="1">
        <w:r w:rsidRPr="00E96DEF">
          <w:rPr>
            <w:rStyle w:val="Naglaeno"/>
            <w:rFonts w:cs="Times New Roman"/>
            <w:b w:val="0"/>
            <w:szCs w:val="24"/>
            <w:bdr w:val="none" w:sz="0" w:space="0" w:color="auto" w:frame="1"/>
          </w:rPr>
          <w:t>EPFRR</w:t>
        </w:r>
      </w:hyperlink>
      <w:hyperlink r:id="rId74" w:history="1">
        <w:r w:rsidRPr="00E96DEF">
          <w:rPr>
            <w:rStyle w:val="Naglaeno"/>
            <w:rFonts w:cs="Times New Roman"/>
            <w:b w:val="0"/>
            <w:szCs w:val="24"/>
            <w:bdr w:val="none" w:sz="0" w:space="0" w:color="auto" w:frame="1"/>
          </w:rPr>
          <w:t>)</w:t>
        </w:r>
      </w:hyperlink>
      <w:r w:rsidRPr="00E96DEF">
        <w:rPr>
          <w:rFonts w:cs="Times New Roman"/>
          <w:b/>
          <w:szCs w:val="24"/>
          <w:bdr w:val="none" w:sz="0" w:space="0" w:color="auto" w:frame="1"/>
          <w:shd w:val="clear" w:color="auto" w:fill="FFFFFF"/>
        </w:rPr>
        <w:t>.</w:t>
      </w:r>
    </w:p>
    <w:p w:rsidR="003E1068" w:rsidRPr="00644938" w:rsidRDefault="003E1068" w:rsidP="00AB5AD1">
      <w:pPr>
        <w:rPr>
          <w:rFonts w:cs="Times New Roman"/>
          <w:szCs w:val="24"/>
          <w:shd w:val="clear" w:color="auto" w:fill="FFFFFF"/>
        </w:rPr>
      </w:pPr>
      <w:r w:rsidRPr="003E1068">
        <w:rPr>
          <w:rFonts w:cs="Times New Roman"/>
          <w:szCs w:val="24"/>
          <w:shd w:val="clear" w:color="auto" w:fill="FFFFFF"/>
        </w:rPr>
        <w:t>Ukupna alokacija za Program ruralnog razvoja 2014.-2020. iznosi 2.383 milijarde eura, od čega će se 2.026 milijardi eura financirati iz</w:t>
      </w:r>
      <w:r w:rsidRPr="003E1068">
        <w:rPr>
          <w:rStyle w:val="apple-converted-space"/>
          <w:rFonts w:cs="Times New Roman"/>
          <w:szCs w:val="24"/>
          <w:shd w:val="clear" w:color="auto" w:fill="FFFFFF"/>
        </w:rPr>
        <w:t> </w:t>
      </w:r>
      <w:r w:rsidRPr="00644938">
        <w:rPr>
          <w:rStyle w:val="Naglaeno"/>
          <w:rFonts w:cs="Times New Roman"/>
          <w:b w:val="0"/>
          <w:szCs w:val="24"/>
          <w:bdr w:val="none" w:sz="0" w:space="0" w:color="auto" w:frame="1"/>
          <w:shd w:val="clear" w:color="auto" w:fill="FFFFFF"/>
        </w:rPr>
        <w:t>Europskog fonda za ruralni razvoj</w:t>
      </w:r>
      <w:r w:rsidRPr="00644938">
        <w:rPr>
          <w:rStyle w:val="apple-converted-space"/>
          <w:rFonts w:cs="Times New Roman"/>
          <w:szCs w:val="24"/>
          <w:shd w:val="clear" w:color="auto" w:fill="FFFFFF"/>
        </w:rPr>
        <w:t> </w:t>
      </w:r>
      <w:r w:rsidRPr="00644938">
        <w:rPr>
          <w:rFonts w:cs="Times New Roman"/>
          <w:szCs w:val="24"/>
          <w:shd w:val="clear" w:color="auto" w:fill="FFFFFF"/>
        </w:rPr>
        <w:t>(EPFRR), a ostatak iz sredstava nacionalnog proračuna Republike Hrvatske.</w:t>
      </w:r>
    </w:p>
    <w:p w:rsidR="003E1068" w:rsidRPr="00644938" w:rsidRDefault="003E1068" w:rsidP="00AB5AD1">
      <w:pPr>
        <w:shd w:val="clear" w:color="auto" w:fill="FFFFFF"/>
        <w:rPr>
          <w:rFonts w:cs="Times New Roman"/>
          <w:szCs w:val="24"/>
        </w:rPr>
      </w:pPr>
      <w:r w:rsidRPr="00644938">
        <w:rPr>
          <w:rStyle w:val="Naglaeno"/>
          <w:rFonts w:cs="Times New Roman"/>
          <w:b w:val="0"/>
          <w:szCs w:val="24"/>
          <w:bdr w:val="none" w:sz="0" w:space="0" w:color="auto" w:frame="1"/>
          <w:shd w:val="clear" w:color="auto" w:fill="FFFFFF"/>
        </w:rPr>
        <w:t xml:space="preserve">Program ruralnog razvoja Republike Hrvatske 2014.-2020. službeno je odobren 26.05.2015. godine, te je njime </w:t>
      </w:r>
      <w:r w:rsidRPr="00644938">
        <w:rPr>
          <w:rFonts w:cs="Times New Roman"/>
          <w:szCs w:val="24"/>
        </w:rPr>
        <w:t>definirano 16 mjera koje imaju za cilj povećanje konkurentnosti hrvatske poljoprivrede, šumarstva i prerađivačke industrije, ali i unaprjeđenja životnih i radnih uvjeta u ruralnim područjima uopće.</w:t>
      </w:r>
    </w:p>
    <w:p w:rsidR="003E1068" w:rsidRPr="00644938" w:rsidRDefault="003E1068" w:rsidP="00AB5AD1">
      <w:pPr>
        <w:rPr>
          <w:rFonts w:cs="Times New Roman"/>
          <w:szCs w:val="24"/>
        </w:rPr>
      </w:pPr>
      <w:r w:rsidRPr="00644938">
        <w:rPr>
          <w:rFonts w:cs="Times New Roman"/>
          <w:szCs w:val="24"/>
        </w:rPr>
        <w:t xml:space="preserve">Ciljevi programa su poticati konkurentnost poljoprivrede, osigurati održivo upravljanje prirodnim resursima i klimatskim promjenama, te postići uravnotežen teritorijalni razvoj ruralnih područja, uključujući stvaranje i očuvanje radnih mjesta. </w:t>
      </w:r>
    </w:p>
    <w:p w:rsidR="003E1068" w:rsidRPr="003E1068" w:rsidRDefault="003E1068" w:rsidP="00AB5AD1">
      <w:pPr>
        <w:rPr>
          <w:rFonts w:cs="Times New Roman"/>
          <w:szCs w:val="24"/>
          <w:shd w:val="clear" w:color="auto" w:fill="FFFFFF"/>
        </w:rPr>
      </w:pPr>
      <w:r w:rsidRPr="00644938">
        <w:rPr>
          <w:rFonts w:cs="Times New Roman"/>
          <w:szCs w:val="24"/>
          <w:shd w:val="clear" w:color="auto" w:fill="FFFFFF"/>
        </w:rPr>
        <w:t>Prioriteti Programa ruralnog razvoja RH su: promican</w:t>
      </w:r>
      <w:r w:rsidRPr="003E1068">
        <w:rPr>
          <w:rFonts w:cs="Times New Roman"/>
          <w:szCs w:val="24"/>
          <w:shd w:val="clear" w:color="auto" w:fill="FFFFFF"/>
        </w:rPr>
        <w:t xml:space="preserve">je znanja i inovacija u poljoprivredi; povećanje održivosti poljoprivrednih gospodarstava te konkurentnosti svih vrsta poljoprivrednih djelatnosti u svim regijama, promovirajući pri tome i inovacijske poljoprivredne tehnologije, kao i održivo upravljanje šumama; promicanje organiziranja lanca prehrane, uključujući preradu i trženje poljoprivrednih proizvoda, dobrobit životinja te upravljanje rizicima u poljoprivredi; obnavljanje, očuvanje i poboljšanje ekosustava vezanih </w:t>
      </w:r>
      <w:r w:rsidRPr="003E1068">
        <w:rPr>
          <w:rFonts w:cs="Times New Roman"/>
          <w:szCs w:val="24"/>
          <w:shd w:val="clear" w:color="auto" w:fill="FFFFFF"/>
        </w:rPr>
        <w:lastRenderedPageBreak/>
        <w:t xml:space="preserve">uz poljoprivredu i šumarstvo; promicanje učinkovitosti resursa i pomaka prema klimatski elastičnom  gospodarstvu s niskom razinom ugljika u poljoprivrednom, prehrambenom i šumarskom sektoru te promicanje socijalne uključenosti, smanjenje siromaštva i gospodarski razvoj u ruralnim područjima. </w:t>
      </w:r>
    </w:p>
    <w:p w:rsidR="003E1068" w:rsidRPr="003E1068" w:rsidRDefault="003E1068" w:rsidP="003C2B29">
      <w:pPr>
        <w:contextualSpacing/>
        <w:rPr>
          <w:rFonts w:cs="Times New Roman"/>
          <w:szCs w:val="24"/>
          <w:shd w:val="clear" w:color="auto" w:fill="FFFFFF"/>
        </w:rPr>
      </w:pPr>
      <w:r w:rsidRPr="00644938">
        <w:rPr>
          <w:rFonts w:cs="Times New Roman"/>
          <w:szCs w:val="24"/>
          <w:shd w:val="clear" w:color="auto" w:fill="FFFFFF"/>
        </w:rPr>
        <w:t xml:space="preserve">Potencijalni korisnici sredstava </w:t>
      </w:r>
      <w:r w:rsidRPr="003E1068">
        <w:rPr>
          <w:rFonts w:cs="Times New Roman"/>
          <w:szCs w:val="24"/>
          <w:shd w:val="clear" w:color="auto" w:fill="FFFFFF"/>
        </w:rPr>
        <w:t>Programa ruralnog razvoja RH 2014.-2020. su j</w:t>
      </w:r>
      <w:r w:rsidRPr="003E1068">
        <w:rPr>
          <w:rFonts w:cs="Times New Roman"/>
          <w:szCs w:val="24"/>
        </w:rPr>
        <w:t>edinice lokalne/regionalne samouprave (do 5.000 ili 10.000 stanovnika), lokalne akcijske grupe i obiteljska poljoprivredna gospodarstva, šumoposjednici, mladi poljoprivrednici.</w:t>
      </w:r>
    </w:p>
    <w:p w:rsidR="003E1068" w:rsidRPr="00C706F8" w:rsidRDefault="003E1068" w:rsidP="003C2B29">
      <w:pPr>
        <w:rPr>
          <w:rFonts w:cs="Times New Roman"/>
          <w:szCs w:val="24"/>
        </w:rPr>
      </w:pPr>
      <w:r w:rsidRPr="00C706F8">
        <w:rPr>
          <w:rFonts w:cs="Times New Roman"/>
          <w:szCs w:val="24"/>
        </w:rPr>
        <w:t>Teritorijalna suradnja</w:t>
      </w:r>
    </w:p>
    <w:p w:rsidR="003E1068" w:rsidRPr="003E1068" w:rsidRDefault="003E1068" w:rsidP="003C2B29">
      <w:pPr>
        <w:rPr>
          <w:rFonts w:cs="Times New Roman"/>
          <w:szCs w:val="24"/>
          <w:shd w:val="clear" w:color="auto" w:fill="FFFFFF"/>
        </w:rPr>
      </w:pPr>
      <w:r w:rsidRPr="003E1068">
        <w:rPr>
          <w:rFonts w:cs="Times New Roman"/>
          <w:szCs w:val="24"/>
          <w:shd w:val="clear" w:color="auto" w:fill="FFFFFF"/>
        </w:rPr>
        <w:t>Europska teritorijalna suradnja, kao drugi cilj kohezijske politike za razdoblje 2014.-2020., odnosi se na stvaranje podloge za razvoj koordinirane, sustavne i strateški usmjerene suradnje na lokalnoj, regionalnoj i središnjoj državnoj razini s partnerima iz susjednih zemalja i ostalih regija Europske unije. Time bi se kroz zajednički pristup na odgovarajućoj administrativno-teritorijalnoj razini smanjio negativan utjecaj granica i promovirala društveno-gospodarska kohezija.</w:t>
      </w:r>
    </w:p>
    <w:p w:rsidR="00E50EDE" w:rsidRDefault="003E1068" w:rsidP="00AB5AD1">
      <w:pPr>
        <w:shd w:val="clear" w:color="auto" w:fill="FFFFFF"/>
        <w:rPr>
          <w:rFonts w:eastAsia="Times New Roman" w:cs="Times New Roman"/>
          <w:szCs w:val="24"/>
          <w:lang w:eastAsia="hr-HR"/>
        </w:rPr>
      </w:pPr>
      <w:r w:rsidRPr="003E1068">
        <w:rPr>
          <w:rFonts w:cs="Times New Roman"/>
          <w:szCs w:val="24"/>
        </w:rPr>
        <w:t xml:space="preserve">Republika Hrvatska u ovom programskom razdoblju može sudjelovati u </w:t>
      </w:r>
      <w:r w:rsidRPr="003E1068">
        <w:rPr>
          <w:rFonts w:eastAsia="Times New Roman" w:cs="Times New Roman"/>
          <w:szCs w:val="24"/>
          <w:lang w:eastAsia="hr-HR"/>
        </w:rPr>
        <w:t>sva tri dijela europske teritorijalne suradnje</w:t>
      </w:r>
      <w:r w:rsidR="00D11AD6">
        <w:rPr>
          <w:rFonts w:eastAsia="Times New Roman" w:cs="Times New Roman"/>
          <w:szCs w:val="24"/>
          <w:lang w:eastAsia="hr-HR"/>
        </w:rPr>
        <w:t>, prikazane na sljedećoj slici.</w:t>
      </w:r>
    </w:p>
    <w:p w:rsidR="00D11AD6" w:rsidRPr="00BF7B33" w:rsidRDefault="00BF7B33" w:rsidP="00BF7B33">
      <w:pPr>
        <w:pStyle w:val="Opisslike"/>
        <w:spacing w:line="360" w:lineRule="auto"/>
        <w:jc w:val="center"/>
        <w:rPr>
          <w:i w:val="0"/>
          <w:color w:val="auto"/>
          <w:sz w:val="24"/>
          <w:szCs w:val="24"/>
        </w:rPr>
      </w:pPr>
      <w:bookmarkStart w:id="209" w:name="_Toc488843877"/>
      <w:r w:rsidRPr="00BF7B33">
        <w:rPr>
          <w:i w:val="0"/>
          <w:color w:val="auto"/>
          <w:sz w:val="24"/>
          <w:szCs w:val="24"/>
        </w:rPr>
        <w:t xml:space="preserve">Slika </w:t>
      </w:r>
      <w:r w:rsidR="002C4E43" w:rsidRPr="00BF7B33">
        <w:rPr>
          <w:i w:val="0"/>
          <w:color w:val="auto"/>
          <w:sz w:val="24"/>
          <w:szCs w:val="24"/>
        </w:rPr>
        <w:fldChar w:fldCharType="begin"/>
      </w:r>
      <w:r w:rsidRPr="00BF7B33">
        <w:rPr>
          <w:i w:val="0"/>
          <w:color w:val="auto"/>
          <w:sz w:val="24"/>
          <w:szCs w:val="24"/>
        </w:rPr>
        <w:instrText xml:space="preserve"> SEQ Slika \* ARABIC </w:instrText>
      </w:r>
      <w:r w:rsidR="002C4E43" w:rsidRPr="00BF7B33">
        <w:rPr>
          <w:i w:val="0"/>
          <w:color w:val="auto"/>
          <w:sz w:val="24"/>
          <w:szCs w:val="24"/>
        </w:rPr>
        <w:fldChar w:fldCharType="separate"/>
      </w:r>
      <w:r w:rsidR="00333E3B">
        <w:rPr>
          <w:i w:val="0"/>
          <w:noProof/>
          <w:color w:val="auto"/>
          <w:sz w:val="24"/>
          <w:szCs w:val="24"/>
        </w:rPr>
        <w:t>28</w:t>
      </w:r>
      <w:r w:rsidR="002C4E43" w:rsidRPr="00BF7B33">
        <w:rPr>
          <w:i w:val="0"/>
          <w:color w:val="auto"/>
          <w:sz w:val="24"/>
          <w:szCs w:val="24"/>
        </w:rPr>
        <w:fldChar w:fldCharType="end"/>
      </w:r>
      <w:r w:rsidRPr="00BF7B33">
        <w:rPr>
          <w:i w:val="0"/>
          <w:color w:val="auto"/>
          <w:sz w:val="24"/>
          <w:szCs w:val="24"/>
        </w:rPr>
        <w:t>: Europska teritorijalna suradnja</w:t>
      </w:r>
      <w:bookmarkEnd w:id="209"/>
    </w:p>
    <w:p w:rsidR="00C92793" w:rsidRDefault="003E1068" w:rsidP="00C92793">
      <w:pPr>
        <w:keepNext/>
        <w:shd w:val="clear" w:color="auto" w:fill="FFFFFF"/>
        <w:jc w:val="center"/>
      </w:pPr>
      <w:r w:rsidRPr="00206086">
        <w:rPr>
          <w:rFonts w:eastAsia="Times New Roman" w:cs="Times New Roman"/>
          <w:noProof/>
          <w:szCs w:val="24"/>
          <w:shd w:val="clear" w:color="auto" w:fill="00B0F0"/>
          <w:lang w:eastAsia="hr-HR"/>
        </w:rPr>
        <w:drawing>
          <wp:inline distT="0" distB="0" distL="0" distR="0">
            <wp:extent cx="5657850" cy="819150"/>
            <wp:effectExtent l="0" t="0" r="0" b="0"/>
            <wp:docPr id="18" name="Slika 18" descr="C:\backup\My Documents\My Pictures\c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backup\My Documents\My Pictures\cbc.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657850" cy="819150"/>
                    </a:xfrm>
                    <a:prstGeom prst="rect">
                      <a:avLst/>
                    </a:prstGeom>
                    <a:solidFill>
                      <a:srgbClr val="00B0F0"/>
                    </a:solidFill>
                    <a:ln>
                      <a:noFill/>
                    </a:ln>
                  </pic:spPr>
                </pic:pic>
              </a:graphicData>
            </a:graphic>
          </wp:inline>
        </w:drawing>
      </w:r>
    </w:p>
    <w:p w:rsidR="00E50EDE" w:rsidRPr="0091311B" w:rsidRDefault="00E50EDE" w:rsidP="00D62D4B">
      <w:pPr>
        <w:shd w:val="clear" w:color="auto" w:fill="FFFFFF"/>
        <w:jc w:val="center"/>
        <w:rPr>
          <w:rStyle w:val="TekstizvoraChar"/>
          <w:rFonts w:eastAsiaTheme="minorHAnsi"/>
        </w:rPr>
      </w:pPr>
      <w:r w:rsidRPr="0091311B">
        <w:rPr>
          <w:rStyle w:val="TekstizvoraChar"/>
          <w:rFonts w:eastAsiaTheme="minorHAnsi"/>
        </w:rPr>
        <w:t>Izvor: Obrada autora</w:t>
      </w:r>
    </w:p>
    <w:p w:rsidR="003E1068" w:rsidRPr="003E1068" w:rsidRDefault="003E1068" w:rsidP="003C2B29">
      <w:pPr>
        <w:rPr>
          <w:rFonts w:cs="Times New Roman"/>
          <w:szCs w:val="24"/>
          <w:shd w:val="clear" w:color="auto" w:fill="FFFFFF"/>
        </w:rPr>
      </w:pPr>
      <w:r w:rsidRPr="00644938">
        <w:rPr>
          <w:rFonts w:cs="Times New Roman"/>
          <w:szCs w:val="24"/>
          <w:shd w:val="clear" w:color="auto" w:fill="FFFFFF"/>
        </w:rPr>
        <w:t>Cilj prekogranične suradnje</w:t>
      </w:r>
      <w:r w:rsidRPr="003E1068">
        <w:rPr>
          <w:rFonts w:cs="Times New Roman"/>
          <w:szCs w:val="24"/>
          <w:shd w:val="clear" w:color="auto" w:fill="FFFFFF"/>
        </w:rPr>
        <w:t xml:space="preserve"> usmjeren je na rješavanje zajedničkih izazova koji su zajednički identificirani u pograničnim regijama, poput loše dostupnosti, posebno u odnosu na povezivost informacijskih i komunikacijskih tehnologija i prometnu infrastrukturu, lokalnih industrija u opadanju, neodgovarajućeg poslovnog okruženja, nedostatka umreženosti između lokalnih i regionalnih uprava, niskih razina istraživanja i inovacija te preuzimanja informacijskih i komunikacijskih tehnologija, onečišćenja okoliša, sprečavanja rizika, negativnih stavova prema građanima susjednih zemalja te bi cilj trebao biti iskorištavanje neiskorištenih potencijala rasta u pograničnom području (razvoj prekograničnih objekata i klastera za istraživanja i inovacije, integracija prekograničnog tržišta rada, suradnja između obrazovnih institucija, uključujući sveučilišta, ili između zdravstvenih ustanova), uz istovremeno jačanje suradnje u svrhu općeg usklađenog razvoja Unije.</w:t>
      </w:r>
    </w:p>
    <w:p w:rsidR="003E1068" w:rsidRPr="003E1068" w:rsidRDefault="003E1068" w:rsidP="00AB5AD1">
      <w:pPr>
        <w:rPr>
          <w:rFonts w:cs="Times New Roman"/>
          <w:szCs w:val="24"/>
          <w:shd w:val="clear" w:color="auto" w:fill="FFFFFF"/>
        </w:rPr>
      </w:pPr>
      <w:r w:rsidRPr="003E1068">
        <w:rPr>
          <w:rFonts w:cs="Times New Roman"/>
          <w:szCs w:val="24"/>
          <w:shd w:val="clear" w:color="auto" w:fill="FFFFFF"/>
        </w:rPr>
        <w:lastRenderedPageBreak/>
        <w:t>Kroz jačanje prekogranične suradnje u pograničnim područjima pridonosi se sveukupnom razvoju teritorijalne suradnje, povećanju međunarodne konkurentnosti hrvatskih pograničnih regija, smanjenju društvene i gospodarske nejednakosti među hrvatskim regijama i ujednačavanju njihova razvoja.</w:t>
      </w:r>
    </w:p>
    <w:p w:rsidR="003E1068" w:rsidRPr="00644938" w:rsidRDefault="003E1068" w:rsidP="00AB5AD1">
      <w:pPr>
        <w:rPr>
          <w:rFonts w:cs="Times New Roman"/>
          <w:szCs w:val="24"/>
        </w:rPr>
      </w:pPr>
      <w:r w:rsidRPr="003E1068">
        <w:rPr>
          <w:rFonts w:cs="Times New Roman"/>
          <w:szCs w:val="24"/>
          <w:shd w:val="clear" w:color="auto" w:fill="FFFFFF"/>
        </w:rPr>
        <w:t xml:space="preserve">Program prekogranične suradnje koji mogu koristiti prijavitelji s područja cijele Sisačko-moslavačke županije je </w:t>
      </w:r>
      <w:r w:rsidRPr="00644938">
        <w:rPr>
          <w:rStyle w:val="Naglaeno"/>
          <w:rFonts w:cs="Times New Roman"/>
          <w:b w:val="0"/>
          <w:bCs w:val="0"/>
          <w:szCs w:val="24"/>
          <w:bdr w:val="none" w:sz="0" w:space="0" w:color="auto" w:frame="1"/>
        </w:rPr>
        <w:t>INTERREG IPA program prekogranične suradnje Hrvatska</w:t>
      </w:r>
      <w:r w:rsidR="00660537">
        <w:rPr>
          <w:rStyle w:val="Naglaeno"/>
          <w:rFonts w:cs="Times New Roman"/>
          <w:b w:val="0"/>
          <w:bCs w:val="0"/>
          <w:szCs w:val="24"/>
          <w:bdr w:val="none" w:sz="0" w:space="0" w:color="auto" w:frame="1"/>
        </w:rPr>
        <w:t>-</w:t>
      </w:r>
      <w:r w:rsidRPr="00644938">
        <w:rPr>
          <w:rStyle w:val="Naglaeno"/>
          <w:rFonts w:cs="Times New Roman"/>
          <w:b w:val="0"/>
          <w:bCs w:val="0"/>
          <w:szCs w:val="24"/>
          <w:bdr w:val="none" w:sz="0" w:space="0" w:color="auto" w:frame="1"/>
        </w:rPr>
        <w:t>Bosna i Hercegovina</w:t>
      </w:r>
      <w:r w:rsidR="00660537">
        <w:rPr>
          <w:rStyle w:val="Naglaeno"/>
          <w:rFonts w:cs="Times New Roman"/>
          <w:b w:val="0"/>
          <w:bCs w:val="0"/>
          <w:szCs w:val="24"/>
          <w:bdr w:val="none" w:sz="0" w:space="0" w:color="auto" w:frame="1"/>
        </w:rPr>
        <w:t>-</w:t>
      </w:r>
      <w:r w:rsidRPr="00644938">
        <w:rPr>
          <w:rStyle w:val="Naglaeno"/>
          <w:rFonts w:cs="Times New Roman"/>
          <w:b w:val="0"/>
          <w:bCs w:val="0"/>
          <w:szCs w:val="24"/>
          <w:bdr w:val="none" w:sz="0" w:space="0" w:color="auto" w:frame="1"/>
        </w:rPr>
        <w:t>Crna Gora 2014.-2020.</w:t>
      </w:r>
    </w:p>
    <w:p w:rsidR="003E1068" w:rsidRPr="00644938" w:rsidRDefault="003E1068" w:rsidP="00AB5AD1">
      <w:pPr>
        <w:rPr>
          <w:rFonts w:cs="Times New Roman"/>
          <w:szCs w:val="24"/>
          <w:shd w:val="clear" w:color="auto" w:fill="FFFFFF"/>
        </w:rPr>
      </w:pPr>
      <w:r w:rsidRPr="00644938">
        <w:rPr>
          <w:rFonts w:cs="Times New Roman"/>
          <w:szCs w:val="24"/>
          <w:shd w:val="clear" w:color="auto" w:fill="FFFFFF"/>
        </w:rPr>
        <w:t>Kroz jačanje transnacionalne i međuregionalne suradnje pridonosi se sveukupnom razvoju teritorijalne suradnje, povećanju međunarodne konkurentnosti hrvatskih regija, smanjenju društvene i gospodarske nejednakosti među hrvatskim regijama i ujednačavanju njihova razvoja.</w:t>
      </w:r>
    </w:p>
    <w:p w:rsidR="003E1068" w:rsidRPr="00644938" w:rsidRDefault="003E1068" w:rsidP="00AB5AD1">
      <w:pPr>
        <w:rPr>
          <w:rFonts w:cs="Times New Roman"/>
          <w:szCs w:val="24"/>
          <w:shd w:val="clear" w:color="auto" w:fill="FFFFFF"/>
        </w:rPr>
      </w:pPr>
      <w:r w:rsidRPr="00644938">
        <w:rPr>
          <w:rFonts w:cs="Times New Roman"/>
          <w:szCs w:val="24"/>
          <w:shd w:val="clear" w:color="auto" w:fill="FFFFFF"/>
        </w:rPr>
        <w:t>Dostupni programi transnacionalne suradnje za cijelo područje RH su:</w:t>
      </w:r>
    </w:p>
    <w:p w:rsidR="003E1068" w:rsidRPr="003E1068" w:rsidRDefault="003E1606" w:rsidP="00CB471F">
      <w:pPr>
        <w:pStyle w:val="Naslov4"/>
        <w:numPr>
          <w:ilvl w:val="0"/>
          <w:numId w:val="13"/>
        </w:numPr>
        <w:shd w:val="clear" w:color="auto" w:fill="FFFFFF"/>
        <w:rPr>
          <w:rFonts w:ascii="Times New Roman" w:hAnsi="Times New Roman" w:cs="Times New Roman"/>
          <w:bCs w:val="0"/>
          <w:color w:val="auto"/>
          <w:szCs w:val="24"/>
        </w:rPr>
      </w:pPr>
      <w:hyperlink r:id="rId76" w:history="1">
        <w:r w:rsidR="003E1068" w:rsidRPr="003E1068">
          <w:rPr>
            <w:rStyle w:val="Naglaeno"/>
            <w:rFonts w:ascii="Times New Roman" w:hAnsi="Times New Roman" w:cs="Times New Roman"/>
            <w:bCs/>
            <w:color w:val="auto"/>
            <w:szCs w:val="24"/>
            <w:bdr w:val="none" w:sz="0" w:space="0" w:color="auto" w:frame="1"/>
          </w:rPr>
          <w:t>Program transnacionalne suradnje INTERREG V-B Mediteran 2014.-2020.</w:t>
        </w:r>
      </w:hyperlink>
    </w:p>
    <w:p w:rsidR="003E1068" w:rsidRPr="003E1068" w:rsidRDefault="003E1606" w:rsidP="00CB471F">
      <w:pPr>
        <w:pStyle w:val="Naslov4"/>
        <w:numPr>
          <w:ilvl w:val="0"/>
          <w:numId w:val="13"/>
        </w:numPr>
        <w:shd w:val="clear" w:color="auto" w:fill="FFFFFF"/>
        <w:rPr>
          <w:rFonts w:ascii="Times New Roman" w:hAnsi="Times New Roman" w:cs="Times New Roman"/>
          <w:bCs w:val="0"/>
          <w:color w:val="auto"/>
          <w:szCs w:val="24"/>
        </w:rPr>
      </w:pPr>
      <w:hyperlink r:id="rId77" w:history="1">
        <w:r w:rsidR="003E1068" w:rsidRPr="003E1068">
          <w:rPr>
            <w:rStyle w:val="Naglaeno"/>
            <w:rFonts w:ascii="Times New Roman" w:hAnsi="Times New Roman" w:cs="Times New Roman"/>
            <w:bCs/>
            <w:color w:val="auto"/>
            <w:szCs w:val="24"/>
            <w:bdr w:val="none" w:sz="0" w:space="0" w:color="auto" w:frame="1"/>
          </w:rPr>
          <w:t>Program transnacionalne suradnje INTERREG V-B Dunav 2014.-2020.</w:t>
        </w:r>
      </w:hyperlink>
    </w:p>
    <w:p w:rsidR="003E1068" w:rsidRPr="003E1068" w:rsidRDefault="003E1606" w:rsidP="00CB471F">
      <w:pPr>
        <w:pStyle w:val="Naslov4"/>
        <w:numPr>
          <w:ilvl w:val="0"/>
          <w:numId w:val="13"/>
        </w:numPr>
        <w:shd w:val="clear" w:color="auto" w:fill="FFFFFF"/>
        <w:rPr>
          <w:rFonts w:ascii="Times New Roman" w:hAnsi="Times New Roman" w:cs="Times New Roman"/>
          <w:bCs w:val="0"/>
          <w:color w:val="auto"/>
          <w:szCs w:val="24"/>
        </w:rPr>
      </w:pPr>
      <w:hyperlink r:id="rId78" w:history="1">
        <w:r w:rsidR="003E1068" w:rsidRPr="003E1068">
          <w:rPr>
            <w:rStyle w:val="Naglaeno"/>
            <w:rFonts w:ascii="Times New Roman" w:hAnsi="Times New Roman" w:cs="Times New Roman"/>
            <w:bCs/>
            <w:color w:val="auto"/>
            <w:szCs w:val="24"/>
            <w:bdr w:val="none" w:sz="0" w:space="0" w:color="auto" w:frame="1"/>
          </w:rPr>
          <w:t>INTERREG V-B Jadransko-jonski program transnacionalne suradnje 2014.-2020.</w:t>
        </w:r>
      </w:hyperlink>
    </w:p>
    <w:p w:rsidR="003E1068" w:rsidRPr="003E1068" w:rsidRDefault="003E1606" w:rsidP="00B25F7A">
      <w:pPr>
        <w:pStyle w:val="Naslov4"/>
        <w:numPr>
          <w:ilvl w:val="0"/>
          <w:numId w:val="13"/>
        </w:numPr>
        <w:shd w:val="clear" w:color="auto" w:fill="FFFFFF"/>
        <w:spacing w:after="240"/>
        <w:rPr>
          <w:rFonts w:ascii="Times New Roman" w:hAnsi="Times New Roman" w:cs="Times New Roman"/>
          <w:bCs w:val="0"/>
          <w:color w:val="auto"/>
          <w:szCs w:val="24"/>
        </w:rPr>
      </w:pPr>
      <w:hyperlink r:id="rId79" w:history="1">
        <w:r w:rsidR="003E1068" w:rsidRPr="003E1068">
          <w:rPr>
            <w:rStyle w:val="Naglaeno"/>
            <w:rFonts w:ascii="Times New Roman" w:hAnsi="Times New Roman" w:cs="Times New Roman"/>
            <w:bCs/>
            <w:color w:val="auto"/>
            <w:szCs w:val="24"/>
            <w:bdr w:val="none" w:sz="0" w:space="0" w:color="auto" w:frame="1"/>
          </w:rPr>
          <w:t>Program transnacionalne suradnje INTERREG Središnja Europa 2014.-2020.</w:t>
        </w:r>
      </w:hyperlink>
    </w:p>
    <w:p w:rsidR="003E1068" w:rsidRPr="00C706F8" w:rsidRDefault="003E1068" w:rsidP="00D62D4B">
      <w:pPr>
        <w:rPr>
          <w:rFonts w:cs="Times New Roman"/>
          <w:szCs w:val="24"/>
        </w:rPr>
      </w:pPr>
      <w:r w:rsidRPr="00C706F8">
        <w:rPr>
          <w:rFonts w:cs="Times New Roman"/>
          <w:szCs w:val="24"/>
        </w:rPr>
        <w:t>Međuregionalna suradnja</w:t>
      </w:r>
    </w:p>
    <w:p w:rsidR="003E1068" w:rsidRPr="003E1068" w:rsidRDefault="003E1068" w:rsidP="006452BC">
      <w:pPr>
        <w:rPr>
          <w:rFonts w:cs="Times New Roman"/>
          <w:szCs w:val="24"/>
          <w:shd w:val="clear" w:color="auto" w:fill="FFFFFF"/>
        </w:rPr>
      </w:pPr>
      <w:r w:rsidRPr="003E1068">
        <w:rPr>
          <w:rFonts w:cs="Times New Roman"/>
          <w:szCs w:val="24"/>
          <w:shd w:val="clear" w:color="auto" w:fill="FFFFFF"/>
        </w:rPr>
        <w:t>Pristupanjem u Europsku uniju Republici Hrvatskoj se otvorila mogućnost sudjelovanja i u trećem dijelu europske teritorijalne suradnjei to u sljedećim programima međuregionalne suradnje: ESPON, INTERACT III, INTERREG VC i URBACT.</w:t>
      </w:r>
    </w:p>
    <w:p w:rsidR="00B25F7A" w:rsidRPr="00C706F8" w:rsidRDefault="003E1068" w:rsidP="006452BC">
      <w:pPr>
        <w:rPr>
          <w:rFonts w:cs="Times New Roman"/>
          <w:szCs w:val="24"/>
          <w:shd w:val="clear" w:color="auto" w:fill="FFFFFF"/>
        </w:rPr>
      </w:pPr>
      <w:r w:rsidRPr="00C706F8">
        <w:rPr>
          <w:rFonts w:cs="Times New Roman"/>
          <w:szCs w:val="24"/>
          <w:shd w:val="clear" w:color="auto" w:fill="FFFFFF"/>
        </w:rPr>
        <w:t>Programi Unije u financijskom razdoblju 2014.-2020.</w:t>
      </w:r>
    </w:p>
    <w:p w:rsidR="003E1068" w:rsidRPr="003E1068" w:rsidRDefault="003E1068" w:rsidP="00B25F7A">
      <w:pPr>
        <w:rPr>
          <w:rFonts w:cs="Times New Roman"/>
          <w:szCs w:val="24"/>
          <w:shd w:val="clear" w:color="auto" w:fill="FFFFFF"/>
        </w:rPr>
      </w:pPr>
      <w:r w:rsidRPr="003E1068">
        <w:rPr>
          <w:rFonts w:cs="Times New Roman"/>
          <w:szCs w:val="24"/>
          <w:shd w:val="clear" w:color="auto" w:fill="FFFFFF"/>
        </w:rPr>
        <w:t xml:space="preserve">Programi Unije predstavljaju integrirani niz aktivnosti koje usvaja Europska unija u svrhu promicanja suradnje između država članica u različitim područjima povezanim sa zajedničkim politikama EU. </w:t>
      </w:r>
    </w:p>
    <w:p w:rsidR="003E1068" w:rsidRPr="003E1068" w:rsidRDefault="003E1068" w:rsidP="00AB5AD1">
      <w:pPr>
        <w:rPr>
          <w:rFonts w:cs="Times New Roman"/>
          <w:szCs w:val="24"/>
        </w:rPr>
      </w:pPr>
      <w:r w:rsidRPr="003E1068">
        <w:rPr>
          <w:rFonts w:cs="Times New Roman"/>
          <w:szCs w:val="24"/>
          <w:shd w:val="clear" w:color="auto" w:fill="FFFFFF"/>
        </w:rPr>
        <w:t xml:space="preserve">Potencijalnim prijaviteljima s područja cijele Republike Hrvatske dostupno je sudjelovanje u sjedećim Programima Unije 2014.-2020: </w:t>
      </w:r>
      <w:r w:rsidRPr="003E1068">
        <w:rPr>
          <w:rFonts w:cs="Times New Roman"/>
          <w:szCs w:val="24"/>
        </w:rPr>
        <w:t xml:space="preserve">Kreativna Europa; Zdravlje za rast - Treći višegodišnji program EU u području zdravstva; Obzor 2020; Program za konkurentnost poduzeća i malih i srednjih poduzeća (COSME); Program EU za zaštitu potrošača 2014.-2020; Mehanizam Unije za civilnu zaštitu; Europa za građane; Program za zapošljavanje i socijalne inovacije; Erasmus +; LIFE program za zaštitu okoliša i klimatske akcije itd. </w:t>
      </w:r>
    </w:p>
    <w:p w:rsidR="003E1068" w:rsidRPr="003E1068" w:rsidRDefault="003E1068" w:rsidP="00FA1BDA">
      <w:pPr>
        <w:spacing w:after="240"/>
        <w:rPr>
          <w:rFonts w:cs="Times New Roman"/>
          <w:szCs w:val="24"/>
          <w:shd w:val="clear" w:color="auto" w:fill="FFFFFF"/>
        </w:rPr>
      </w:pPr>
      <w:r w:rsidRPr="003E1068">
        <w:rPr>
          <w:rFonts w:cs="Times New Roman"/>
          <w:szCs w:val="24"/>
          <w:shd w:val="clear" w:color="auto" w:fill="FFFFFF"/>
        </w:rPr>
        <w:lastRenderedPageBreak/>
        <w:t xml:space="preserve">U svim navedenim programima jedinice lokalne samouprave su prihvatljivi prijavitelji u suradnji s partnerima iz drugih europskih država i regija. </w:t>
      </w:r>
    </w:p>
    <w:p w:rsidR="00344537" w:rsidRDefault="00344537" w:rsidP="00D62D4B">
      <w:pPr>
        <w:pStyle w:val="Naslov2"/>
        <w:numPr>
          <w:ilvl w:val="1"/>
          <w:numId w:val="16"/>
        </w:numPr>
        <w:spacing w:before="120" w:after="120"/>
        <w:ind w:left="578" w:hanging="578"/>
        <w:rPr>
          <w:rFonts w:cs="Times New Roman"/>
          <w:szCs w:val="24"/>
        </w:rPr>
      </w:pPr>
      <w:bookmarkStart w:id="210" w:name="_Toc433710639"/>
      <w:bookmarkStart w:id="211" w:name="_Toc488844402"/>
      <w:r w:rsidRPr="003E1068">
        <w:rPr>
          <w:rFonts w:cs="Times New Roman"/>
          <w:szCs w:val="24"/>
        </w:rPr>
        <w:t>Praćenje i vrednovanje</w:t>
      </w:r>
      <w:bookmarkEnd w:id="210"/>
      <w:bookmarkEnd w:id="211"/>
    </w:p>
    <w:p w:rsidR="00344537" w:rsidRPr="003E1068" w:rsidRDefault="00344537" w:rsidP="00FA1BDA">
      <w:pPr>
        <w:rPr>
          <w:rFonts w:cs="Times New Roman"/>
          <w:szCs w:val="24"/>
        </w:rPr>
      </w:pPr>
      <w:r w:rsidRPr="003E1068">
        <w:rPr>
          <w:rFonts w:cs="Times New Roman"/>
          <w:szCs w:val="24"/>
        </w:rPr>
        <w:t>Kontinuirano praćenje i vrednovanje provedbe Strateškog razvojnog programa nositeljima daje vrijedne informacije koje se mogu iskoristiti za svladavanje potencijalnih prepreka s kojima se mogu susresti. U ovom slučaju, praćenjem i vrednovanjem provedbe</w:t>
      </w:r>
      <w:r w:rsidR="00090241">
        <w:rPr>
          <w:rFonts w:cs="Times New Roman"/>
          <w:szCs w:val="24"/>
        </w:rPr>
        <w:t xml:space="preserve"> Strateškog razvojnog programa o</w:t>
      </w:r>
      <w:r w:rsidRPr="003E1068">
        <w:rPr>
          <w:rFonts w:cs="Times New Roman"/>
          <w:szCs w:val="24"/>
        </w:rPr>
        <w:t>pćine Sunja dobivaju se informacije o:</w:t>
      </w:r>
    </w:p>
    <w:p w:rsidR="00344537" w:rsidRPr="003E1068" w:rsidRDefault="00344537" w:rsidP="00CB471F">
      <w:pPr>
        <w:numPr>
          <w:ilvl w:val="0"/>
          <w:numId w:val="11"/>
        </w:numPr>
        <w:contextualSpacing/>
        <w:rPr>
          <w:rFonts w:cs="Times New Roman"/>
          <w:szCs w:val="24"/>
        </w:rPr>
      </w:pPr>
      <w:r w:rsidRPr="003E1068">
        <w:rPr>
          <w:rFonts w:cs="Times New Roman"/>
          <w:szCs w:val="24"/>
        </w:rPr>
        <w:t>Uspješnosti postizanja zacrtanih strateških ciljeva u tekućem razdoblju;</w:t>
      </w:r>
    </w:p>
    <w:p w:rsidR="00344537" w:rsidRPr="003E1068" w:rsidRDefault="00344537" w:rsidP="00CB471F">
      <w:pPr>
        <w:numPr>
          <w:ilvl w:val="0"/>
          <w:numId w:val="11"/>
        </w:numPr>
        <w:contextualSpacing/>
        <w:rPr>
          <w:rFonts w:cs="Times New Roman"/>
          <w:szCs w:val="24"/>
        </w:rPr>
      </w:pPr>
      <w:r w:rsidRPr="003E1068">
        <w:rPr>
          <w:rFonts w:cs="Times New Roman"/>
          <w:szCs w:val="24"/>
        </w:rPr>
        <w:t>Uzrocima nedostizanja zacrtanih strateških ciljeva;</w:t>
      </w:r>
    </w:p>
    <w:p w:rsidR="00344537" w:rsidRPr="003E1068" w:rsidRDefault="00344537" w:rsidP="00CB471F">
      <w:pPr>
        <w:numPr>
          <w:ilvl w:val="0"/>
          <w:numId w:val="11"/>
        </w:numPr>
        <w:contextualSpacing/>
        <w:rPr>
          <w:rFonts w:cs="Times New Roman"/>
          <w:szCs w:val="24"/>
        </w:rPr>
      </w:pPr>
      <w:r w:rsidRPr="003E1068">
        <w:rPr>
          <w:rFonts w:cs="Times New Roman"/>
          <w:szCs w:val="24"/>
        </w:rPr>
        <w:t>Dostatnosti raspoloživih resursa za dostizanje strateških ciljeva;</w:t>
      </w:r>
    </w:p>
    <w:p w:rsidR="00344537" w:rsidRPr="003E1068" w:rsidRDefault="00344537" w:rsidP="00CB471F">
      <w:pPr>
        <w:numPr>
          <w:ilvl w:val="0"/>
          <w:numId w:val="11"/>
        </w:numPr>
        <w:ind w:left="714" w:hanging="357"/>
        <w:contextualSpacing/>
        <w:rPr>
          <w:rFonts w:cs="Times New Roman"/>
          <w:szCs w:val="24"/>
        </w:rPr>
      </w:pPr>
      <w:r w:rsidRPr="003E1068">
        <w:rPr>
          <w:rFonts w:cs="Times New Roman"/>
          <w:szCs w:val="24"/>
        </w:rPr>
        <w:t>Relevantnosti definiranih mjera s obzirom na promjene u okruženju.</w:t>
      </w:r>
    </w:p>
    <w:p w:rsidR="00344537" w:rsidRDefault="00344537" w:rsidP="00AB5AD1">
      <w:pPr>
        <w:rPr>
          <w:rFonts w:cs="Times New Roman"/>
          <w:szCs w:val="24"/>
        </w:rPr>
      </w:pPr>
      <w:r w:rsidRPr="003E1068">
        <w:rPr>
          <w:rFonts w:cs="Times New Roman"/>
          <w:szCs w:val="24"/>
        </w:rPr>
        <w:t>U skladu s time, nakon određenog vremenskog perioda procijenit će se napredak provedbe Strateškog razvojnog programa kako bi se dobila jasna predodžba o tome da li se ostvaruju zacrtani strateški ciljevi. Tom će se prilikom utvrditi u kojoj mjeri predložene mjere pridonose ostvarenju strateških ciljeva te će se u slučaju nezadovoljavajućih rezultata pristupiti ažuriranju</w:t>
      </w:r>
      <w:r w:rsidR="00090241">
        <w:rPr>
          <w:rFonts w:cs="Times New Roman"/>
          <w:szCs w:val="24"/>
        </w:rPr>
        <w:t xml:space="preserve"> Strateškog razvojnog programa o</w:t>
      </w:r>
      <w:r w:rsidRPr="003E1068">
        <w:rPr>
          <w:rFonts w:cs="Times New Roman"/>
          <w:szCs w:val="24"/>
        </w:rPr>
        <w:t>pćine Sunja.</w:t>
      </w:r>
    </w:p>
    <w:p w:rsidR="00FA1126" w:rsidRPr="00BF7B33" w:rsidRDefault="00BF7B33" w:rsidP="00BF7B33">
      <w:pPr>
        <w:pStyle w:val="Opisslike"/>
        <w:spacing w:line="360" w:lineRule="auto"/>
        <w:jc w:val="center"/>
        <w:rPr>
          <w:rFonts w:cs="Times New Roman"/>
          <w:i w:val="0"/>
          <w:color w:val="auto"/>
          <w:sz w:val="24"/>
          <w:szCs w:val="24"/>
        </w:rPr>
      </w:pPr>
      <w:bookmarkStart w:id="212" w:name="_Toc488843878"/>
      <w:r w:rsidRPr="00BF7B33">
        <w:rPr>
          <w:i w:val="0"/>
          <w:color w:val="auto"/>
          <w:sz w:val="24"/>
          <w:szCs w:val="24"/>
        </w:rPr>
        <w:t xml:space="preserve">Slika </w:t>
      </w:r>
      <w:r w:rsidR="002C4E43" w:rsidRPr="00BF7B33">
        <w:rPr>
          <w:i w:val="0"/>
          <w:color w:val="auto"/>
          <w:sz w:val="24"/>
          <w:szCs w:val="24"/>
        </w:rPr>
        <w:fldChar w:fldCharType="begin"/>
      </w:r>
      <w:r w:rsidRPr="00BF7B33">
        <w:rPr>
          <w:i w:val="0"/>
          <w:color w:val="auto"/>
          <w:sz w:val="24"/>
          <w:szCs w:val="24"/>
        </w:rPr>
        <w:instrText xml:space="preserve"> SEQ Slika \* ARABIC </w:instrText>
      </w:r>
      <w:r w:rsidR="002C4E43" w:rsidRPr="00BF7B33">
        <w:rPr>
          <w:i w:val="0"/>
          <w:color w:val="auto"/>
          <w:sz w:val="24"/>
          <w:szCs w:val="24"/>
        </w:rPr>
        <w:fldChar w:fldCharType="separate"/>
      </w:r>
      <w:r w:rsidR="00333E3B">
        <w:rPr>
          <w:i w:val="0"/>
          <w:noProof/>
          <w:color w:val="auto"/>
          <w:sz w:val="24"/>
          <w:szCs w:val="24"/>
        </w:rPr>
        <w:t>29</w:t>
      </w:r>
      <w:r w:rsidR="002C4E43" w:rsidRPr="00BF7B33">
        <w:rPr>
          <w:i w:val="0"/>
          <w:color w:val="auto"/>
          <w:sz w:val="24"/>
          <w:szCs w:val="24"/>
        </w:rPr>
        <w:fldChar w:fldCharType="end"/>
      </w:r>
      <w:r w:rsidRPr="00BF7B33">
        <w:rPr>
          <w:i w:val="0"/>
          <w:color w:val="auto"/>
          <w:sz w:val="24"/>
          <w:szCs w:val="24"/>
        </w:rPr>
        <w:t>: Motiv</w:t>
      </w:r>
      <w:bookmarkEnd w:id="212"/>
    </w:p>
    <w:p w:rsidR="00FA1126" w:rsidRDefault="00FA1126" w:rsidP="00D62D4B">
      <w:pPr>
        <w:jc w:val="center"/>
        <w:rPr>
          <w:rFonts w:cs="Times New Roman"/>
          <w:szCs w:val="24"/>
        </w:rPr>
      </w:pPr>
      <w:r>
        <w:rPr>
          <w:noProof/>
          <w:lang w:eastAsia="hr-HR"/>
        </w:rPr>
        <w:drawing>
          <wp:inline distT="0" distB="0" distL="0" distR="0">
            <wp:extent cx="4790144" cy="3600000"/>
            <wp:effectExtent l="0" t="0" r="0" b="635"/>
            <wp:docPr id="33794" name="Picture 2" descr="C:\Users\STJEPAN\Pictures\Saved Pictures\!cid_C43EDE5BB39840BABE5E6527D6600AB0@SlavicaP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4" name="Picture 2" descr="C:\Users\STJEPAN\Pictures\Saved Pictures\!cid_C43EDE5BB39840BABE5E6527D6600AB0@SlavicaPC.jpg"/>
                    <pic:cNvPicPr>
                      <a:picLocks noChangeAspect="1" noChangeArrowheads="1"/>
                    </pic:cNvPicPr>
                  </pic:nvPicPr>
                  <pic:blipFill>
                    <a:blip r:embed="rId80" cstate="print"/>
                    <a:srcRect/>
                    <a:stretch>
                      <a:fillRect/>
                    </a:stretch>
                  </pic:blipFill>
                  <pic:spPr bwMode="auto">
                    <a:xfrm>
                      <a:off x="0" y="0"/>
                      <a:ext cx="4790144" cy="3600000"/>
                    </a:xfrm>
                    <a:prstGeom prst="rect">
                      <a:avLst/>
                    </a:prstGeom>
                    <a:noFill/>
                  </pic:spPr>
                </pic:pic>
              </a:graphicData>
            </a:graphic>
          </wp:inline>
        </w:drawing>
      </w:r>
    </w:p>
    <w:p w:rsidR="00537B3C" w:rsidRPr="00D62D4B" w:rsidRDefault="00FA1126" w:rsidP="00D62D4B">
      <w:pPr>
        <w:jc w:val="center"/>
        <w:rPr>
          <w:rFonts w:cs="Times New Roman"/>
          <w:sz w:val="20"/>
          <w:szCs w:val="20"/>
        </w:rPr>
      </w:pPr>
      <w:r w:rsidRPr="00D62D4B">
        <w:rPr>
          <w:rFonts w:cs="Times New Roman"/>
          <w:sz w:val="20"/>
          <w:szCs w:val="20"/>
        </w:rPr>
        <w:t>Izvor: Općina Sunja, 2017.</w:t>
      </w:r>
    </w:p>
    <w:p w:rsidR="00D62D4B" w:rsidRDefault="00D62D4B" w:rsidP="00AB5AD1">
      <w:pPr>
        <w:rPr>
          <w:rFonts w:cs="Times New Roman"/>
          <w:szCs w:val="24"/>
        </w:rPr>
      </w:pPr>
    </w:p>
    <w:p w:rsidR="00D62D4B" w:rsidRDefault="00D62D4B" w:rsidP="00AB5AD1">
      <w:pPr>
        <w:rPr>
          <w:rFonts w:cs="Times New Roman"/>
          <w:szCs w:val="24"/>
        </w:rPr>
      </w:pPr>
    </w:p>
    <w:p w:rsidR="00BF7B33" w:rsidRPr="00BF7B33" w:rsidRDefault="00BF7B33" w:rsidP="00BF7B33">
      <w:pPr>
        <w:pStyle w:val="Opisslike"/>
        <w:spacing w:line="360" w:lineRule="auto"/>
        <w:jc w:val="center"/>
        <w:rPr>
          <w:i w:val="0"/>
          <w:color w:val="auto"/>
          <w:sz w:val="24"/>
          <w:szCs w:val="24"/>
        </w:rPr>
      </w:pPr>
      <w:bookmarkStart w:id="213" w:name="_Toc488843879"/>
      <w:r w:rsidRPr="00BF7B33">
        <w:rPr>
          <w:i w:val="0"/>
          <w:color w:val="auto"/>
          <w:sz w:val="24"/>
          <w:szCs w:val="24"/>
        </w:rPr>
        <w:t xml:space="preserve">Slika </w:t>
      </w:r>
      <w:r w:rsidR="002C4E43" w:rsidRPr="00BF7B33">
        <w:rPr>
          <w:i w:val="0"/>
          <w:color w:val="auto"/>
          <w:sz w:val="24"/>
          <w:szCs w:val="24"/>
        </w:rPr>
        <w:fldChar w:fldCharType="begin"/>
      </w:r>
      <w:r w:rsidRPr="00BF7B33">
        <w:rPr>
          <w:i w:val="0"/>
          <w:color w:val="auto"/>
          <w:sz w:val="24"/>
          <w:szCs w:val="24"/>
        </w:rPr>
        <w:instrText xml:space="preserve"> SEQ Slika \* ARABIC </w:instrText>
      </w:r>
      <w:r w:rsidR="002C4E43" w:rsidRPr="00BF7B33">
        <w:rPr>
          <w:i w:val="0"/>
          <w:color w:val="auto"/>
          <w:sz w:val="24"/>
          <w:szCs w:val="24"/>
        </w:rPr>
        <w:fldChar w:fldCharType="separate"/>
      </w:r>
      <w:r w:rsidR="00333E3B">
        <w:rPr>
          <w:i w:val="0"/>
          <w:noProof/>
          <w:color w:val="auto"/>
          <w:sz w:val="24"/>
          <w:szCs w:val="24"/>
        </w:rPr>
        <w:t>30</w:t>
      </w:r>
      <w:r w:rsidR="002C4E43" w:rsidRPr="00BF7B33">
        <w:rPr>
          <w:i w:val="0"/>
          <w:color w:val="auto"/>
          <w:sz w:val="24"/>
          <w:szCs w:val="24"/>
        </w:rPr>
        <w:fldChar w:fldCharType="end"/>
      </w:r>
      <w:r w:rsidRPr="00BF7B33">
        <w:rPr>
          <w:i w:val="0"/>
          <w:color w:val="auto"/>
          <w:sz w:val="24"/>
          <w:szCs w:val="24"/>
        </w:rPr>
        <w:t>: Motiv</w:t>
      </w:r>
      <w:bookmarkEnd w:id="213"/>
    </w:p>
    <w:p w:rsidR="00FA1126" w:rsidRDefault="00537B3C" w:rsidP="004128AC">
      <w:pPr>
        <w:jc w:val="center"/>
        <w:rPr>
          <w:rFonts w:cs="Times New Roman"/>
          <w:szCs w:val="24"/>
        </w:rPr>
      </w:pPr>
      <w:r>
        <w:rPr>
          <w:noProof/>
          <w:lang w:eastAsia="hr-HR"/>
        </w:rPr>
        <w:drawing>
          <wp:inline distT="0" distB="0" distL="0" distR="0">
            <wp:extent cx="4800000" cy="3600000"/>
            <wp:effectExtent l="0" t="0" r="635" b="635"/>
            <wp:docPr id="174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0" name="Picture 2"/>
                    <pic:cNvPicPr>
                      <a:picLocks noChangeAspect="1" noChangeArrowheads="1"/>
                    </pic:cNvPicPr>
                  </pic:nvPicPr>
                  <pic:blipFill>
                    <a:blip r:embed="rId81" cstate="print"/>
                    <a:srcRect/>
                    <a:stretch>
                      <a:fillRect/>
                    </a:stretch>
                  </pic:blipFill>
                  <pic:spPr bwMode="auto">
                    <a:xfrm>
                      <a:off x="0" y="0"/>
                      <a:ext cx="4800000" cy="3600000"/>
                    </a:xfrm>
                    <a:prstGeom prst="rect">
                      <a:avLst/>
                    </a:prstGeom>
                    <a:noFill/>
                    <a:ln w="9525">
                      <a:noFill/>
                      <a:miter lim="800000"/>
                      <a:headEnd/>
                      <a:tailEnd/>
                    </a:ln>
                  </pic:spPr>
                </pic:pic>
              </a:graphicData>
            </a:graphic>
          </wp:inline>
        </w:drawing>
      </w:r>
    </w:p>
    <w:p w:rsidR="00537B3C" w:rsidRPr="004128AC" w:rsidRDefault="00537B3C" w:rsidP="004128AC">
      <w:pPr>
        <w:jc w:val="center"/>
        <w:rPr>
          <w:rFonts w:cs="Times New Roman"/>
          <w:sz w:val="20"/>
          <w:szCs w:val="20"/>
        </w:rPr>
      </w:pPr>
      <w:r w:rsidRPr="004128AC">
        <w:rPr>
          <w:rFonts w:cs="Times New Roman"/>
          <w:sz w:val="20"/>
          <w:szCs w:val="20"/>
        </w:rPr>
        <w:t>Izvor: Općina Sunja</w:t>
      </w:r>
    </w:p>
    <w:p w:rsidR="003C2B29" w:rsidRDefault="003C2B29" w:rsidP="00AB5AD1">
      <w:pPr>
        <w:rPr>
          <w:rFonts w:cs="Times New Roman"/>
          <w:szCs w:val="24"/>
        </w:rPr>
      </w:pPr>
    </w:p>
    <w:p w:rsidR="001B519E" w:rsidRDefault="001B519E" w:rsidP="00AB5AD1">
      <w:pPr>
        <w:rPr>
          <w:rFonts w:cs="Times New Roman"/>
          <w:szCs w:val="24"/>
        </w:rPr>
      </w:pPr>
    </w:p>
    <w:p w:rsidR="001B519E" w:rsidRDefault="001B519E" w:rsidP="00AB5AD1">
      <w:pPr>
        <w:rPr>
          <w:rFonts w:cs="Times New Roman"/>
          <w:szCs w:val="24"/>
        </w:rPr>
      </w:pPr>
    </w:p>
    <w:p w:rsidR="001B519E" w:rsidRDefault="001B519E" w:rsidP="00AB5AD1">
      <w:pPr>
        <w:rPr>
          <w:rFonts w:cs="Times New Roman"/>
          <w:szCs w:val="24"/>
        </w:rPr>
      </w:pPr>
    </w:p>
    <w:p w:rsidR="001B519E" w:rsidRDefault="001B519E" w:rsidP="00AB5AD1">
      <w:pPr>
        <w:rPr>
          <w:rFonts w:cs="Times New Roman"/>
          <w:szCs w:val="24"/>
        </w:rPr>
      </w:pPr>
    </w:p>
    <w:p w:rsidR="001B519E" w:rsidRDefault="001B519E" w:rsidP="00AB5AD1">
      <w:pPr>
        <w:rPr>
          <w:rFonts w:cs="Times New Roman"/>
          <w:szCs w:val="24"/>
        </w:rPr>
      </w:pPr>
    </w:p>
    <w:p w:rsidR="001B519E" w:rsidRDefault="001B519E" w:rsidP="00AB5AD1">
      <w:pPr>
        <w:rPr>
          <w:rFonts w:cs="Times New Roman"/>
          <w:szCs w:val="24"/>
        </w:rPr>
      </w:pPr>
    </w:p>
    <w:p w:rsidR="001B519E" w:rsidRDefault="001B519E" w:rsidP="00AB5AD1">
      <w:pPr>
        <w:rPr>
          <w:rFonts w:cs="Times New Roman"/>
          <w:szCs w:val="24"/>
        </w:rPr>
      </w:pPr>
    </w:p>
    <w:p w:rsidR="001B519E" w:rsidRDefault="001B519E" w:rsidP="00AB5AD1">
      <w:pPr>
        <w:rPr>
          <w:rFonts w:cs="Times New Roman"/>
          <w:szCs w:val="24"/>
        </w:rPr>
      </w:pPr>
    </w:p>
    <w:p w:rsidR="001B519E" w:rsidRDefault="001B519E" w:rsidP="00AB5AD1">
      <w:pPr>
        <w:rPr>
          <w:rFonts w:cs="Times New Roman"/>
          <w:szCs w:val="24"/>
        </w:rPr>
      </w:pPr>
    </w:p>
    <w:p w:rsidR="001B519E" w:rsidRDefault="001B519E" w:rsidP="00AB5AD1">
      <w:pPr>
        <w:rPr>
          <w:rFonts w:cs="Times New Roman"/>
          <w:szCs w:val="24"/>
        </w:rPr>
      </w:pPr>
    </w:p>
    <w:p w:rsidR="001B519E" w:rsidRDefault="001B519E" w:rsidP="00AB5AD1">
      <w:pPr>
        <w:rPr>
          <w:rFonts w:cs="Times New Roman"/>
          <w:szCs w:val="24"/>
        </w:rPr>
      </w:pPr>
    </w:p>
    <w:p w:rsidR="001B519E" w:rsidRDefault="001B519E" w:rsidP="00AB5AD1">
      <w:pPr>
        <w:rPr>
          <w:rFonts w:cs="Times New Roman"/>
          <w:szCs w:val="24"/>
        </w:rPr>
      </w:pPr>
    </w:p>
    <w:p w:rsidR="001B519E" w:rsidRDefault="001B519E" w:rsidP="00AB5AD1">
      <w:pPr>
        <w:rPr>
          <w:rFonts w:cs="Times New Roman"/>
          <w:szCs w:val="24"/>
        </w:rPr>
      </w:pPr>
    </w:p>
    <w:p w:rsidR="001B519E" w:rsidRDefault="001B519E" w:rsidP="00AB5AD1">
      <w:pPr>
        <w:rPr>
          <w:rFonts w:cs="Times New Roman"/>
          <w:szCs w:val="24"/>
        </w:rPr>
      </w:pPr>
    </w:p>
    <w:p w:rsidR="00344537" w:rsidRDefault="00344537" w:rsidP="007B6189">
      <w:pPr>
        <w:pStyle w:val="Naslov1"/>
        <w:numPr>
          <w:ilvl w:val="0"/>
          <w:numId w:val="16"/>
        </w:numPr>
        <w:spacing w:before="240" w:after="240"/>
        <w:ind w:left="391" w:hanging="391"/>
      </w:pPr>
      <w:bookmarkStart w:id="214" w:name="_Toc433710640"/>
      <w:bookmarkStart w:id="215" w:name="_Toc488844403"/>
      <w:r w:rsidRPr="00CE1D46">
        <w:lastRenderedPageBreak/>
        <w:t>ZAKLJUČAK</w:t>
      </w:r>
      <w:bookmarkEnd w:id="214"/>
      <w:bookmarkEnd w:id="215"/>
    </w:p>
    <w:p w:rsidR="007B6189" w:rsidRPr="00D426ED" w:rsidRDefault="007B6189" w:rsidP="007B6189">
      <w:pPr>
        <w:rPr>
          <w:rFonts w:cs="Times New Roman"/>
          <w:szCs w:val="24"/>
        </w:rPr>
      </w:pPr>
      <w:r w:rsidRPr="00D426ED">
        <w:rPr>
          <w:rFonts w:cs="Times New Roman"/>
          <w:szCs w:val="24"/>
        </w:rPr>
        <w:t>Strateški razvojni program općine Sunja za razdoblje 2017.-2022. najvažniji je planski dokument svih područja razvoja. Općina Sunja pristupila je izradi strateškog razvojnog programa kako bi definirala smjer razvoja do 2022. godine, no i kako bi uključila širu javnost u planiranje i buduću provedbu strategije.</w:t>
      </w:r>
    </w:p>
    <w:p w:rsidR="007B6189" w:rsidRPr="00D426ED" w:rsidRDefault="007B6189" w:rsidP="007B6189">
      <w:pPr>
        <w:rPr>
          <w:rFonts w:cs="Times New Roman"/>
          <w:szCs w:val="24"/>
        </w:rPr>
      </w:pPr>
      <w:r w:rsidRPr="00D426ED">
        <w:rPr>
          <w:rFonts w:cs="Times New Roman"/>
          <w:szCs w:val="24"/>
        </w:rPr>
        <w:t xml:space="preserve">Na temelju postojećeg stanja i razvojnih potreba definirane su mjere kojima se želi potaknuti </w:t>
      </w:r>
      <w:r>
        <w:rPr>
          <w:rFonts w:cs="Times New Roman"/>
          <w:szCs w:val="24"/>
        </w:rPr>
        <w:t>rast</w:t>
      </w:r>
      <w:r w:rsidRPr="00D426ED">
        <w:rPr>
          <w:rFonts w:cs="Times New Roman"/>
          <w:szCs w:val="24"/>
        </w:rPr>
        <w:t xml:space="preserve"> gospodarstva i </w:t>
      </w:r>
      <w:r>
        <w:rPr>
          <w:rFonts w:cs="Times New Roman"/>
          <w:szCs w:val="24"/>
        </w:rPr>
        <w:t xml:space="preserve">povećanje kvalitete života stanovnika, odnosno razvoj poljoprivrede, obrtništva, poduzetništva, turizma, prometne povezanosti te </w:t>
      </w:r>
      <w:r w:rsidRPr="00D426ED">
        <w:rPr>
          <w:rFonts w:cs="Times New Roman"/>
          <w:szCs w:val="24"/>
        </w:rPr>
        <w:t>društven</w:t>
      </w:r>
      <w:r>
        <w:rPr>
          <w:rFonts w:cs="Times New Roman"/>
          <w:szCs w:val="24"/>
        </w:rPr>
        <w:t>e</w:t>
      </w:r>
      <w:r w:rsidRPr="00D426ED">
        <w:rPr>
          <w:rFonts w:cs="Times New Roman"/>
          <w:szCs w:val="24"/>
        </w:rPr>
        <w:t xml:space="preserve"> infrastruktur</w:t>
      </w:r>
      <w:r>
        <w:rPr>
          <w:rFonts w:cs="Times New Roman"/>
          <w:szCs w:val="24"/>
        </w:rPr>
        <w:t>e</w:t>
      </w:r>
      <w:r w:rsidRPr="00D426ED">
        <w:rPr>
          <w:rFonts w:cs="Times New Roman"/>
          <w:szCs w:val="24"/>
        </w:rPr>
        <w:t xml:space="preserve"> i lokaln</w:t>
      </w:r>
      <w:r>
        <w:rPr>
          <w:rFonts w:cs="Times New Roman"/>
          <w:szCs w:val="24"/>
        </w:rPr>
        <w:t>ih usluga.</w:t>
      </w:r>
      <w:r w:rsidRPr="00D426ED">
        <w:rPr>
          <w:rFonts w:cs="Times New Roman"/>
          <w:szCs w:val="24"/>
        </w:rPr>
        <w:t xml:space="preserve"> Osim što se ovim dokumentom definira smjer budućeg razvoja općine </w:t>
      </w:r>
      <w:r>
        <w:rPr>
          <w:rFonts w:cs="Times New Roman"/>
          <w:szCs w:val="24"/>
        </w:rPr>
        <w:t>Sunja</w:t>
      </w:r>
      <w:r w:rsidRPr="00D426ED">
        <w:rPr>
          <w:rFonts w:cs="Times New Roman"/>
          <w:szCs w:val="24"/>
        </w:rPr>
        <w:t>, on predstavlja i temelj za korištenje bespovratnih sredstva iz nacionalnih i fondova EU budući da su njegovi strateški ciljevi, prioriteti i mjere usklađeni s onima u strateškim dokumentima donesenim na EU, nacionalnoj i županijskoj razini. Planirano korištenje bespovratnih sredstava iz nacionalnih i fondova EU je prilika za razvoj općine budući da sredstva iz općinskog proračuna nisu dostatna za provedbu svih planiranih mjera.</w:t>
      </w:r>
    </w:p>
    <w:p w:rsidR="007B6189" w:rsidRPr="00D426ED" w:rsidRDefault="007B6189" w:rsidP="007B6189">
      <w:pPr>
        <w:rPr>
          <w:rFonts w:cs="Times New Roman"/>
          <w:szCs w:val="24"/>
        </w:rPr>
      </w:pPr>
      <w:r w:rsidRPr="00D426ED">
        <w:rPr>
          <w:rFonts w:cs="Times New Roman"/>
          <w:szCs w:val="24"/>
        </w:rPr>
        <w:t xml:space="preserve">Za uspješnu provedbu i razvojne učinke strategije potrebno je uključivanje svih dionika, odnosno cijele zajednice što će se postići redovitim informiranjem javnosti, objavom javnih poziva za prikupljanje projektnih ideja na bazu projekata i izradom godišnjih izvještaja o provedbi strategije. </w:t>
      </w:r>
    </w:p>
    <w:p w:rsidR="00276AB7" w:rsidRDefault="00276AB7" w:rsidP="00276AB7"/>
    <w:p w:rsidR="00276AB7" w:rsidRDefault="00276AB7" w:rsidP="00276AB7"/>
    <w:p w:rsidR="00276AB7" w:rsidRDefault="00276AB7" w:rsidP="00276AB7"/>
    <w:p w:rsidR="007B6189" w:rsidRDefault="007B6189" w:rsidP="00276AB7"/>
    <w:p w:rsidR="007B6189" w:rsidRDefault="007B6189" w:rsidP="00276AB7"/>
    <w:p w:rsidR="007B6189" w:rsidRDefault="007B6189" w:rsidP="00276AB7"/>
    <w:p w:rsidR="007B6189" w:rsidRDefault="007B6189" w:rsidP="00276AB7"/>
    <w:p w:rsidR="007B6189" w:rsidRDefault="007B6189" w:rsidP="00276AB7"/>
    <w:p w:rsidR="007B6189" w:rsidRDefault="007B6189" w:rsidP="00276AB7"/>
    <w:p w:rsidR="007B6189" w:rsidRDefault="007B6189" w:rsidP="00276AB7"/>
    <w:p w:rsidR="00276AB7" w:rsidRDefault="00276AB7" w:rsidP="00276AB7"/>
    <w:p w:rsidR="00276AB7" w:rsidRDefault="00276AB7" w:rsidP="00276AB7"/>
    <w:p w:rsidR="001F1805" w:rsidRDefault="00CE1D46" w:rsidP="007B6189">
      <w:pPr>
        <w:pStyle w:val="Naslov1"/>
        <w:numPr>
          <w:ilvl w:val="0"/>
          <w:numId w:val="16"/>
        </w:numPr>
        <w:spacing w:before="240" w:after="240"/>
        <w:ind w:left="431" w:hanging="431"/>
      </w:pPr>
      <w:bookmarkStart w:id="216" w:name="_Toc488844404"/>
      <w:r w:rsidRPr="00CE1D46">
        <w:lastRenderedPageBreak/>
        <w:t>PRILOZI</w:t>
      </w:r>
      <w:bookmarkEnd w:id="216"/>
    </w:p>
    <w:p w:rsidR="001F1805" w:rsidRDefault="001F1805" w:rsidP="00CE3311">
      <w:pPr>
        <w:pStyle w:val="Naslov2"/>
        <w:numPr>
          <w:ilvl w:val="1"/>
          <w:numId w:val="16"/>
        </w:numPr>
        <w:spacing w:before="120" w:after="120"/>
      </w:pPr>
      <w:bookmarkStart w:id="217" w:name="_Toc488844405"/>
      <w:r>
        <w:t>Popis grafikona</w:t>
      </w:r>
      <w:bookmarkEnd w:id="217"/>
    </w:p>
    <w:p w:rsidR="00CF27CA" w:rsidRDefault="002C4E43">
      <w:pPr>
        <w:pStyle w:val="Tablicaslika"/>
        <w:tabs>
          <w:tab w:val="right" w:leader="dot" w:pos="9062"/>
        </w:tabs>
        <w:rPr>
          <w:rFonts w:asciiTheme="minorHAnsi" w:eastAsiaTheme="minorEastAsia" w:hAnsiTheme="minorHAnsi"/>
          <w:noProof/>
          <w:sz w:val="22"/>
          <w:lang w:eastAsia="hr-HR"/>
        </w:rPr>
      </w:pPr>
      <w:r>
        <w:fldChar w:fldCharType="begin"/>
      </w:r>
      <w:r w:rsidR="001F1805">
        <w:instrText xml:space="preserve"> TOC \h \z \c "Grafikon" </w:instrText>
      </w:r>
      <w:r>
        <w:fldChar w:fldCharType="separate"/>
      </w:r>
      <w:hyperlink w:anchor="_Toc488843838" w:history="1">
        <w:r w:rsidR="00CF27CA" w:rsidRPr="00A81CEB">
          <w:rPr>
            <w:rStyle w:val="Hiperveza"/>
            <w:noProof/>
            <w:lang w:bidi="hi-IN"/>
          </w:rPr>
          <w:t>Grafikon 1: Kretanje broja stanovnika na području općine Sunja</w:t>
        </w:r>
        <w:r w:rsidR="00CF27CA">
          <w:rPr>
            <w:noProof/>
            <w:webHidden/>
          </w:rPr>
          <w:tab/>
        </w:r>
        <w:r>
          <w:rPr>
            <w:noProof/>
            <w:webHidden/>
          </w:rPr>
          <w:fldChar w:fldCharType="begin"/>
        </w:r>
        <w:r w:rsidR="00CF27CA">
          <w:rPr>
            <w:noProof/>
            <w:webHidden/>
          </w:rPr>
          <w:instrText xml:space="preserve"> PAGEREF _Toc488843838 \h </w:instrText>
        </w:r>
        <w:r>
          <w:rPr>
            <w:noProof/>
            <w:webHidden/>
          </w:rPr>
        </w:r>
        <w:r>
          <w:rPr>
            <w:noProof/>
            <w:webHidden/>
          </w:rPr>
          <w:fldChar w:fldCharType="separate"/>
        </w:r>
        <w:r w:rsidR="00333E3B">
          <w:rPr>
            <w:noProof/>
            <w:webHidden/>
          </w:rPr>
          <w:t>20</w:t>
        </w:r>
        <w:r>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39" w:history="1">
        <w:r w:rsidR="00CF27CA" w:rsidRPr="00A81CEB">
          <w:rPr>
            <w:rStyle w:val="Hiperveza"/>
            <w:noProof/>
            <w:lang w:bidi="hi-IN"/>
          </w:rPr>
          <w:t>Grafikon 2. Promjena broja stanovnika po naseljima u sastavu općine Sunja</w:t>
        </w:r>
        <w:r w:rsidR="00CF27CA">
          <w:rPr>
            <w:noProof/>
            <w:webHidden/>
          </w:rPr>
          <w:tab/>
        </w:r>
        <w:r w:rsidR="002C4E43">
          <w:rPr>
            <w:noProof/>
            <w:webHidden/>
          </w:rPr>
          <w:fldChar w:fldCharType="begin"/>
        </w:r>
        <w:r w:rsidR="00CF27CA">
          <w:rPr>
            <w:noProof/>
            <w:webHidden/>
          </w:rPr>
          <w:instrText xml:space="preserve"> PAGEREF _Toc488843839 \h </w:instrText>
        </w:r>
        <w:r w:rsidR="002C4E43">
          <w:rPr>
            <w:noProof/>
            <w:webHidden/>
          </w:rPr>
        </w:r>
        <w:r w:rsidR="002C4E43">
          <w:rPr>
            <w:noProof/>
            <w:webHidden/>
          </w:rPr>
          <w:fldChar w:fldCharType="separate"/>
        </w:r>
        <w:r w:rsidR="00333E3B">
          <w:rPr>
            <w:noProof/>
            <w:webHidden/>
          </w:rPr>
          <w:t>22</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40" w:history="1">
        <w:r w:rsidR="00CF27CA" w:rsidRPr="00A81CEB">
          <w:rPr>
            <w:rStyle w:val="Hiperveza"/>
            <w:noProof/>
            <w:lang w:bidi="hi-IN"/>
          </w:rPr>
          <w:t>Grafikon 3: Obrazovna struktura stanovništva Općine Sunja; 2011. godina</w:t>
        </w:r>
        <w:r w:rsidR="00CF27CA">
          <w:rPr>
            <w:noProof/>
            <w:webHidden/>
          </w:rPr>
          <w:tab/>
        </w:r>
        <w:r w:rsidR="002C4E43">
          <w:rPr>
            <w:noProof/>
            <w:webHidden/>
          </w:rPr>
          <w:fldChar w:fldCharType="begin"/>
        </w:r>
        <w:r w:rsidR="00CF27CA">
          <w:rPr>
            <w:noProof/>
            <w:webHidden/>
          </w:rPr>
          <w:instrText xml:space="preserve"> PAGEREF _Toc488843840 \h </w:instrText>
        </w:r>
        <w:r w:rsidR="002C4E43">
          <w:rPr>
            <w:noProof/>
            <w:webHidden/>
          </w:rPr>
        </w:r>
        <w:r w:rsidR="002C4E43">
          <w:rPr>
            <w:noProof/>
            <w:webHidden/>
          </w:rPr>
          <w:fldChar w:fldCharType="separate"/>
        </w:r>
        <w:r w:rsidR="00333E3B">
          <w:rPr>
            <w:noProof/>
            <w:webHidden/>
          </w:rPr>
          <w:t>24</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41" w:history="1">
        <w:r w:rsidR="00CF27CA" w:rsidRPr="00A81CEB">
          <w:rPr>
            <w:rStyle w:val="Hiperveza"/>
            <w:noProof/>
            <w:lang w:bidi="hi-IN"/>
          </w:rPr>
          <w:t>Grafikon 4: Kretanje broja nezaposlenih osoba kroz godinu; siječanj 2011. - prosinac 2015. godine</w:t>
        </w:r>
        <w:r w:rsidR="00CF27CA">
          <w:rPr>
            <w:noProof/>
            <w:webHidden/>
          </w:rPr>
          <w:tab/>
        </w:r>
        <w:r w:rsidR="002C4E43">
          <w:rPr>
            <w:noProof/>
            <w:webHidden/>
          </w:rPr>
          <w:fldChar w:fldCharType="begin"/>
        </w:r>
        <w:r w:rsidR="00CF27CA">
          <w:rPr>
            <w:noProof/>
            <w:webHidden/>
          </w:rPr>
          <w:instrText xml:space="preserve"> PAGEREF _Toc488843841 \h </w:instrText>
        </w:r>
        <w:r w:rsidR="002C4E43">
          <w:rPr>
            <w:noProof/>
            <w:webHidden/>
          </w:rPr>
        </w:r>
        <w:r w:rsidR="002C4E43">
          <w:rPr>
            <w:noProof/>
            <w:webHidden/>
          </w:rPr>
          <w:fldChar w:fldCharType="separate"/>
        </w:r>
        <w:r w:rsidR="00333E3B">
          <w:rPr>
            <w:noProof/>
            <w:webHidden/>
          </w:rPr>
          <w:t>26</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42" w:history="1">
        <w:r w:rsidR="00CF27CA" w:rsidRPr="00A81CEB">
          <w:rPr>
            <w:rStyle w:val="Hiperveza"/>
            <w:noProof/>
            <w:lang w:bidi="hi-IN"/>
          </w:rPr>
          <w:t>Grafikon 5: Kretanje broja nezaposlenih muškaraca i žena na području općine Sunja; 2011.-2015. godina</w:t>
        </w:r>
        <w:r w:rsidR="00CF27CA">
          <w:rPr>
            <w:noProof/>
            <w:webHidden/>
          </w:rPr>
          <w:tab/>
        </w:r>
        <w:r w:rsidR="002C4E43">
          <w:rPr>
            <w:noProof/>
            <w:webHidden/>
          </w:rPr>
          <w:fldChar w:fldCharType="begin"/>
        </w:r>
        <w:r w:rsidR="00CF27CA">
          <w:rPr>
            <w:noProof/>
            <w:webHidden/>
          </w:rPr>
          <w:instrText xml:space="preserve"> PAGEREF _Toc488843842 \h </w:instrText>
        </w:r>
        <w:r w:rsidR="002C4E43">
          <w:rPr>
            <w:noProof/>
            <w:webHidden/>
          </w:rPr>
        </w:r>
        <w:r w:rsidR="002C4E43">
          <w:rPr>
            <w:noProof/>
            <w:webHidden/>
          </w:rPr>
          <w:fldChar w:fldCharType="separate"/>
        </w:r>
        <w:r w:rsidR="00333E3B">
          <w:rPr>
            <w:noProof/>
            <w:webHidden/>
          </w:rPr>
          <w:t>27</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43" w:history="1">
        <w:r w:rsidR="00CF27CA" w:rsidRPr="00A81CEB">
          <w:rPr>
            <w:rStyle w:val="Hiperveza"/>
            <w:noProof/>
            <w:lang w:bidi="hi-IN"/>
          </w:rPr>
          <w:t>Grafikon 6: Kretanje broja nezaposlenih muškaraca i žena na području općine Sunja; siječanj- travanj 2016.</w:t>
        </w:r>
        <w:r w:rsidR="00CF27CA">
          <w:rPr>
            <w:noProof/>
            <w:webHidden/>
          </w:rPr>
          <w:tab/>
        </w:r>
        <w:r w:rsidR="002C4E43">
          <w:rPr>
            <w:noProof/>
            <w:webHidden/>
          </w:rPr>
          <w:fldChar w:fldCharType="begin"/>
        </w:r>
        <w:r w:rsidR="00CF27CA">
          <w:rPr>
            <w:noProof/>
            <w:webHidden/>
          </w:rPr>
          <w:instrText xml:space="preserve"> PAGEREF _Toc488843843 \h </w:instrText>
        </w:r>
        <w:r w:rsidR="002C4E43">
          <w:rPr>
            <w:noProof/>
            <w:webHidden/>
          </w:rPr>
        </w:r>
        <w:r w:rsidR="002C4E43">
          <w:rPr>
            <w:noProof/>
            <w:webHidden/>
          </w:rPr>
          <w:fldChar w:fldCharType="separate"/>
        </w:r>
        <w:r w:rsidR="00333E3B">
          <w:rPr>
            <w:noProof/>
            <w:webHidden/>
          </w:rPr>
          <w:t>27</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44" w:history="1">
        <w:r w:rsidR="00CF27CA" w:rsidRPr="00A81CEB">
          <w:rPr>
            <w:rStyle w:val="Hiperveza"/>
            <w:noProof/>
            <w:lang w:bidi="hi-IN"/>
          </w:rPr>
          <w:t>Grafikon 7: Obrazovna struktura nezaposlenih osoba s područja općine Sunja; prosinac 2015. godine</w:t>
        </w:r>
        <w:r w:rsidR="00CF27CA">
          <w:rPr>
            <w:noProof/>
            <w:webHidden/>
          </w:rPr>
          <w:tab/>
        </w:r>
        <w:r w:rsidR="002C4E43">
          <w:rPr>
            <w:noProof/>
            <w:webHidden/>
          </w:rPr>
          <w:fldChar w:fldCharType="begin"/>
        </w:r>
        <w:r w:rsidR="00CF27CA">
          <w:rPr>
            <w:noProof/>
            <w:webHidden/>
          </w:rPr>
          <w:instrText xml:space="preserve"> PAGEREF _Toc488843844 \h </w:instrText>
        </w:r>
        <w:r w:rsidR="002C4E43">
          <w:rPr>
            <w:noProof/>
            <w:webHidden/>
          </w:rPr>
        </w:r>
        <w:r w:rsidR="002C4E43">
          <w:rPr>
            <w:noProof/>
            <w:webHidden/>
          </w:rPr>
          <w:fldChar w:fldCharType="separate"/>
        </w:r>
        <w:r w:rsidR="00333E3B">
          <w:rPr>
            <w:noProof/>
            <w:webHidden/>
          </w:rPr>
          <w:t>28</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45" w:history="1">
        <w:r w:rsidR="00CF27CA" w:rsidRPr="00A81CEB">
          <w:rPr>
            <w:rStyle w:val="Hiperveza"/>
            <w:noProof/>
            <w:lang w:bidi="hi-IN"/>
          </w:rPr>
          <w:t>Grafikon 8: Zaposleni prema području djelatnosti; 2011. godina</w:t>
        </w:r>
        <w:r w:rsidR="00CF27CA">
          <w:rPr>
            <w:noProof/>
            <w:webHidden/>
          </w:rPr>
          <w:tab/>
        </w:r>
        <w:r w:rsidR="002C4E43">
          <w:rPr>
            <w:noProof/>
            <w:webHidden/>
          </w:rPr>
          <w:fldChar w:fldCharType="begin"/>
        </w:r>
        <w:r w:rsidR="00CF27CA">
          <w:rPr>
            <w:noProof/>
            <w:webHidden/>
          </w:rPr>
          <w:instrText xml:space="preserve"> PAGEREF _Toc488843845 \h </w:instrText>
        </w:r>
        <w:r w:rsidR="002C4E43">
          <w:rPr>
            <w:noProof/>
            <w:webHidden/>
          </w:rPr>
        </w:r>
        <w:r w:rsidR="002C4E43">
          <w:rPr>
            <w:noProof/>
            <w:webHidden/>
          </w:rPr>
          <w:fldChar w:fldCharType="separate"/>
        </w:r>
        <w:r w:rsidR="00333E3B">
          <w:rPr>
            <w:noProof/>
            <w:webHidden/>
          </w:rPr>
          <w:t>31</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46" w:history="1">
        <w:r w:rsidR="00CF27CA" w:rsidRPr="00A81CEB">
          <w:rPr>
            <w:rStyle w:val="Hiperveza"/>
            <w:noProof/>
            <w:lang w:bidi="hi-IN"/>
          </w:rPr>
          <w:t>Grafikon 9: Učenici obzirom na upisanu srednju školu; 2001. i 2011. godina</w:t>
        </w:r>
        <w:r w:rsidR="00CF27CA">
          <w:rPr>
            <w:noProof/>
            <w:webHidden/>
          </w:rPr>
          <w:tab/>
        </w:r>
        <w:r w:rsidR="002C4E43">
          <w:rPr>
            <w:noProof/>
            <w:webHidden/>
          </w:rPr>
          <w:fldChar w:fldCharType="begin"/>
        </w:r>
        <w:r w:rsidR="00CF27CA">
          <w:rPr>
            <w:noProof/>
            <w:webHidden/>
          </w:rPr>
          <w:instrText xml:space="preserve"> PAGEREF _Toc488843846 \h </w:instrText>
        </w:r>
        <w:r w:rsidR="002C4E43">
          <w:rPr>
            <w:noProof/>
            <w:webHidden/>
          </w:rPr>
        </w:r>
        <w:r w:rsidR="002C4E43">
          <w:rPr>
            <w:noProof/>
            <w:webHidden/>
          </w:rPr>
          <w:fldChar w:fldCharType="separate"/>
        </w:r>
        <w:r w:rsidR="00333E3B">
          <w:rPr>
            <w:noProof/>
            <w:webHidden/>
          </w:rPr>
          <w:t>33</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47" w:history="1">
        <w:r w:rsidR="00CF27CA" w:rsidRPr="00A81CEB">
          <w:rPr>
            <w:rStyle w:val="Hiperveza"/>
            <w:noProof/>
            <w:lang w:bidi="hi-IN"/>
          </w:rPr>
          <w:t>Grafikon 10. Noćenja i dolasci turista u općini Sunja 2011.-2015.g.</w:t>
        </w:r>
        <w:r w:rsidR="00CF27CA">
          <w:rPr>
            <w:noProof/>
            <w:webHidden/>
          </w:rPr>
          <w:tab/>
        </w:r>
        <w:r w:rsidR="002C4E43">
          <w:rPr>
            <w:noProof/>
            <w:webHidden/>
          </w:rPr>
          <w:fldChar w:fldCharType="begin"/>
        </w:r>
        <w:r w:rsidR="00CF27CA">
          <w:rPr>
            <w:noProof/>
            <w:webHidden/>
          </w:rPr>
          <w:instrText xml:space="preserve"> PAGEREF _Toc488843847 \h </w:instrText>
        </w:r>
        <w:r w:rsidR="002C4E43">
          <w:rPr>
            <w:noProof/>
            <w:webHidden/>
          </w:rPr>
        </w:r>
        <w:r w:rsidR="002C4E43">
          <w:rPr>
            <w:noProof/>
            <w:webHidden/>
          </w:rPr>
          <w:fldChar w:fldCharType="separate"/>
        </w:r>
        <w:r w:rsidR="00333E3B">
          <w:rPr>
            <w:noProof/>
            <w:webHidden/>
          </w:rPr>
          <w:t>49</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48" w:history="1">
        <w:r w:rsidR="00CF27CA" w:rsidRPr="00A81CEB">
          <w:rPr>
            <w:rStyle w:val="Hiperveza"/>
            <w:noProof/>
            <w:lang w:bidi="hi-IN"/>
          </w:rPr>
          <w:t>Grafikon 11. Kućanstva prema veličini korištenog poljoprivrednog zemljišta</w:t>
        </w:r>
        <w:r w:rsidR="00CF27CA">
          <w:rPr>
            <w:noProof/>
            <w:webHidden/>
          </w:rPr>
          <w:tab/>
        </w:r>
        <w:r w:rsidR="002C4E43">
          <w:rPr>
            <w:noProof/>
            <w:webHidden/>
          </w:rPr>
          <w:fldChar w:fldCharType="begin"/>
        </w:r>
        <w:r w:rsidR="00CF27CA">
          <w:rPr>
            <w:noProof/>
            <w:webHidden/>
          </w:rPr>
          <w:instrText xml:space="preserve"> PAGEREF _Toc488843848 \h </w:instrText>
        </w:r>
        <w:r w:rsidR="002C4E43">
          <w:rPr>
            <w:noProof/>
            <w:webHidden/>
          </w:rPr>
        </w:r>
        <w:r w:rsidR="002C4E43">
          <w:rPr>
            <w:noProof/>
            <w:webHidden/>
          </w:rPr>
          <w:fldChar w:fldCharType="separate"/>
        </w:r>
        <w:r w:rsidR="00333E3B">
          <w:rPr>
            <w:noProof/>
            <w:webHidden/>
          </w:rPr>
          <w:t>51</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49" w:history="1">
        <w:r w:rsidR="00CF27CA" w:rsidRPr="00A81CEB">
          <w:rPr>
            <w:rStyle w:val="Hiperveza"/>
            <w:noProof/>
            <w:lang w:bidi="hi-IN"/>
          </w:rPr>
          <w:t>Grafikon 12. Struktura proračunskih prihoda; 2014. - 2016. godina</w:t>
        </w:r>
        <w:r w:rsidR="00CF27CA">
          <w:rPr>
            <w:noProof/>
            <w:webHidden/>
          </w:rPr>
          <w:tab/>
        </w:r>
        <w:r w:rsidR="002C4E43">
          <w:rPr>
            <w:noProof/>
            <w:webHidden/>
          </w:rPr>
          <w:fldChar w:fldCharType="begin"/>
        </w:r>
        <w:r w:rsidR="00CF27CA">
          <w:rPr>
            <w:noProof/>
            <w:webHidden/>
          </w:rPr>
          <w:instrText xml:space="preserve"> PAGEREF _Toc488843849 \h </w:instrText>
        </w:r>
        <w:r w:rsidR="002C4E43">
          <w:rPr>
            <w:noProof/>
            <w:webHidden/>
          </w:rPr>
        </w:r>
        <w:r w:rsidR="002C4E43">
          <w:rPr>
            <w:noProof/>
            <w:webHidden/>
          </w:rPr>
          <w:fldChar w:fldCharType="separate"/>
        </w:r>
        <w:r w:rsidR="00333E3B">
          <w:rPr>
            <w:noProof/>
            <w:webHidden/>
          </w:rPr>
          <w:t>58</w:t>
        </w:r>
        <w:r w:rsidR="002C4E43">
          <w:rPr>
            <w:noProof/>
            <w:webHidden/>
          </w:rPr>
          <w:fldChar w:fldCharType="end"/>
        </w:r>
      </w:hyperlink>
    </w:p>
    <w:p w:rsidR="001F1805" w:rsidRPr="001F1805" w:rsidRDefault="002C4E43" w:rsidP="008B4D70">
      <w:r>
        <w:fldChar w:fldCharType="end"/>
      </w:r>
    </w:p>
    <w:p w:rsidR="001F1805" w:rsidRDefault="001F1805" w:rsidP="00CE3311">
      <w:pPr>
        <w:pStyle w:val="Naslov2"/>
        <w:numPr>
          <w:ilvl w:val="1"/>
          <w:numId w:val="16"/>
        </w:numPr>
        <w:spacing w:after="240"/>
      </w:pPr>
      <w:bookmarkStart w:id="218" w:name="_Toc488844406"/>
      <w:r>
        <w:t>Popis slika</w:t>
      </w:r>
      <w:bookmarkEnd w:id="218"/>
    </w:p>
    <w:p w:rsidR="00CF27CA" w:rsidRDefault="002C4E43">
      <w:pPr>
        <w:pStyle w:val="Tablicaslika"/>
        <w:tabs>
          <w:tab w:val="right" w:leader="dot" w:pos="9062"/>
        </w:tabs>
        <w:rPr>
          <w:rFonts w:asciiTheme="minorHAnsi" w:eastAsiaTheme="minorEastAsia" w:hAnsiTheme="minorHAnsi"/>
          <w:noProof/>
          <w:sz w:val="22"/>
          <w:lang w:eastAsia="hr-HR"/>
        </w:rPr>
      </w:pPr>
      <w:r>
        <w:fldChar w:fldCharType="begin"/>
      </w:r>
      <w:r w:rsidR="001F1805">
        <w:instrText xml:space="preserve"> TOC \h \z \c "Slika" </w:instrText>
      </w:r>
      <w:r>
        <w:fldChar w:fldCharType="separate"/>
      </w:r>
      <w:hyperlink w:anchor="_Toc488843850" w:history="1">
        <w:r w:rsidR="00CF27CA" w:rsidRPr="00E7740D">
          <w:rPr>
            <w:rStyle w:val="Hiperveza"/>
            <w:noProof/>
          </w:rPr>
          <w:t>Slika 1: Općina Sunja</w:t>
        </w:r>
        <w:r w:rsidR="00CF27CA">
          <w:rPr>
            <w:noProof/>
            <w:webHidden/>
          </w:rPr>
          <w:tab/>
        </w:r>
        <w:r>
          <w:rPr>
            <w:noProof/>
            <w:webHidden/>
          </w:rPr>
          <w:fldChar w:fldCharType="begin"/>
        </w:r>
        <w:r w:rsidR="00CF27CA">
          <w:rPr>
            <w:noProof/>
            <w:webHidden/>
          </w:rPr>
          <w:instrText xml:space="preserve"> PAGEREF _Toc488843850 \h </w:instrText>
        </w:r>
        <w:r>
          <w:rPr>
            <w:noProof/>
            <w:webHidden/>
          </w:rPr>
        </w:r>
        <w:r>
          <w:rPr>
            <w:noProof/>
            <w:webHidden/>
          </w:rPr>
          <w:fldChar w:fldCharType="separate"/>
        </w:r>
        <w:r w:rsidR="00333E3B">
          <w:rPr>
            <w:noProof/>
            <w:webHidden/>
          </w:rPr>
          <w:t>7</w:t>
        </w:r>
        <w:r>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51" w:history="1">
        <w:r w:rsidR="00CF27CA" w:rsidRPr="00E7740D">
          <w:rPr>
            <w:rStyle w:val="Hiperveza"/>
            <w:noProof/>
          </w:rPr>
          <w:t>Slika 2: Sunja</w:t>
        </w:r>
        <w:r w:rsidR="00CF27CA">
          <w:rPr>
            <w:noProof/>
            <w:webHidden/>
          </w:rPr>
          <w:tab/>
        </w:r>
        <w:r w:rsidR="002C4E43">
          <w:rPr>
            <w:noProof/>
            <w:webHidden/>
          </w:rPr>
          <w:fldChar w:fldCharType="begin"/>
        </w:r>
        <w:r w:rsidR="00CF27CA">
          <w:rPr>
            <w:noProof/>
            <w:webHidden/>
          </w:rPr>
          <w:instrText xml:space="preserve"> PAGEREF _Toc488843851 \h </w:instrText>
        </w:r>
        <w:r w:rsidR="002C4E43">
          <w:rPr>
            <w:noProof/>
            <w:webHidden/>
          </w:rPr>
        </w:r>
        <w:r w:rsidR="002C4E43">
          <w:rPr>
            <w:noProof/>
            <w:webHidden/>
          </w:rPr>
          <w:fldChar w:fldCharType="separate"/>
        </w:r>
        <w:r w:rsidR="00333E3B">
          <w:rPr>
            <w:noProof/>
            <w:webHidden/>
          </w:rPr>
          <w:t>12</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52" w:history="1">
        <w:r w:rsidR="00CF27CA" w:rsidRPr="00E7740D">
          <w:rPr>
            <w:rStyle w:val="Hiperveza"/>
            <w:noProof/>
          </w:rPr>
          <w:t>Slika 3: Željeznički i riječni promet</w:t>
        </w:r>
        <w:r w:rsidR="00CF27CA">
          <w:rPr>
            <w:noProof/>
            <w:webHidden/>
          </w:rPr>
          <w:tab/>
        </w:r>
        <w:r w:rsidR="002C4E43">
          <w:rPr>
            <w:noProof/>
            <w:webHidden/>
          </w:rPr>
          <w:fldChar w:fldCharType="begin"/>
        </w:r>
        <w:r w:rsidR="00CF27CA">
          <w:rPr>
            <w:noProof/>
            <w:webHidden/>
          </w:rPr>
          <w:instrText xml:space="preserve"> PAGEREF _Toc488843852 \h </w:instrText>
        </w:r>
        <w:r w:rsidR="002C4E43">
          <w:rPr>
            <w:noProof/>
            <w:webHidden/>
          </w:rPr>
        </w:r>
        <w:r w:rsidR="002C4E43">
          <w:rPr>
            <w:noProof/>
            <w:webHidden/>
          </w:rPr>
          <w:fldChar w:fldCharType="separate"/>
        </w:r>
        <w:r w:rsidR="00333E3B">
          <w:rPr>
            <w:noProof/>
            <w:webHidden/>
          </w:rPr>
          <w:t>14</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53" w:history="1">
        <w:r w:rsidR="00CF27CA" w:rsidRPr="00E7740D">
          <w:rPr>
            <w:rStyle w:val="Hiperveza"/>
            <w:noProof/>
          </w:rPr>
          <w:t>Slika 4: Značajni krajobraz Sunjsko polje</w:t>
        </w:r>
        <w:r w:rsidR="00CF27CA">
          <w:rPr>
            <w:noProof/>
            <w:webHidden/>
          </w:rPr>
          <w:tab/>
        </w:r>
        <w:r w:rsidR="002C4E43">
          <w:rPr>
            <w:noProof/>
            <w:webHidden/>
          </w:rPr>
          <w:fldChar w:fldCharType="begin"/>
        </w:r>
        <w:r w:rsidR="00CF27CA">
          <w:rPr>
            <w:noProof/>
            <w:webHidden/>
          </w:rPr>
          <w:instrText xml:space="preserve"> PAGEREF _Toc488843853 \h </w:instrText>
        </w:r>
        <w:r w:rsidR="002C4E43">
          <w:rPr>
            <w:noProof/>
            <w:webHidden/>
          </w:rPr>
        </w:r>
        <w:r w:rsidR="002C4E43">
          <w:rPr>
            <w:noProof/>
            <w:webHidden/>
          </w:rPr>
          <w:fldChar w:fldCharType="separate"/>
        </w:r>
        <w:r w:rsidR="00333E3B">
          <w:rPr>
            <w:noProof/>
            <w:webHidden/>
          </w:rPr>
          <w:t>14</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54" w:history="1">
        <w:r w:rsidR="00CF27CA" w:rsidRPr="00E7740D">
          <w:rPr>
            <w:rStyle w:val="Hiperveza"/>
            <w:noProof/>
          </w:rPr>
          <w:t>Slika 5: Spilja Gradusa</w:t>
        </w:r>
        <w:r w:rsidR="00CF27CA">
          <w:rPr>
            <w:noProof/>
            <w:webHidden/>
          </w:rPr>
          <w:tab/>
        </w:r>
        <w:r w:rsidR="002C4E43">
          <w:rPr>
            <w:noProof/>
            <w:webHidden/>
          </w:rPr>
          <w:fldChar w:fldCharType="begin"/>
        </w:r>
        <w:r w:rsidR="00CF27CA">
          <w:rPr>
            <w:noProof/>
            <w:webHidden/>
          </w:rPr>
          <w:instrText xml:space="preserve"> PAGEREF _Toc488843854 \h </w:instrText>
        </w:r>
        <w:r w:rsidR="002C4E43">
          <w:rPr>
            <w:noProof/>
            <w:webHidden/>
          </w:rPr>
        </w:r>
        <w:r w:rsidR="002C4E43">
          <w:rPr>
            <w:noProof/>
            <w:webHidden/>
          </w:rPr>
          <w:fldChar w:fldCharType="separate"/>
        </w:r>
        <w:r w:rsidR="00333E3B">
          <w:rPr>
            <w:noProof/>
            <w:webHidden/>
          </w:rPr>
          <w:t>15</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55" w:history="1">
        <w:r w:rsidR="00CF27CA" w:rsidRPr="00E7740D">
          <w:rPr>
            <w:rStyle w:val="Hiperveza"/>
            <w:noProof/>
          </w:rPr>
          <w:t>Slika 6: Crkva Svete Marije Magdalene</w:t>
        </w:r>
        <w:r w:rsidR="00CF27CA">
          <w:rPr>
            <w:noProof/>
            <w:webHidden/>
          </w:rPr>
          <w:tab/>
        </w:r>
        <w:r w:rsidR="002C4E43">
          <w:rPr>
            <w:noProof/>
            <w:webHidden/>
          </w:rPr>
          <w:fldChar w:fldCharType="begin"/>
        </w:r>
        <w:r w:rsidR="00CF27CA">
          <w:rPr>
            <w:noProof/>
            <w:webHidden/>
          </w:rPr>
          <w:instrText xml:space="preserve"> PAGEREF _Toc488843855 \h </w:instrText>
        </w:r>
        <w:r w:rsidR="002C4E43">
          <w:rPr>
            <w:noProof/>
            <w:webHidden/>
          </w:rPr>
        </w:r>
        <w:r w:rsidR="002C4E43">
          <w:rPr>
            <w:noProof/>
            <w:webHidden/>
          </w:rPr>
          <w:fldChar w:fldCharType="separate"/>
        </w:r>
        <w:r w:rsidR="00333E3B">
          <w:rPr>
            <w:noProof/>
            <w:webHidden/>
          </w:rPr>
          <w:t>16</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56" w:history="1">
        <w:r w:rsidR="00CF27CA" w:rsidRPr="00E7740D">
          <w:rPr>
            <w:rStyle w:val="Hiperveza"/>
            <w:noProof/>
          </w:rPr>
          <w:t>Slika 7: Središte Sunje u prošlosti</w:t>
        </w:r>
        <w:r w:rsidR="00CF27CA">
          <w:rPr>
            <w:noProof/>
            <w:webHidden/>
          </w:rPr>
          <w:tab/>
        </w:r>
        <w:r w:rsidR="002C4E43">
          <w:rPr>
            <w:noProof/>
            <w:webHidden/>
          </w:rPr>
          <w:fldChar w:fldCharType="begin"/>
        </w:r>
        <w:r w:rsidR="00CF27CA">
          <w:rPr>
            <w:noProof/>
            <w:webHidden/>
          </w:rPr>
          <w:instrText xml:space="preserve"> PAGEREF _Toc488843856 \h </w:instrText>
        </w:r>
        <w:r w:rsidR="002C4E43">
          <w:rPr>
            <w:noProof/>
            <w:webHidden/>
          </w:rPr>
        </w:r>
        <w:r w:rsidR="002C4E43">
          <w:rPr>
            <w:noProof/>
            <w:webHidden/>
          </w:rPr>
          <w:fldChar w:fldCharType="separate"/>
        </w:r>
        <w:r w:rsidR="00333E3B">
          <w:rPr>
            <w:noProof/>
            <w:webHidden/>
          </w:rPr>
          <w:t>17</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57" w:history="1">
        <w:r w:rsidR="00CF27CA" w:rsidRPr="00E7740D">
          <w:rPr>
            <w:rStyle w:val="Hiperveza"/>
            <w:noProof/>
          </w:rPr>
          <w:t>Slika 8: Sunja u prošlosti</w:t>
        </w:r>
        <w:r w:rsidR="00CF27CA">
          <w:rPr>
            <w:noProof/>
            <w:webHidden/>
          </w:rPr>
          <w:tab/>
        </w:r>
        <w:r w:rsidR="002C4E43">
          <w:rPr>
            <w:noProof/>
            <w:webHidden/>
          </w:rPr>
          <w:fldChar w:fldCharType="begin"/>
        </w:r>
        <w:r w:rsidR="00CF27CA">
          <w:rPr>
            <w:noProof/>
            <w:webHidden/>
          </w:rPr>
          <w:instrText xml:space="preserve"> PAGEREF _Toc488843857 \h </w:instrText>
        </w:r>
        <w:r w:rsidR="002C4E43">
          <w:rPr>
            <w:noProof/>
            <w:webHidden/>
          </w:rPr>
        </w:r>
        <w:r w:rsidR="002C4E43">
          <w:rPr>
            <w:noProof/>
            <w:webHidden/>
          </w:rPr>
          <w:fldChar w:fldCharType="separate"/>
        </w:r>
        <w:r w:rsidR="00333E3B">
          <w:rPr>
            <w:noProof/>
            <w:webHidden/>
          </w:rPr>
          <w:t>19</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58" w:history="1">
        <w:r w:rsidR="00CF27CA" w:rsidRPr="00E7740D">
          <w:rPr>
            <w:rStyle w:val="Hiperveza"/>
            <w:noProof/>
          </w:rPr>
          <w:t>Slika 9: Domovinski rat u Sunji</w:t>
        </w:r>
        <w:r w:rsidR="00CF27CA">
          <w:rPr>
            <w:noProof/>
            <w:webHidden/>
          </w:rPr>
          <w:tab/>
        </w:r>
        <w:r w:rsidR="002C4E43">
          <w:rPr>
            <w:noProof/>
            <w:webHidden/>
          </w:rPr>
          <w:fldChar w:fldCharType="begin"/>
        </w:r>
        <w:r w:rsidR="00CF27CA">
          <w:rPr>
            <w:noProof/>
            <w:webHidden/>
          </w:rPr>
          <w:instrText xml:space="preserve"> PAGEREF _Toc488843858 \h </w:instrText>
        </w:r>
        <w:r w:rsidR="002C4E43">
          <w:rPr>
            <w:noProof/>
            <w:webHidden/>
          </w:rPr>
        </w:r>
        <w:r w:rsidR="002C4E43">
          <w:rPr>
            <w:noProof/>
            <w:webHidden/>
          </w:rPr>
          <w:fldChar w:fldCharType="separate"/>
        </w:r>
        <w:r w:rsidR="00333E3B">
          <w:rPr>
            <w:noProof/>
            <w:webHidden/>
          </w:rPr>
          <w:t>19</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59" w:history="1">
        <w:r w:rsidR="00CF27CA" w:rsidRPr="00E7740D">
          <w:rPr>
            <w:rStyle w:val="Hiperveza"/>
            <w:noProof/>
          </w:rPr>
          <w:t>Slika 10: Osnovna škola Sunja</w:t>
        </w:r>
        <w:r w:rsidR="00CF27CA">
          <w:rPr>
            <w:noProof/>
            <w:webHidden/>
          </w:rPr>
          <w:tab/>
        </w:r>
        <w:r w:rsidR="002C4E43">
          <w:rPr>
            <w:noProof/>
            <w:webHidden/>
          </w:rPr>
          <w:fldChar w:fldCharType="begin"/>
        </w:r>
        <w:r w:rsidR="00CF27CA">
          <w:rPr>
            <w:noProof/>
            <w:webHidden/>
          </w:rPr>
          <w:instrText xml:space="preserve"> PAGEREF _Toc488843859 \h </w:instrText>
        </w:r>
        <w:r w:rsidR="002C4E43">
          <w:rPr>
            <w:noProof/>
            <w:webHidden/>
          </w:rPr>
        </w:r>
        <w:r w:rsidR="002C4E43">
          <w:rPr>
            <w:noProof/>
            <w:webHidden/>
          </w:rPr>
          <w:fldChar w:fldCharType="separate"/>
        </w:r>
        <w:r w:rsidR="00333E3B">
          <w:rPr>
            <w:noProof/>
            <w:webHidden/>
          </w:rPr>
          <w:t>32</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60" w:history="1">
        <w:r w:rsidR="00CF27CA" w:rsidRPr="00E7740D">
          <w:rPr>
            <w:rStyle w:val="Hiperveza"/>
            <w:noProof/>
          </w:rPr>
          <w:t>Slika 11: Narodna knjižnica i čitaonica Sunja</w:t>
        </w:r>
        <w:r w:rsidR="00CF27CA">
          <w:rPr>
            <w:noProof/>
            <w:webHidden/>
          </w:rPr>
          <w:tab/>
        </w:r>
        <w:r w:rsidR="002C4E43">
          <w:rPr>
            <w:noProof/>
            <w:webHidden/>
          </w:rPr>
          <w:fldChar w:fldCharType="begin"/>
        </w:r>
        <w:r w:rsidR="00CF27CA">
          <w:rPr>
            <w:noProof/>
            <w:webHidden/>
          </w:rPr>
          <w:instrText xml:space="preserve"> PAGEREF _Toc488843860 \h </w:instrText>
        </w:r>
        <w:r w:rsidR="002C4E43">
          <w:rPr>
            <w:noProof/>
            <w:webHidden/>
          </w:rPr>
        </w:r>
        <w:r w:rsidR="002C4E43">
          <w:rPr>
            <w:noProof/>
            <w:webHidden/>
          </w:rPr>
          <w:fldChar w:fldCharType="separate"/>
        </w:r>
        <w:r w:rsidR="00333E3B">
          <w:rPr>
            <w:noProof/>
            <w:webHidden/>
          </w:rPr>
          <w:t>34</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61" w:history="1">
        <w:r w:rsidR="00CF27CA" w:rsidRPr="00E7740D">
          <w:rPr>
            <w:rStyle w:val="Hiperveza"/>
            <w:noProof/>
          </w:rPr>
          <w:t>Slika 12: Kulturni amaterizam</w:t>
        </w:r>
        <w:r w:rsidR="00CF27CA">
          <w:rPr>
            <w:noProof/>
            <w:webHidden/>
          </w:rPr>
          <w:tab/>
        </w:r>
        <w:r w:rsidR="002C4E43">
          <w:rPr>
            <w:noProof/>
            <w:webHidden/>
          </w:rPr>
          <w:fldChar w:fldCharType="begin"/>
        </w:r>
        <w:r w:rsidR="00CF27CA">
          <w:rPr>
            <w:noProof/>
            <w:webHidden/>
          </w:rPr>
          <w:instrText xml:space="preserve"> PAGEREF _Toc488843861 \h </w:instrText>
        </w:r>
        <w:r w:rsidR="002C4E43">
          <w:rPr>
            <w:noProof/>
            <w:webHidden/>
          </w:rPr>
        </w:r>
        <w:r w:rsidR="002C4E43">
          <w:rPr>
            <w:noProof/>
            <w:webHidden/>
          </w:rPr>
          <w:fldChar w:fldCharType="separate"/>
        </w:r>
        <w:r w:rsidR="00333E3B">
          <w:rPr>
            <w:noProof/>
            <w:webHidden/>
          </w:rPr>
          <w:t>34</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62" w:history="1">
        <w:r w:rsidR="00CF27CA" w:rsidRPr="00E7740D">
          <w:rPr>
            <w:rStyle w:val="Hiperveza"/>
            <w:noProof/>
          </w:rPr>
          <w:t>Slika 13: Djelovanje sportskih klubova</w:t>
        </w:r>
        <w:r w:rsidR="00CF27CA">
          <w:rPr>
            <w:noProof/>
            <w:webHidden/>
          </w:rPr>
          <w:tab/>
        </w:r>
        <w:r w:rsidR="002C4E43">
          <w:rPr>
            <w:noProof/>
            <w:webHidden/>
          </w:rPr>
          <w:fldChar w:fldCharType="begin"/>
        </w:r>
        <w:r w:rsidR="00CF27CA">
          <w:rPr>
            <w:noProof/>
            <w:webHidden/>
          </w:rPr>
          <w:instrText xml:space="preserve"> PAGEREF _Toc488843862 \h </w:instrText>
        </w:r>
        <w:r w:rsidR="002C4E43">
          <w:rPr>
            <w:noProof/>
            <w:webHidden/>
          </w:rPr>
        </w:r>
        <w:r w:rsidR="002C4E43">
          <w:rPr>
            <w:noProof/>
            <w:webHidden/>
          </w:rPr>
          <w:fldChar w:fldCharType="separate"/>
        </w:r>
        <w:r w:rsidR="00333E3B">
          <w:rPr>
            <w:noProof/>
            <w:webHidden/>
          </w:rPr>
          <w:t>36</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63" w:history="1">
        <w:r w:rsidR="00CF27CA" w:rsidRPr="00E7740D">
          <w:rPr>
            <w:rStyle w:val="Hiperveza"/>
            <w:noProof/>
          </w:rPr>
          <w:t>Slika 14: ŠRU „Bjelka“ Sunja</w:t>
        </w:r>
        <w:r w:rsidR="00CF27CA">
          <w:rPr>
            <w:noProof/>
            <w:webHidden/>
          </w:rPr>
          <w:tab/>
        </w:r>
        <w:r w:rsidR="002C4E43">
          <w:rPr>
            <w:noProof/>
            <w:webHidden/>
          </w:rPr>
          <w:fldChar w:fldCharType="begin"/>
        </w:r>
        <w:r w:rsidR="00CF27CA">
          <w:rPr>
            <w:noProof/>
            <w:webHidden/>
          </w:rPr>
          <w:instrText xml:space="preserve"> PAGEREF _Toc488843863 \h </w:instrText>
        </w:r>
        <w:r w:rsidR="002C4E43">
          <w:rPr>
            <w:noProof/>
            <w:webHidden/>
          </w:rPr>
        </w:r>
        <w:r w:rsidR="002C4E43">
          <w:rPr>
            <w:noProof/>
            <w:webHidden/>
          </w:rPr>
          <w:fldChar w:fldCharType="separate"/>
        </w:r>
        <w:r w:rsidR="00333E3B">
          <w:rPr>
            <w:noProof/>
            <w:webHidden/>
          </w:rPr>
          <w:t>37</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64" w:history="1">
        <w:r w:rsidR="00CF27CA" w:rsidRPr="00E7740D">
          <w:rPr>
            <w:rStyle w:val="Hiperveza"/>
            <w:noProof/>
          </w:rPr>
          <w:t>Slika 15: Organizacije civilnog društva</w:t>
        </w:r>
        <w:r w:rsidR="00CF27CA">
          <w:rPr>
            <w:noProof/>
            <w:webHidden/>
          </w:rPr>
          <w:tab/>
        </w:r>
        <w:r w:rsidR="002C4E43">
          <w:rPr>
            <w:noProof/>
            <w:webHidden/>
          </w:rPr>
          <w:fldChar w:fldCharType="begin"/>
        </w:r>
        <w:r w:rsidR="00CF27CA">
          <w:rPr>
            <w:noProof/>
            <w:webHidden/>
          </w:rPr>
          <w:instrText xml:space="preserve"> PAGEREF _Toc488843864 \h </w:instrText>
        </w:r>
        <w:r w:rsidR="002C4E43">
          <w:rPr>
            <w:noProof/>
            <w:webHidden/>
          </w:rPr>
        </w:r>
        <w:r w:rsidR="002C4E43">
          <w:rPr>
            <w:noProof/>
            <w:webHidden/>
          </w:rPr>
          <w:fldChar w:fldCharType="separate"/>
        </w:r>
        <w:r w:rsidR="00333E3B">
          <w:rPr>
            <w:noProof/>
            <w:webHidden/>
          </w:rPr>
          <w:t>38</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65" w:history="1">
        <w:r w:rsidR="00CF27CA" w:rsidRPr="00E7740D">
          <w:rPr>
            <w:rStyle w:val="Hiperveza"/>
            <w:noProof/>
          </w:rPr>
          <w:t>Slika 16: Prometnice</w:t>
        </w:r>
        <w:r w:rsidR="00CF27CA">
          <w:rPr>
            <w:noProof/>
            <w:webHidden/>
          </w:rPr>
          <w:tab/>
        </w:r>
        <w:r w:rsidR="002C4E43">
          <w:rPr>
            <w:noProof/>
            <w:webHidden/>
          </w:rPr>
          <w:fldChar w:fldCharType="begin"/>
        </w:r>
        <w:r w:rsidR="00CF27CA">
          <w:rPr>
            <w:noProof/>
            <w:webHidden/>
          </w:rPr>
          <w:instrText xml:space="preserve"> PAGEREF _Toc488843865 \h </w:instrText>
        </w:r>
        <w:r w:rsidR="002C4E43">
          <w:rPr>
            <w:noProof/>
            <w:webHidden/>
          </w:rPr>
        </w:r>
        <w:r w:rsidR="002C4E43">
          <w:rPr>
            <w:noProof/>
            <w:webHidden/>
          </w:rPr>
          <w:fldChar w:fldCharType="separate"/>
        </w:r>
        <w:r w:rsidR="00333E3B">
          <w:rPr>
            <w:noProof/>
            <w:webHidden/>
          </w:rPr>
          <w:t>40</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66" w:history="1">
        <w:r w:rsidR="00CF27CA" w:rsidRPr="00E7740D">
          <w:rPr>
            <w:rStyle w:val="Hiperveza"/>
            <w:noProof/>
          </w:rPr>
          <w:t>Slika 17: Izgradnja komunalne infrastrukture</w:t>
        </w:r>
        <w:r w:rsidR="00CF27CA">
          <w:rPr>
            <w:noProof/>
            <w:webHidden/>
          </w:rPr>
          <w:tab/>
        </w:r>
        <w:r w:rsidR="002C4E43">
          <w:rPr>
            <w:noProof/>
            <w:webHidden/>
          </w:rPr>
          <w:fldChar w:fldCharType="begin"/>
        </w:r>
        <w:r w:rsidR="00CF27CA">
          <w:rPr>
            <w:noProof/>
            <w:webHidden/>
          </w:rPr>
          <w:instrText xml:space="preserve"> PAGEREF _Toc488843866 \h </w:instrText>
        </w:r>
        <w:r w:rsidR="002C4E43">
          <w:rPr>
            <w:noProof/>
            <w:webHidden/>
          </w:rPr>
        </w:r>
        <w:r w:rsidR="002C4E43">
          <w:rPr>
            <w:noProof/>
            <w:webHidden/>
          </w:rPr>
          <w:fldChar w:fldCharType="separate"/>
        </w:r>
        <w:r w:rsidR="00333E3B">
          <w:rPr>
            <w:noProof/>
            <w:webHidden/>
          </w:rPr>
          <w:t>42</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67" w:history="1">
        <w:r w:rsidR="00CF27CA" w:rsidRPr="00E7740D">
          <w:rPr>
            <w:rStyle w:val="Hiperveza"/>
            <w:noProof/>
          </w:rPr>
          <w:t>Slika 18: Reciklažno dvorište</w:t>
        </w:r>
        <w:r w:rsidR="00CF27CA">
          <w:rPr>
            <w:noProof/>
            <w:webHidden/>
          </w:rPr>
          <w:tab/>
        </w:r>
        <w:r w:rsidR="002C4E43">
          <w:rPr>
            <w:noProof/>
            <w:webHidden/>
          </w:rPr>
          <w:fldChar w:fldCharType="begin"/>
        </w:r>
        <w:r w:rsidR="00CF27CA">
          <w:rPr>
            <w:noProof/>
            <w:webHidden/>
          </w:rPr>
          <w:instrText xml:space="preserve"> PAGEREF _Toc488843867 \h </w:instrText>
        </w:r>
        <w:r w:rsidR="002C4E43">
          <w:rPr>
            <w:noProof/>
            <w:webHidden/>
          </w:rPr>
        </w:r>
        <w:r w:rsidR="002C4E43">
          <w:rPr>
            <w:noProof/>
            <w:webHidden/>
          </w:rPr>
          <w:fldChar w:fldCharType="separate"/>
        </w:r>
        <w:r w:rsidR="00333E3B">
          <w:rPr>
            <w:noProof/>
            <w:webHidden/>
          </w:rPr>
          <w:t>44</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68" w:history="1">
        <w:r w:rsidR="00CF27CA" w:rsidRPr="00E7740D">
          <w:rPr>
            <w:rStyle w:val="Hiperveza"/>
            <w:noProof/>
          </w:rPr>
          <w:t>Slika 19: JLS prema indeksu razvijenosti</w:t>
        </w:r>
        <w:r w:rsidR="00CF27CA">
          <w:rPr>
            <w:noProof/>
            <w:webHidden/>
          </w:rPr>
          <w:tab/>
        </w:r>
        <w:r w:rsidR="002C4E43">
          <w:rPr>
            <w:noProof/>
            <w:webHidden/>
          </w:rPr>
          <w:fldChar w:fldCharType="begin"/>
        </w:r>
        <w:r w:rsidR="00CF27CA">
          <w:rPr>
            <w:noProof/>
            <w:webHidden/>
          </w:rPr>
          <w:instrText xml:space="preserve"> PAGEREF _Toc488843868 \h </w:instrText>
        </w:r>
        <w:r w:rsidR="002C4E43">
          <w:rPr>
            <w:noProof/>
            <w:webHidden/>
          </w:rPr>
        </w:r>
        <w:r w:rsidR="002C4E43">
          <w:rPr>
            <w:noProof/>
            <w:webHidden/>
          </w:rPr>
          <w:fldChar w:fldCharType="separate"/>
        </w:r>
        <w:r w:rsidR="00333E3B">
          <w:rPr>
            <w:noProof/>
            <w:webHidden/>
          </w:rPr>
          <w:t>45</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69" w:history="1">
        <w:r w:rsidR="00CF27CA" w:rsidRPr="00E7740D">
          <w:rPr>
            <w:rStyle w:val="Hiperveza"/>
            <w:noProof/>
          </w:rPr>
          <w:t>Slika 20: Rijeka Sunja</w:t>
        </w:r>
        <w:r w:rsidR="00CF27CA">
          <w:rPr>
            <w:noProof/>
            <w:webHidden/>
          </w:rPr>
          <w:tab/>
        </w:r>
        <w:r w:rsidR="002C4E43">
          <w:rPr>
            <w:noProof/>
            <w:webHidden/>
          </w:rPr>
          <w:fldChar w:fldCharType="begin"/>
        </w:r>
        <w:r w:rsidR="00CF27CA">
          <w:rPr>
            <w:noProof/>
            <w:webHidden/>
          </w:rPr>
          <w:instrText xml:space="preserve"> PAGEREF _Toc488843869 \h </w:instrText>
        </w:r>
        <w:r w:rsidR="002C4E43">
          <w:rPr>
            <w:noProof/>
            <w:webHidden/>
          </w:rPr>
        </w:r>
        <w:r w:rsidR="002C4E43">
          <w:rPr>
            <w:noProof/>
            <w:webHidden/>
          </w:rPr>
          <w:fldChar w:fldCharType="separate"/>
        </w:r>
        <w:r w:rsidR="00333E3B">
          <w:rPr>
            <w:noProof/>
            <w:webHidden/>
          </w:rPr>
          <w:t>49</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70" w:history="1">
        <w:r w:rsidR="00CF27CA" w:rsidRPr="00E7740D">
          <w:rPr>
            <w:rStyle w:val="Hiperveza"/>
            <w:noProof/>
          </w:rPr>
          <w:t>Slika 21: Turistička ponuda</w:t>
        </w:r>
        <w:r w:rsidR="00CF27CA">
          <w:rPr>
            <w:noProof/>
            <w:webHidden/>
          </w:rPr>
          <w:tab/>
        </w:r>
        <w:r w:rsidR="002C4E43">
          <w:rPr>
            <w:noProof/>
            <w:webHidden/>
          </w:rPr>
          <w:fldChar w:fldCharType="begin"/>
        </w:r>
        <w:r w:rsidR="00CF27CA">
          <w:rPr>
            <w:noProof/>
            <w:webHidden/>
          </w:rPr>
          <w:instrText xml:space="preserve"> PAGEREF _Toc488843870 \h </w:instrText>
        </w:r>
        <w:r w:rsidR="002C4E43">
          <w:rPr>
            <w:noProof/>
            <w:webHidden/>
          </w:rPr>
        </w:r>
        <w:r w:rsidR="002C4E43">
          <w:rPr>
            <w:noProof/>
            <w:webHidden/>
          </w:rPr>
          <w:fldChar w:fldCharType="separate"/>
        </w:r>
        <w:r w:rsidR="00333E3B">
          <w:rPr>
            <w:noProof/>
            <w:webHidden/>
          </w:rPr>
          <w:t>50</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71" w:history="1">
        <w:r w:rsidR="00CF27CA" w:rsidRPr="00E7740D">
          <w:rPr>
            <w:rStyle w:val="Hiperveza"/>
            <w:noProof/>
          </w:rPr>
          <w:t>Slika 22: Poljoprivredna proizvodnja</w:t>
        </w:r>
        <w:r w:rsidR="00CF27CA">
          <w:rPr>
            <w:noProof/>
            <w:webHidden/>
          </w:rPr>
          <w:tab/>
        </w:r>
        <w:r w:rsidR="002C4E43">
          <w:rPr>
            <w:noProof/>
            <w:webHidden/>
          </w:rPr>
          <w:fldChar w:fldCharType="begin"/>
        </w:r>
        <w:r w:rsidR="00CF27CA">
          <w:rPr>
            <w:noProof/>
            <w:webHidden/>
          </w:rPr>
          <w:instrText xml:space="preserve"> PAGEREF _Toc488843871 \h </w:instrText>
        </w:r>
        <w:r w:rsidR="002C4E43">
          <w:rPr>
            <w:noProof/>
            <w:webHidden/>
          </w:rPr>
        </w:r>
        <w:r w:rsidR="002C4E43">
          <w:rPr>
            <w:noProof/>
            <w:webHidden/>
          </w:rPr>
          <w:fldChar w:fldCharType="separate"/>
        </w:r>
        <w:r w:rsidR="00333E3B">
          <w:rPr>
            <w:noProof/>
            <w:webHidden/>
          </w:rPr>
          <w:t>56</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72" w:history="1">
        <w:r w:rsidR="00CF27CA" w:rsidRPr="00E7740D">
          <w:rPr>
            <w:rStyle w:val="Hiperveza"/>
            <w:noProof/>
          </w:rPr>
          <w:t>Slika 23: Sjedište Općine Sunja</w:t>
        </w:r>
        <w:r w:rsidR="00CF27CA">
          <w:rPr>
            <w:noProof/>
            <w:webHidden/>
          </w:rPr>
          <w:tab/>
        </w:r>
        <w:r w:rsidR="002C4E43">
          <w:rPr>
            <w:noProof/>
            <w:webHidden/>
          </w:rPr>
          <w:fldChar w:fldCharType="begin"/>
        </w:r>
        <w:r w:rsidR="00CF27CA">
          <w:rPr>
            <w:noProof/>
            <w:webHidden/>
          </w:rPr>
          <w:instrText xml:space="preserve"> PAGEREF _Toc488843872 \h </w:instrText>
        </w:r>
        <w:r w:rsidR="002C4E43">
          <w:rPr>
            <w:noProof/>
            <w:webHidden/>
          </w:rPr>
        </w:r>
        <w:r w:rsidR="002C4E43">
          <w:rPr>
            <w:noProof/>
            <w:webHidden/>
          </w:rPr>
          <w:fldChar w:fldCharType="separate"/>
        </w:r>
        <w:r w:rsidR="00333E3B">
          <w:rPr>
            <w:noProof/>
            <w:webHidden/>
          </w:rPr>
          <w:t>58</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73" w:history="1">
        <w:r w:rsidR="00CF27CA" w:rsidRPr="00E7740D">
          <w:rPr>
            <w:rStyle w:val="Hiperveza"/>
            <w:noProof/>
          </w:rPr>
          <w:t>Slika 24: Motiv</w:t>
        </w:r>
        <w:r w:rsidR="00CF27CA">
          <w:rPr>
            <w:noProof/>
            <w:webHidden/>
          </w:rPr>
          <w:tab/>
        </w:r>
        <w:r w:rsidR="002C4E43">
          <w:rPr>
            <w:noProof/>
            <w:webHidden/>
          </w:rPr>
          <w:fldChar w:fldCharType="begin"/>
        </w:r>
        <w:r w:rsidR="00CF27CA">
          <w:rPr>
            <w:noProof/>
            <w:webHidden/>
          </w:rPr>
          <w:instrText xml:space="preserve"> PAGEREF _Toc488843873 \h </w:instrText>
        </w:r>
        <w:r w:rsidR="002C4E43">
          <w:rPr>
            <w:noProof/>
            <w:webHidden/>
          </w:rPr>
        </w:r>
        <w:r w:rsidR="002C4E43">
          <w:rPr>
            <w:noProof/>
            <w:webHidden/>
          </w:rPr>
          <w:fldChar w:fldCharType="separate"/>
        </w:r>
        <w:r w:rsidR="00333E3B">
          <w:rPr>
            <w:noProof/>
            <w:webHidden/>
          </w:rPr>
          <w:t>62</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74" w:history="1">
        <w:r w:rsidR="00CF27CA" w:rsidRPr="00E7740D">
          <w:rPr>
            <w:rStyle w:val="Hiperveza"/>
            <w:noProof/>
          </w:rPr>
          <w:t>Slika 25: Zastava Općine Sunja</w:t>
        </w:r>
        <w:r w:rsidR="00CF27CA">
          <w:rPr>
            <w:noProof/>
            <w:webHidden/>
          </w:rPr>
          <w:tab/>
        </w:r>
        <w:r w:rsidR="002C4E43">
          <w:rPr>
            <w:noProof/>
            <w:webHidden/>
          </w:rPr>
          <w:fldChar w:fldCharType="begin"/>
        </w:r>
        <w:r w:rsidR="00CF27CA">
          <w:rPr>
            <w:noProof/>
            <w:webHidden/>
          </w:rPr>
          <w:instrText xml:space="preserve"> PAGEREF _Toc488843874 \h </w:instrText>
        </w:r>
        <w:r w:rsidR="002C4E43">
          <w:rPr>
            <w:noProof/>
            <w:webHidden/>
          </w:rPr>
        </w:r>
        <w:r w:rsidR="002C4E43">
          <w:rPr>
            <w:noProof/>
            <w:webHidden/>
          </w:rPr>
          <w:fldChar w:fldCharType="separate"/>
        </w:r>
        <w:r w:rsidR="00333E3B">
          <w:rPr>
            <w:noProof/>
            <w:webHidden/>
          </w:rPr>
          <w:t>129</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75" w:history="1">
        <w:r w:rsidR="00CF27CA" w:rsidRPr="00E7740D">
          <w:rPr>
            <w:rStyle w:val="Hiperveza"/>
            <w:noProof/>
          </w:rPr>
          <w:t>Slika 26: Raspodjela po području financiranja</w:t>
        </w:r>
        <w:r w:rsidR="00CF27CA">
          <w:rPr>
            <w:noProof/>
            <w:webHidden/>
          </w:rPr>
          <w:tab/>
        </w:r>
        <w:r w:rsidR="002C4E43">
          <w:rPr>
            <w:noProof/>
            <w:webHidden/>
          </w:rPr>
          <w:fldChar w:fldCharType="begin"/>
        </w:r>
        <w:r w:rsidR="00CF27CA">
          <w:rPr>
            <w:noProof/>
            <w:webHidden/>
          </w:rPr>
          <w:instrText xml:space="preserve"> PAGEREF _Toc488843875 \h </w:instrText>
        </w:r>
        <w:r w:rsidR="002C4E43">
          <w:rPr>
            <w:noProof/>
            <w:webHidden/>
          </w:rPr>
        </w:r>
        <w:r w:rsidR="002C4E43">
          <w:rPr>
            <w:noProof/>
            <w:webHidden/>
          </w:rPr>
          <w:fldChar w:fldCharType="separate"/>
        </w:r>
        <w:r w:rsidR="00333E3B">
          <w:rPr>
            <w:noProof/>
            <w:webHidden/>
          </w:rPr>
          <w:t>132</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76" w:history="1">
        <w:r w:rsidR="00CF27CA" w:rsidRPr="00E7740D">
          <w:rPr>
            <w:rStyle w:val="Hiperveza"/>
            <w:noProof/>
          </w:rPr>
          <w:t>Slika 27: Raspodjela sredstava po području financiranja</w:t>
        </w:r>
        <w:r w:rsidR="00CF27CA">
          <w:rPr>
            <w:noProof/>
            <w:webHidden/>
          </w:rPr>
          <w:tab/>
        </w:r>
        <w:r w:rsidR="002C4E43">
          <w:rPr>
            <w:noProof/>
            <w:webHidden/>
          </w:rPr>
          <w:fldChar w:fldCharType="begin"/>
        </w:r>
        <w:r w:rsidR="00CF27CA">
          <w:rPr>
            <w:noProof/>
            <w:webHidden/>
          </w:rPr>
          <w:instrText xml:space="preserve"> PAGEREF _Toc488843876 \h </w:instrText>
        </w:r>
        <w:r w:rsidR="002C4E43">
          <w:rPr>
            <w:noProof/>
            <w:webHidden/>
          </w:rPr>
        </w:r>
        <w:r w:rsidR="002C4E43">
          <w:rPr>
            <w:noProof/>
            <w:webHidden/>
          </w:rPr>
          <w:fldChar w:fldCharType="separate"/>
        </w:r>
        <w:r w:rsidR="00333E3B">
          <w:rPr>
            <w:noProof/>
            <w:webHidden/>
          </w:rPr>
          <w:t>134</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77" w:history="1">
        <w:r w:rsidR="00CF27CA" w:rsidRPr="00E7740D">
          <w:rPr>
            <w:rStyle w:val="Hiperveza"/>
            <w:noProof/>
          </w:rPr>
          <w:t>Slika 28: Europska teritorijalna suradnja</w:t>
        </w:r>
        <w:r w:rsidR="00CF27CA">
          <w:rPr>
            <w:noProof/>
            <w:webHidden/>
          </w:rPr>
          <w:tab/>
        </w:r>
        <w:r w:rsidR="002C4E43">
          <w:rPr>
            <w:noProof/>
            <w:webHidden/>
          </w:rPr>
          <w:fldChar w:fldCharType="begin"/>
        </w:r>
        <w:r w:rsidR="00CF27CA">
          <w:rPr>
            <w:noProof/>
            <w:webHidden/>
          </w:rPr>
          <w:instrText xml:space="preserve"> PAGEREF _Toc488843877 \h </w:instrText>
        </w:r>
        <w:r w:rsidR="002C4E43">
          <w:rPr>
            <w:noProof/>
            <w:webHidden/>
          </w:rPr>
        </w:r>
        <w:r w:rsidR="002C4E43">
          <w:rPr>
            <w:noProof/>
            <w:webHidden/>
          </w:rPr>
          <w:fldChar w:fldCharType="separate"/>
        </w:r>
        <w:r w:rsidR="00333E3B">
          <w:rPr>
            <w:noProof/>
            <w:webHidden/>
          </w:rPr>
          <w:t>135</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78" w:history="1">
        <w:r w:rsidR="00CF27CA" w:rsidRPr="00E7740D">
          <w:rPr>
            <w:rStyle w:val="Hiperveza"/>
            <w:noProof/>
          </w:rPr>
          <w:t>Slika 29: Motiv</w:t>
        </w:r>
        <w:r w:rsidR="00CF27CA">
          <w:rPr>
            <w:noProof/>
            <w:webHidden/>
          </w:rPr>
          <w:tab/>
        </w:r>
        <w:r w:rsidR="002C4E43">
          <w:rPr>
            <w:noProof/>
            <w:webHidden/>
          </w:rPr>
          <w:fldChar w:fldCharType="begin"/>
        </w:r>
        <w:r w:rsidR="00CF27CA">
          <w:rPr>
            <w:noProof/>
            <w:webHidden/>
          </w:rPr>
          <w:instrText xml:space="preserve"> PAGEREF _Toc488843878 \h </w:instrText>
        </w:r>
        <w:r w:rsidR="002C4E43">
          <w:rPr>
            <w:noProof/>
            <w:webHidden/>
          </w:rPr>
        </w:r>
        <w:r w:rsidR="002C4E43">
          <w:rPr>
            <w:noProof/>
            <w:webHidden/>
          </w:rPr>
          <w:fldChar w:fldCharType="separate"/>
        </w:r>
        <w:r w:rsidR="00333E3B">
          <w:rPr>
            <w:noProof/>
            <w:webHidden/>
          </w:rPr>
          <w:t>137</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79" w:history="1">
        <w:r w:rsidR="00CF27CA" w:rsidRPr="00E7740D">
          <w:rPr>
            <w:rStyle w:val="Hiperveza"/>
            <w:noProof/>
          </w:rPr>
          <w:t>Slika 30: Motiv</w:t>
        </w:r>
        <w:r w:rsidR="00CF27CA">
          <w:rPr>
            <w:noProof/>
            <w:webHidden/>
          </w:rPr>
          <w:tab/>
        </w:r>
        <w:r w:rsidR="002C4E43">
          <w:rPr>
            <w:noProof/>
            <w:webHidden/>
          </w:rPr>
          <w:fldChar w:fldCharType="begin"/>
        </w:r>
        <w:r w:rsidR="00CF27CA">
          <w:rPr>
            <w:noProof/>
            <w:webHidden/>
          </w:rPr>
          <w:instrText xml:space="preserve"> PAGEREF _Toc488843879 \h </w:instrText>
        </w:r>
        <w:r w:rsidR="002C4E43">
          <w:rPr>
            <w:noProof/>
            <w:webHidden/>
          </w:rPr>
        </w:r>
        <w:r w:rsidR="002C4E43">
          <w:rPr>
            <w:noProof/>
            <w:webHidden/>
          </w:rPr>
          <w:fldChar w:fldCharType="separate"/>
        </w:r>
        <w:r w:rsidR="00333E3B">
          <w:rPr>
            <w:noProof/>
            <w:webHidden/>
          </w:rPr>
          <w:t>138</w:t>
        </w:r>
        <w:r w:rsidR="002C4E43">
          <w:rPr>
            <w:noProof/>
            <w:webHidden/>
          </w:rPr>
          <w:fldChar w:fldCharType="end"/>
        </w:r>
      </w:hyperlink>
    </w:p>
    <w:p w:rsidR="001F1805" w:rsidRPr="001F1805" w:rsidRDefault="002C4E43" w:rsidP="001F1805">
      <w:r>
        <w:fldChar w:fldCharType="end"/>
      </w:r>
    </w:p>
    <w:p w:rsidR="001F1805" w:rsidRDefault="001F1805" w:rsidP="00CE3311">
      <w:pPr>
        <w:pStyle w:val="Naslov2"/>
        <w:numPr>
          <w:ilvl w:val="1"/>
          <w:numId w:val="16"/>
        </w:numPr>
        <w:spacing w:after="240"/>
      </w:pPr>
      <w:bookmarkStart w:id="219" w:name="_Toc488844407"/>
      <w:r>
        <w:t>P</w:t>
      </w:r>
      <w:r w:rsidR="007C0EE5">
        <w:t>opis tablica</w:t>
      </w:r>
      <w:bookmarkEnd w:id="219"/>
    </w:p>
    <w:p w:rsidR="00CF27CA" w:rsidRDefault="002C4E43">
      <w:pPr>
        <w:pStyle w:val="Tablicaslika"/>
        <w:tabs>
          <w:tab w:val="right" w:leader="dot" w:pos="9062"/>
        </w:tabs>
        <w:rPr>
          <w:rFonts w:asciiTheme="minorHAnsi" w:eastAsiaTheme="minorEastAsia" w:hAnsiTheme="minorHAnsi"/>
          <w:noProof/>
          <w:sz w:val="22"/>
          <w:lang w:eastAsia="hr-HR"/>
        </w:rPr>
      </w:pPr>
      <w:r>
        <w:fldChar w:fldCharType="begin"/>
      </w:r>
      <w:r w:rsidR="007C0EE5">
        <w:instrText xml:space="preserve"> TOC \h \z \c "Tablica" </w:instrText>
      </w:r>
      <w:r>
        <w:fldChar w:fldCharType="separate"/>
      </w:r>
      <w:hyperlink w:anchor="_Toc488843880" w:history="1">
        <w:r w:rsidR="00CF27CA" w:rsidRPr="001E55ED">
          <w:rPr>
            <w:rStyle w:val="Hiperveza"/>
            <w:noProof/>
            <w:lang w:bidi="hi-IN"/>
          </w:rPr>
          <w:t>Tablica 1: Popis cesta na području općine Sunja</w:t>
        </w:r>
        <w:r w:rsidR="00CF27CA">
          <w:rPr>
            <w:noProof/>
            <w:webHidden/>
          </w:rPr>
          <w:tab/>
        </w:r>
        <w:r>
          <w:rPr>
            <w:noProof/>
            <w:webHidden/>
          </w:rPr>
          <w:fldChar w:fldCharType="begin"/>
        </w:r>
        <w:r w:rsidR="00CF27CA">
          <w:rPr>
            <w:noProof/>
            <w:webHidden/>
          </w:rPr>
          <w:instrText xml:space="preserve"> PAGEREF _Toc488843880 \h </w:instrText>
        </w:r>
        <w:r>
          <w:rPr>
            <w:noProof/>
            <w:webHidden/>
          </w:rPr>
        </w:r>
        <w:r>
          <w:rPr>
            <w:noProof/>
            <w:webHidden/>
          </w:rPr>
          <w:fldChar w:fldCharType="separate"/>
        </w:r>
        <w:r w:rsidR="00333E3B">
          <w:rPr>
            <w:noProof/>
            <w:webHidden/>
          </w:rPr>
          <w:t>12</w:t>
        </w:r>
        <w:r>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81" w:history="1">
        <w:r w:rsidR="00CF27CA" w:rsidRPr="001E55ED">
          <w:rPr>
            <w:rStyle w:val="Hiperveza"/>
            <w:noProof/>
            <w:lang w:bidi="hi-IN"/>
          </w:rPr>
          <w:t>Tablica 2: Područja prirodnih vrijednosti</w:t>
        </w:r>
        <w:r w:rsidR="00CF27CA">
          <w:rPr>
            <w:noProof/>
            <w:webHidden/>
          </w:rPr>
          <w:tab/>
        </w:r>
        <w:r w:rsidR="002C4E43">
          <w:rPr>
            <w:noProof/>
            <w:webHidden/>
          </w:rPr>
          <w:fldChar w:fldCharType="begin"/>
        </w:r>
        <w:r w:rsidR="00CF27CA">
          <w:rPr>
            <w:noProof/>
            <w:webHidden/>
          </w:rPr>
          <w:instrText xml:space="preserve"> PAGEREF _Toc488843881 \h </w:instrText>
        </w:r>
        <w:r w:rsidR="002C4E43">
          <w:rPr>
            <w:noProof/>
            <w:webHidden/>
          </w:rPr>
        </w:r>
        <w:r w:rsidR="002C4E43">
          <w:rPr>
            <w:noProof/>
            <w:webHidden/>
          </w:rPr>
          <w:fldChar w:fldCharType="separate"/>
        </w:r>
        <w:r w:rsidR="00333E3B">
          <w:rPr>
            <w:noProof/>
            <w:webHidden/>
          </w:rPr>
          <w:t>14</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82" w:history="1">
        <w:r w:rsidR="00CF27CA" w:rsidRPr="001E55ED">
          <w:rPr>
            <w:rStyle w:val="Hiperveza"/>
            <w:noProof/>
            <w:lang w:bidi="hi-IN"/>
          </w:rPr>
          <w:t>Tablica 3: Nepokretna kulturna baština</w:t>
        </w:r>
        <w:r w:rsidR="00CF27CA">
          <w:rPr>
            <w:noProof/>
            <w:webHidden/>
          </w:rPr>
          <w:tab/>
        </w:r>
        <w:r w:rsidR="002C4E43">
          <w:rPr>
            <w:noProof/>
            <w:webHidden/>
          </w:rPr>
          <w:fldChar w:fldCharType="begin"/>
        </w:r>
        <w:r w:rsidR="00CF27CA">
          <w:rPr>
            <w:noProof/>
            <w:webHidden/>
          </w:rPr>
          <w:instrText xml:space="preserve"> PAGEREF _Toc488843882 \h </w:instrText>
        </w:r>
        <w:r w:rsidR="002C4E43">
          <w:rPr>
            <w:noProof/>
            <w:webHidden/>
          </w:rPr>
        </w:r>
        <w:r w:rsidR="002C4E43">
          <w:rPr>
            <w:noProof/>
            <w:webHidden/>
          </w:rPr>
          <w:fldChar w:fldCharType="separate"/>
        </w:r>
        <w:r w:rsidR="00333E3B">
          <w:rPr>
            <w:noProof/>
            <w:webHidden/>
          </w:rPr>
          <w:t>15</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83" w:history="1">
        <w:r w:rsidR="00CF27CA" w:rsidRPr="001E55ED">
          <w:rPr>
            <w:rStyle w:val="Hiperveza"/>
            <w:noProof/>
            <w:lang w:bidi="hi-IN"/>
          </w:rPr>
          <w:t>Tablica 4: Osnovni statistički podaci o općini Sunja</w:t>
        </w:r>
        <w:r w:rsidR="00CF27CA">
          <w:rPr>
            <w:noProof/>
            <w:webHidden/>
          </w:rPr>
          <w:tab/>
        </w:r>
        <w:r w:rsidR="002C4E43">
          <w:rPr>
            <w:noProof/>
            <w:webHidden/>
          </w:rPr>
          <w:fldChar w:fldCharType="begin"/>
        </w:r>
        <w:r w:rsidR="00CF27CA">
          <w:rPr>
            <w:noProof/>
            <w:webHidden/>
          </w:rPr>
          <w:instrText xml:space="preserve"> PAGEREF _Toc488843883 \h </w:instrText>
        </w:r>
        <w:r w:rsidR="002C4E43">
          <w:rPr>
            <w:noProof/>
            <w:webHidden/>
          </w:rPr>
        </w:r>
        <w:r w:rsidR="002C4E43">
          <w:rPr>
            <w:noProof/>
            <w:webHidden/>
          </w:rPr>
          <w:fldChar w:fldCharType="separate"/>
        </w:r>
        <w:r w:rsidR="00333E3B">
          <w:rPr>
            <w:noProof/>
            <w:webHidden/>
          </w:rPr>
          <w:t>20</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84" w:history="1">
        <w:r w:rsidR="00CF27CA" w:rsidRPr="001E55ED">
          <w:rPr>
            <w:rStyle w:val="Hiperveza"/>
            <w:noProof/>
            <w:lang w:bidi="hi-IN"/>
          </w:rPr>
          <w:t>Tablica 5: Zaposleni na području SMŽ, stanje 31.12.2015. u pravnim i fizičkim osobama</w:t>
        </w:r>
        <w:r w:rsidR="00CF27CA">
          <w:rPr>
            <w:noProof/>
            <w:webHidden/>
          </w:rPr>
          <w:tab/>
        </w:r>
        <w:r w:rsidR="002C4E43">
          <w:rPr>
            <w:noProof/>
            <w:webHidden/>
          </w:rPr>
          <w:fldChar w:fldCharType="begin"/>
        </w:r>
        <w:r w:rsidR="00CF27CA">
          <w:rPr>
            <w:noProof/>
            <w:webHidden/>
          </w:rPr>
          <w:instrText xml:space="preserve"> PAGEREF _Toc488843884 \h </w:instrText>
        </w:r>
        <w:r w:rsidR="002C4E43">
          <w:rPr>
            <w:noProof/>
            <w:webHidden/>
          </w:rPr>
        </w:r>
        <w:r w:rsidR="002C4E43">
          <w:rPr>
            <w:noProof/>
            <w:webHidden/>
          </w:rPr>
          <w:fldChar w:fldCharType="separate"/>
        </w:r>
        <w:r w:rsidR="00333E3B">
          <w:rPr>
            <w:noProof/>
            <w:webHidden/>
          </w:rPr>
          <w:t>29</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85" w:history="1">
        <w:r w:rsidR="00CF27CA" w:rsidRPr="001E55ED">
          <w:rPr>
            <w:rStyle w:val="Hiperveza"/>
            <w:noProof/>
            <w:lang w:bidi="hi-IN"/>
          </w:rPr>
          <w:t>Tablica 6: Zaposleni na području općine Sunja, stanje 31.12.2015. u pravnim i fizičkim osobama</w:t>
        </w:r>
        <w:r w:rsidR="00CF27CA">
          <w:rPr>
            <w:noProof/>
            <w:webHidden/>
          </w:rPr>
          <w:tab/>
        </w:r>
        <w:r w:rsidR="002C4E43">
          <w:rPr>
            <w:noProof/>
            <w:webHidden/>
          </w:rPr>
          <w:fldChar w:fldCharType="begin"/>
        </w:r>
        <w:r w:rsidR="00CF27CA">
          <w:rPr>
            <w:noProof/>
            <w:webHidden/>
          </w:rPr>
          <w:instrText xml:space="preserve"> PAGEREF _Toc488843885 \h </w:instrText>
        </w:r>
        <w:r w:rsidR="002C4E43">
          <w:rPr>
            <w:noProof/>
            <w:webHidden/>
          </w:rPr>
        </w:r>
        <w:r w:rsidR="002C4E43">
          <w:rPr>
            <w:noProof/>
            <w:webHidden/>
          </w:rPr>
          <w:fldChar w:fldCharType="separate"/>
        </w:r>
        <w:r w:rsidR="00333E3B">
          <w:rPr>
            <w:noProof/>
            <w:webHidden/>
          </w:rPr>
          <w:t>29</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86" w:history="1">
        <w:r w:rsidR="00CF27CA" w:rsidRPr="001E55ED">
          <w:rPr>
            <w:rStyle w:val="Hiperveza"/>
            <w:noProof/>
            <w:lang w:bidi="hi-IN"/>
          </w:rPr>
          <w:t>Tablica 7: Udio zaposlenih u općini Sunja u ukupnom broju zaposlenih SMŽ, stanje 31.12.2015. u pravnim i fizičkim osobama</w:t>
        </w:r>
        <w:r w:rsidR="00CF27CA">
          <w:rPr>
            <w:noProof/>
            <w:webHidden/>
          </w:rPr>
          <w:tab/>
        </w:r>
        <w:r w:rsidR="002C4E43">
          <w:rPr>
            <w:noProof/>
            <w:webHidden/>
          </w:rPr>
          <w:fldChar w:fldCharType="begin"/>
        </w:r>
        <w:r w:rsidR="00CF27CA">
          <w:rPr>
            <w:noProof/>
            <w:webHidden/>
          </w:rPr>
          <w:instrText xml:space="preserve"> PAGEREF _Toc488843886 \h </w:instrText>
        </w:r>
        <w:r w:rsidR="002C4E43">
          <w:rPr>
            <w:noProof/>
            <w:webHidden/>
          </w:rPr>
        </w:r>
        <w:r w:rsidR="002C4E43">
          <w:rPr>
            <w:noProof/>
            <w:webHidden/>
          </w:rPr>
          <w:fldChar w:fldCharType="separate"/>
        </w:r>
        <w:r w:rsidR="00333E3B">
          <w:rPr>
            <w:noProof/>
            <w:webHidden/>
          </w:rPr>
          <w:t>30</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87" w:history="1">
        <w:r w:rsidR="00CF27CA" w:rsidRPr="001E55ED">
          <w:rPr>
            <w:rStyle w:val="Hiperveza"/>
            <w:noProof/>
            <w:lang w:bidi="hi-IN"/>
          </w:rPr>
          <w:t>Tablica 8: Prometnice na području općine Sunja</w:t>
        </w:r>
        <w:r w:rsidR="00CF27CA">
          <w:rPr>
            <w:noProof/>
            <w:webHidden/>
          </w:rPr>
          <w:tab/>
        </w:r>
        <w:r w:rsidR="002C4E43">
          <w:rPr>
            <w:noProof/>
            <w:webHidden/>
          </w:rPr>
          <w:fldChar w:fldCharType="begin"/>
        </w:r>
        <w:r w:rsidR="00CF27CA">
          <w:rPr>
            <w:noProof/>
            <w:webHidden/>
          </w:rPr>
          <w:instrText xml:space="preserve"> PAGEREF _Toc488843887 \h </w:instrText>
        </w:r>
        <w:r w:rsidR="002C4E43">
          <w:rPr>
            <w:noProof/>
            <w:webHidden/>
          </w:rPr>
        </w:r>
        <w:r w:rsidR="002C4E43">
          <w:rPr>
            <w:noProof/>
            <w:webHidden/>
          </w:rPr>
          <w:fldChar w:fldCharType="separate"/>
        </w:r>
        <w:r w:rsidR="00333E3B">
          <w:rPr>
            <w:noProof/>
            <w:webHidden/>
          </w:rPr>
          <w:t>39</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88" w:history="1">
        <w:r w:rsidR="00CF27CA" w:rsidRPr="001E55ED">
          <w:rPr>
            <w:rStyle w:val="Hiperveza"/>
            <w:noProof/>
            <w:lang w:bidi="hi-IN"/>
          </w:rPr>
          <w:t>Tablica 9: Opskrba općine Sunja elektroenergijom</w:t>
        </w:r>
        <w:r w:rsidR="00CF27CA">
          <w:rPr>
            <w:noProof/>
            <w:webHidden/>
          </w:rPr>
          <w:tab/>
        </w:r>
        <w:r w:rsidR="002C4E43">
          <w:rPr>
            <w:noProof/>
            <w:webHidden/>
          </w:rPr>
          <w:fldChar w:fldCharType="begin"/>
        </w:r>
        <w:r w:rsidR="00CF27CA">
          <w:rPr>
            <w:noProof/>
            <w:webHidden/>
          </w:rPr>
          <w:instrText xml:space="preserve"> PAGEREF _Toc488843888 \h </w:instrText>
        </w:r>
        <w:r w:rsidR="002C4E43">
          <w:rPr>
            <w:noProof/>
            <w:webHidden/>
          </w:rPr>
        </w:r>
        <w:r w:rsidR="002C4E43">
          <w:rPr>
            <w:noProof/>
            <w:webHidden/>
          </w:rPr>
          <w:fldChar w:fldCharType="separate"/>
        </w:r>
        <w:r w:rsidR="00333E3B">
          <w:rPr>
            <w:noProof/>
            <w:webHidden/>
          </w:rPr>
          <w:t>41</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89" w:history="1">
        <w:r w:rsidR="00CF27CA" w:rsidRPr="001E55ED">
          <w:rPr>
            <w:rStyle w:val="Hiperveza"/>
            <w:noProof/>
            <w:lang w:bidi="hi-IN"/>
          </w:rPr>
          <w:t>Tablica 10: Broj tvrtki članica HGK u razdoblju 2011.-2014.</w:t>
        </w:r>
        <w:r w:rsidR="00CF27CA">
          <w:rPr>
            <w:noProof/>
            <w:webHidden/>
          </w:rPr>
          <w:tab/>
        </w:r>
        <w:r w:rsidR="002C4E43">
          <w:rPr>
            <w:noProof/>
            <w:webHidden/>
          </w:rPr>
          <w:fldChar w:fldCharType="begin"/>
        </w:r>
        <w:r w:rsidR="00CF27CA">
          <w:rPr>
            <w:noProof/>
            <w:webHidden/>
          </w:rPr>
          <w:instrText xml:space="preserve"> PAGEREF _Toc488843889 \h </w:instrText>
        </w:r>
        <w:r w:rsidR="002C4E43">
          <w:rPr>
            <w:noProof/>
            <w:webHidden/>
          </w:rPr>
        </w:r>
        <w:r w:rsidR="002C4E43">
          <w:rPr>
            <w:noProof/>
            <w:webHidden/>
          </w:rPr>
          <w:fldChar w:fldCharType="separate"/>
        </w:r>
        <w:r w:rsidR="00333E3B">
          <w:rPr>
            <w:noProof/>
            <w:webHidden/>
          </w:rPr>
          <w:t>46</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90" w:history="1">
        <w:r w:rsidR="00CF27CA" w:rsidRPr="001E55ED">
          <w:rPr>
            <w:rStyle w:val="Hiperveza"/>
            <w:noProof/>
            <w:lang w:bidi="hi-IN"/>
          </w:rPr>
          <w:t>Tablica 11: Poduzetničke zone u općini Sunja</w:t>
        </w:r>
        <w:r w:rsidR="00CF27CA">
          <w:rPr>
            <w:noProof/>
            <w:webHidden/>
          </w:rPr>
          <w:tab/>
        </w:r>
        <w:r w:rsidR="002C4E43">
          <w:rPr>
            <w:noProof/>
            <w:webHidden/>
          </w:rPr>
          <w:fldChar w:fldCharType="begin"/>
        </w:r>
        <w:r w:rsidR="00CF27CA">
          <w:rPr>
            <w:noProof/>
            <w:webHidden/>
          </w:rPr>
          <w:instrText xml:space="preserve"> PAGEREF _Toc488843890 \h </w:instrText>
        </w:r>
        <w:r w:rsidR="002C4E43">
          <w:rPr>
            <w:noProof/>
            <w:webHidden/>
          </w:rPr>
        </w:r>
        <w:r w:rsidR="002C4E43">
          <w:rPr>
            <w:noProof/>
            <w:webHidden/>
          </w:rPr>
          <w:fldChar w:fldCharType="separate"/>
        </w:r>
        <w:r w:rsidR="00333E3B">
          <w:rPr>
            <w:noProof/>
            <w:webHidden/>
          </w:rPr>
          <w:t>48</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91" w:history="1">
        <w:r w:rsidR="00CF27CA" w:rsidRPr="001E55ED">
          <w:rPr>
            <w:rStyle w:val="Hiperveza"/>
            <w:noProof/>
            <w:lang w:bidi="hi-IN"/>
          </w:rPr>
          <w:t>Tablica 12: Broj poljoprivrednih gospodarstava u općini Sunja i Županiji</w:t>
        </w:r>
        <w:r w:rsidR="00CF27CA">
          <w:rPr>
            <w:noProof/>
            <w:webHidden/>
          </w:rPr>
          <w:tab/>
        </w:r>
        <w:r w:rsidR="002C4E43">
          <w:rPr>
            <w:noProof/>
            <w:webHidden/>
          </w:rPr>
          <w:fldChar w:fldCharType="begin"/>
        </w:r>
        <w:r w:rsidR="00CF27CA">
          <w:rPr>
            <w:noProof/>
            <w:webHidden/>
          </w:rPr>
          <w:instrText xml:space="preserve"> PAGEREF _Toc488843891 \h </w:instrText>
        </w:r>
        <w:r w:rsidR="002C4E43">
          <w:rPr>
            <w:noProof/>
            <w:webHidden/>
          </w:rPr>
        </w:r>
        <w:r w:rsidR="002C4E43">
          <w:rPr>
            <w:noProof/>
            <w:webHidden/>
          </w:rPr>
          <w:fldChar w:fldCharType="separate"/>
        </w:r>
        <w:r w:rsidR="00333E3B">
          <w:rPr>
            <w:noProof/>
            <w:webHidden/>
          </w:rPr>
          <w:t>52</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92" w:history="1">
        <w:r w:rsidR="00CF27CA" w:rsidRPr="001E55ED">
          <w:rPr>
            <w:rStyle w:val="Hiperveza"/>
            <w:noProof/>
            <w:lang w:bidi="hi-IN"/>
          </w:rPr>
          <w:t>Tablica 13: Broj poljoprivrednih gospodarstava prema dobi nositelja</w:t>
        </w:r>
        <w:r w:rsidR="00CF27CA">
          <w:rPr>
            <w:noProof/>
            <w:webHidden/>
          </w:rPr>
          <w:tab/>
        </w:r>
        <w:r w:rsidR="002C4E43">
          <w:rPr>
            <w:noProof/>
            <w:webHidden/>
          </w:rPr>
          <w:fldChar w:fldCharType="begin"/>
        </w:r>
        <w:r w:rsidR="00CF27CA">
          <w:rPr>
            <w:noProof/>
            <w:webHidden/>
          </w:rPr>
          <w:instrText xml:space="preserve"> PAGEREF _Toc488843892 \h </w:instrText>
        </w:r>
        <w:r w:rsidR="002C4E43">
          <w:rPr>
            <w:noProof/>
            <w:webHidden/>
          </w:rPr>
        </w:r>
        <w:r w:rsidR="002C4E43">
          <w:rPr>
            <w:noProof/>
            <w:webHidden/>
          </w:rPr>
          <w:fldChar w:fldCharType="separate"/>
        </w:r>
        <w:r w:rsidR="00333E3B">
          <w:rPr>
            <w:noProof/>
            <w:webHidden/>
          </w:rPr>
          <w:t>52</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93" w:history="1">
        <w:r w:rsidR="00CF27CA" w:rsidRPr="001E55ED">
          <w:rPr>
            <w:rStyle w:val="Hiperveza"/>
            <w:noProof/>
            <w:lang w:bidi="hi-IN"/>
          </w:rPr>
          <w:t>Tablica 14: Broj parcela raspoređenih po PG-ovima po naseljima općine Sunja</w:t>
        </w:r>
        <w:r w:rsidR="00CF27CA">
          <w:rPr>
            <w:noProof/>
            <w:webHidden/>
          </w:rPr>
          <w:tab/>
        </w:r>
        <w:r w:rsidR="002C4E43">
          <w:rPr>
            <w:noProof/>
            <w:webHidden/>
          </w:rPr>
          <w:fldChar w:fldCharType="begin"/>
        </w:r>
        <w:r w:rsidR="00CF27CA">
          <w:rPr>
            <w:noProof/>
            <w:webHidden/>
          </w:rPr>
          <w:instrText xml:space="preserve"> PAGEREF _Toc488843893 \h </w:instrText>
        </w:r>
        <w:r w:rsidR="002C4E43">
          <w:rPr>
            <w:noProof/>
            <w:webHidden/>
          </w:rPr>
        </w:r>
        <w:r w:rsidR="002C4E43">
          <w:rPr>
            <w:noProof/>
            <w:webHidden/>
          </w:rPr>
          <w:fldChar w:fldCharType="separate"/>
        </w:r>
        <w:r w:rsidR="00333E3B">
          <w:rPr>
            <w:noProof/>
            <w:webHidden/>
          </w:rPr>
          <w:t>53</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94" w:history="1">
        <w:r w:rsidR="00CF27CA" w:rsidRPr="001E55ED">
          <w:rPr>
            <w:rStyle w:val="Hiperveza"/>
            <w:noProof/>
            <w:lang w:bidi="hi-IN"/>
          </w:rPr>
          <w:t>Tablica 15: Uzgoj stoke u županiji i općini Sunja na dan 31. 12. 2015.</w:t>
        </w:r>
        <w:r w:rsidR="00CF27CA">
          <w:rPr>
            <w:noProof/>
            <w:webHidden/>
          </w:rPr>
          <w:tab/>
        </w:r>
        <w:r w:rsidR="002C4E43">
          <w:rPr>
            <w:noProof/>
            <w:webHidden/>
          </w:rPr>
          <w:fldChar w:fldCharType="begin"/>
        </w:r>
        <w:r w:rsidR="00CF27CA">
          <w:rPr>
            <w:noProof/>
            <w:webHidden/>
          </w:rPr>
          <w:instrText xml:space="preserve"> PAGEREF _Toc488843894 \h </w:instrText>
        </w:r>
        <w:r w:rsidR="002C4E43">
          <w:rPr>
            <w:noProof/>
            <w:webHidden/>
          </w:rPr>
        </w:r>
        <w:r w:rsidR="002C4E43">
          <w:rPr>
            <w:noProof/>
            <w:webHidden/>
          </w:rPr>
          <w:fldChar w:fldCharType="separate"/>
        </w:r>
        <w:r w:rsidR="00333E3B">
          <w:rPr>
            <w:noProof/>
            <w:webHidden/>
          </w:rPr>
          <w:t>55</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95" w:history="1">
        <w:r w:rsidR="00CF27CA" w:rsidRPr="001E55ED">
          <w:rPr>
            <w:rStyle w:val="Hiperveza"/>
            <w:noProof/>
            <w:lang w:bidi="hi-IN"/>
          </w:rPr>
          <w:t>Tablica 16: Uzgoj bilja u županiji i općini Sunja na dan 31. 12. 2015.</w:t>
        </w:r>
        <w:r w:rsidR="00CF27CA">
          <w:rPr>
            <w:noProof/>
            <w:webHidden/>
          </w:rPr>
          <w:tab/>
        </w:r>
        <w:r w:rsidR="002C4E43">
          <w:rPr>
            <w:noProof/>
            <w:webHidden/>
          </w:rPr>
          <w:fldChar w:fldCharType="begin"/>
        </w:r>
        <w:r w:rsidR="00CF27CA">
          <w:rPr>
            <w:noProof/>
            <w:webHidden/>
          </w:rPr>
          <w:instrText xml:space="preserve"> PAGEREF _Toc488843895 \h </w:instrText>
        </w:r>
        <w:r w:rsidR="002C4E43">
          <w:rPr>
            <w:noProof/>
            <w:webHidden/>
          </w:rPr>
        </w:r>
        <w:r w:rsidR="002C4E43">
          <w:rPr>
            <w:noProof/>
            <w:webHidden/>
          </w:rPr>
          <w:fldChar w:fldCharType="separate"/>
        </w:r>
        <w:r w:rsidR="00333E3B">
          <w:rPr>
            <w:noProof/>
            <w:webHidden/>
          </w:rPr>
          <w:t>55</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96" w:history="1">
        <w:r w:rsidR="00CF27CA" w:rsidRPr="001E55ED">
          <w:rPr>
            <w:rStyle w:val="Hiperveza"/>
            <w:noProof/>
            <w:lang w:bidi="hi-IN"/>
          </w:rPr>
          <w:t>Tablica 17. Struktura ciljeva, prioriteta i mjera</w:t>
        </w:r>
        <w:r w:rsidR="00CF27CA">
          <w:rPr>
            <w:noProof/>
            <w:webHidden/>
          </w:rPr>
          <w:tab/>
        </w:r>
        <w:r w:rsidR="002C4E43">
          <w:rPr>
            <w:noProof/>
            <w:webHidden/>
          </w:rPr>
          <w:fldChar w:fldCharType="begin"/>
        </w:r>
        <w:r w:rsidR="00CF27CA">
          <w:rPr>
            <w:noProof/>
            <w:webHidden/>
          </w:rPr>
          <w:instrText xml:space="preserve"> PAGEREF _Toc488843896 \h </w:instrText>
        </w:r>
        <w:r w:rsidR="002C4E43">
          <w:rPr>
            <w:noProof/>
            <w:webHidden/>
          </w:rPr>
        </w:r>
        <w:r w:rsidR="002C4E43">
          <w:rPr>
            <w:noProof/>
            <w:webHidden/>
          </w:rPr>
          <w:fldChar w:fldCharType="separate"/>
        </w:r>
        <w:r w:rsidR="00333E3B">
          <w:rPr>
            <w:noProof/>
            <w:webHidden/>
          </w:rPr>
          <w:t>64</w:t>
        </w:r>
        <w:r w:rsidR="002C4E43">
          <w:rPr>
            <w:noProof/>
            <w:webHidden/>
          </w:rPr>
          <w:fldChar w:fldCharType="end"/>
        </w:r>
      </w:hyperlink>
    </w:p>
    <w:p w:rsidR="00CF27CA" w:rsidRDefault="003E1606">
      <w:pPr>
        <w:pStyle w:val="Tablicaslika"/>
        <w:tabs>
          <w:tab w:val="right" w:leader="dot" w:pos="9062"/>
        </w:tabs>
        <w:rPr>
          <w:rFonts w:asciiTheme="minorHAnsi" w:eastAsiaTheme="minorEastAsia" w:hAnsiTheme="minorHAnsi"/>
          <w:noProof/>
          <w:sz w:val="22"/>
          <w:lang w:eastAsia="hr-HR"/>
        </w:rPr>
      </w:pPr>
      <w:hyperlink w:anchor="_Toc488843897" w:history="1">
        <w:r w:rsidR="00CF27CA" w:rsidRPr="001E55ED">
          <w:rPr>
            <w:rStyle w:val="Hiperveza"/>
            <w:noProof/>
            <w:lang w:bidi="hi-IN"/>
          </w:rPr>
          <w:t xml:space="preserve">Tablica 18: </w:t>
        </w:r>
        <w:r w:rsidR="00CF27CA" w:rsidRPr="001E55ED">
          <w:rPr>
            <w:rStyle w:val="Hiperveza"/>
            <w:noProof/>
            <w:shd w:val="clear" w:color="auto" w:fill="FFFFFF"/>
            <w:lang w:bidi="hi-IN"/>
          </w:rPr>
          <w:t>Raspodjela alokacije iz ESI fondova za RH 2014.-2020.</w:t>
        </w:r>
        <w:r w:rsidR="00CF27CA">
          <w:rPr>
            <w:noProof/>
            <w:webHidden/>
          </w:rPr>
          <w:tab/>
        </w:r>
        <w:r w:rsidR="002C4E43">
          <w:rPr>
            <w:noProof/>
            <w:webHidden/>
          </w:rPr>
          <w:fldChar w:fldCharType="begin"/>
        </w:r>
        <w:r w:rsidR="00CF27CA">
          <w:rPr>
            <w:noProof/>
            <w:webHidden/>
          </w:rPr>
          <w:instrText xml:space="preserve"> PAGEREF _Toc488843897 \h </w:instrText>
        </w:r>
        <w:r w:rsidR="002C4E43">
          <w:rPr>
            <w:noProof/>
            <w:webHidden/>
          </w:rPr>
        </w:r>
        <w:r w:rsidR="002C4E43">
          <w:rPr>
            <w:noProof/>
            <w:webHidden/>
          </w:rPr>
          <w:fldChar w:fldCharType="separate"/>
        </w:r>
        <w:r w:rsidR="00333E3B">
          <w:rPr>
            <w:noProof/>
            <w:webHidden/>
          </w:rPr>
          <w:t>131</w:t>
        </w:r>
        <w:r w:rsidR="002C4E43">
          <w:rPr>
            <w:noProof/>
            <w:webHidden/>
          </w:rPr>
          <w:fldChar w:fldCharType="end"/>
        </w:r>
      </w:hyperlink>
    </w:p>
    <w:p w:rsidR="00486EC2" w:rsidRDefault="002C4E43" w:rsidP="007C0EE5">
      <w:r>
        <w:fldChar w:fldCharType="end"/>
      </w:r>
    </w:p>
    <w:p w:rsidR="005B1ADF" w:rsidRDefault="005B1ADF" w:rsidP="00CE3311">
      <w:pPr>
        <w:pStyle w:val="Naslov2"/>
        <w:numPr>
          <w:ilvl w:val="1"/>
          <w:numId w:val="16"/>
        </w:numPr>
        <w:spacing w:after="240"/>
      </w:pPr>
      <w:bookmarkStart w:id="220" w:name="_Toc488844408"/>
      <w:r>
        <w:t>Izvori podataka</w:t>
      </w:r>
      <w:bookmarkEnd w:id="220"/>
    </w:p>
    <w:p w:rsidR="005B1ADF" w:rsidRPr="005B1ADF" w:rsidRDefault="005B1ADF" w:rsidP="00F26F31">
      <w:pPr>
        <w:jc w:val="left"/>
        <w:rPr>
          <w:rFonts w:cs="Times New Roman"/>
          <w:sz w:val="22"/>
        </w:rPr>
      </w:pPr>
      <w:r w:rsidRPr="005B1ADF">
        <w:rPr>
          <w:rFonts w:cs="Times New Roman"/>
        </w:rPr>
        <w:t>Ministarstva regionalnog razvoja i fondova E</w:t>
      </w:r>
      <w:r w:rsidR="00FA12C4">
        <w:rPr>
          <w:rFonts w:cs="Times New Roman"/>
        </w:rPr>
        <w:t>uropske unije,</w:t>
      </w:r>
      <w:hyperlink r:id="rId82" w:history="1">
        <w:r>
          <w:rPr>
            <w:rStyle w:val="Hiperveza"/>
          </w:rPr>
          <w:t>https://razvoj.gov.hr/</w:t>
        </w:r>
      </w:hyperlink>
    </w:p>
    <w:p w:rsidR="005B1ADF" w:rsidRPr="005B1ADF" w:rsidRDefault="005B1ADF" w:rsidP="00F26F31">
      <w:pPr>
        <w:jc w:val="left"/>
        <w:rPr>
          <w:rFonts w:cs="Times New Roman"/>
        </w:rPr>
      </w:pPr>
      <w:r w:rsidRPr="005B1ADF">
        <w:rPr>
          <w:rFonts w:cs="Times New Roman"/>
        </w:rPr>
        <w:t xml:space="preserve">Ministarstvo poljoprivrede, </w:t>
      </w:r>
      <w:hyperlink r:id="rId83" w:history="1">
        <w:r>
          <w:rPr>
            <w:rStyle w:val="Hiperveza"/>
          </w:rPr>
          <w:t>http://www.mps.hr/default.aspx</w:t>
        </w:r>
      </w:hyperlink>
    </w:p>
    <w:p w:rsidR="005B1ADF" w:rsidRDefault="005B1ADF" w:rsidP="00F26F31">
      <w:pPr>
        <w:jc w:val="left"/>
      </w:pPr>
      <w:r>
        <w:t xml:space="preserve">Ministarstvo turizma, </w:t>
      </w:r>
      <w:hyperlink r:id="rId84" w:history="1">
        <w:r>
          <w:rPr>
            <w:rStyle w:val="Hiperveza"/>
          </w:rPr>
          <w:t>http://www.mint.hr/default.aspx</w:t>
        </w:r>
      </w:hyperlink>
    </w:p>
    <w:p w:rsidR="0027437F" w:rsidRDefault="005B1ADF" w:rsidP="00F26F31">
      <w:pPr>
        <w:jc w:val="left"/>
      </w:pPr>
      <w:r>
        <w:t xml:space="preserve">Ministarstvo </w:t>
      </w:r>
      <w:r w:rsidR="00FA12C4">
        <w:t xml:space="preserve">gospodarstva, </w:t>
      </w:r>
      <w:r>
        <w:t xml:space="preserve">poduzetništva i obrta, </w:t>
      </w:r>
      <w:hyperlink r:id="rId85" w:history="1">
        <w:r w:rsidR="0027437F" w:rsidRPr="00132AB2">
          <w:rPr>
            <w:rStyle w:val="Hiperveza"/>
            <w:rFonts w:cstheme="minorBidi"/>
          </w:rPr>
          <w:t>http://www.mingo.hr/</w:t>
        </w:r>
      </w:hyperlink>
    </w:p>
    <w:p w:rsidR="009E26B4" w:rsidRDefault="005B1ADF" w:rsidP="00F26F31">
      <w:pPr>
        <w:jc w:val="left"/>
      </w:pPr>
      <w:r w:rsidRPr="0027437F">
        <w:t>Ministarstvo gospodarstva, poduzetništva</w:t>
      </w:r>
      <w:r w:rsidR="0027437F" w:rsidRPr="0027437F">
        <w:t xml:space="preserve"> i obrta</w:t>
      </w:r>
      <w:r w:rsidRPr="0027437F">
        <w:t xml:space="preserve">, Obnovljivi izvori energije, </w:t>
      </w:r>
      <w:hyperlink r:id="rId86" w:history="1">
        <w:r w:rsidR="009E26B4" w:rsidRPr="00132AB2">
          <w:rPr>
            <w:rStyle w:val="Hiperveza"/>
            <w:rFonts w:cstheme="minorBidi"/>
          </w:rPr>
          <w:t>http://www.mingo.hr/page/kategorija/obnovljivi-izvori-energije-i-energetska-ucinkovitost</w:t>
        </w:r>
      </w:hyperlink>
    </w:p>
    <w:p w:rsidR="00186FE3" w:rsidRPr="00BC0DC8" w:rsidRDefault="00186FE3" w:rsidP="00186FE3">
      <w:pPr>
        <w:jc w:val="left"/>
        <w:rPr>
          <w:rFonts w:eastAsiaTheme="minorEastAsia"/>
          <w:color w:val="0070C0"/>
          <w:u w:val="single"/>
        </w:rPr>
      </w:pPr>
      <w:r w:rsidRPr="00BC0DC8">
        <w:rPr>
          <w:rFonts w:eastAsiaTheme="minorEastAsia"/>
          <w:color w:val="000000" w:themeColor="text1"/>
        </w:rPr>
        <w:t>Europski strukturni i investicijski fondovi</w:t>
      </w:r>
      <w:r w:rsidRPr="00BC0DC8">
        <w:rPr>
          <w:rFonts w:eastAsiaTheme="minorEastAsia"/>
          <w:color w:val="0070C0"/>
          <w:u w:val="single"/>
        </w:rPr>
        <w:t xml:space="preserve">, </w:t>
      </w:r>
      <w:hyperlink r:id="rId87" w:history="1">
        <w:r w:rsidRPr="00BC0DC8">
          <w:rPr>
            <w:rFonts w:eastAsiaTheme="minorEastAsia"/>
            <w:color w:val="0563C1" w:themeColor="hyperlink"/>
            <w:u w:val="single"/>
          </w:rPr>
          <w:t>http://www.strukturnifondovi.hr/</w:t>
        </w:r>
      </w:hyperlink>
    </w:p>
    <w:p w:rsidR="005B1ADF" w:rsidRDefault="005B1ADF" w:rsidP="00F26F31">
      <w:pPr>
        <w:jc w:val="left"/>
      </w:pPr>
      <w:r>
        <w:t xml:space="preserve">Agencija za znanost i visoko obrazovanje, </w:t>
      </w:r>
      <w:hyperlink r:id="rId88" w:history="1">
        <w:r>
          <w:rPr>
            <w:rStyle w:val="Hiperveza"/>
          </w:rPr>
          <w:t>https://www.azvo.hr/hr/</w:t>
        </w:r>
      </w:hyperlink>
    </w:p>
    <w:p w:rsidR="005B1ADF" w:rsidRDefault="005B1ADF" w:rsidP="00F26F31">
      <w:pPr>
        <w:jc w:val="left"/>
      </w:pPr>
      <w:r>
        <w:t xml:space="preserve">Agencija za plaćanja u poljoprivredi, ribarstvu i ruralnom razvoju, </w:t>
      </w:r>
      <w:hyperlink r:id="rId89" w:history="1">
        <w:r>
          <w:rPr>
            <w:rStyle w:val="Hiperveza"/>
          </w:rPr>
          <w:t>http://www.apprrr.hr/</w:t>
        </w:r>
      </w:hyperlink>
    </w:p>
    <w:p w:rsidR="005B1ADF" w:rsidRDefault="005B1ADF" w:rsidP="00F26F31">
      <w:pPr>
        <w:jc w:val="left"/>
      </w:pPr>
      <w:r>
        <w:t xml:space="preserve">Hrvatska regulatorna agencija za mrežne djelatnosti, </w:t>
      </w:r>
      <w:hyperlink r:id="rId90" w:history="1">
        <w:r>
          <w:rPr>
            <w:rStyle w:val="Hiperveza"/>
          </w:rPr>
          <w:t>http://bbzone.hakom.hr/</w:t>
        </w:r>
      </w:hyperlink>
    </w:p>
    <w:p w:rsidR="005B1ADF" w:rsidRPr="005B1ADF" w:rsidRDefault="005B1ADF" w:rsidP="00F26F31">
      <w:pPr>
        <w:jc w:val="left"/>
        <w:rPr>
          <w:rFonts w:cs="Times New Roman"/>
          <w:iCs/>
          <w:color w:val="000000"/>
        </w:rPr>
      </w:pPr>
      <w:r>
        <w:t xml:space="preserve">Državni zavod za statistiku, </w:t>
      </w:r>
      <w:hyperlink r:id="rId91" w:history="1">
        <w:r w:rsidRPr="005B1ADF">
          <w:rPr>
            <w:rStyle w:val="Hiperveza"/>
            <w:iCs/>
          </w:rPr>
          <w:t>www.dzs.hr</w:t>
        </w:r>
      </w:hyperlink>
    </w:p>
    <w:p w:rsidR="005B1ADF" w:rsidRDefault="005B1ADF" w:rsidP="00F26F31">
      <w:pPr>
        <w:jc w:val="left"/>
      </w:pPr>
      <w:r>
        <w:t xml:space="preserve">Hrvatski zavod za zapošljavanje, </w:t>
      </w:r>
      <w:hyperlink r:id="rId92" w:history="1">
        <w:r>
          <w:rPr>
            <w:rStyle w:val="Hiperveza"/>
          </w:rPr>
          <w:t>http://www.hzz.hr/</w:t>
        </w:r>
      </w:hyperlink>
    </w:p>
    <w:p w:rsidR="005B1ADF" w:rsidRDefault="005B1ADF" w:rsidP="00F26F31">
      <w:pPr>
        <w:jc w:val="left"/>
        <w:rPr>
          <w:rStyle w:val="Hiperveza"/>
        </w:rPr>
      </w:pPr>
      <w:r>
        <w:t xml:space="preserve">Hrvatska gospodarska komora, Županijska komora Sisak, </w:t>
      </w:r>
      <w:hyperlink r:id="rId93" w:history="1">
        <w:r w:rsidRPr="004256B8">
          <w:rPr>
            <w:rStyle w:val="Hiperveza"/>
          </w:rPr>
          <w:t>http://www.hgk.hr/zupanijska-komora-sisak</w:t>
        </w:r>
      </w:hyperlink>
    </w:p>
    <w:p w:rsidR="007D5DDF" w:rsidRDefault="007D5DDF" w:rsidP="007D5DDF">
      <w:pPr>
        <w:jc w:val="left"/>
      </w:pPr>
      <w:r>
        <w:t xml:space="preserve">Hrvatska elektroprivreda d.d.,  </w:t>
      </w:r>
      <w:hyperlink r:id="rId94" w:history="1">
        <w:r w:rsidRPr="00132AB2">
          <w:rPr>
            <w:rStyle w:val="Hiperveza"/>
            <w:rFonts w:cstheme="minorBidi"/>
          </w:rPr>
          <w:t>http://www.hep.hr/</w:t>
        </w:r>
      </w:hyperlink>
    </w:p>
    <w:p w:rsidR="005B1ADF" w:rsidRDefault="005B1ADF" w:rsidP="00F26F31">
      <w:pPr>
        <w:jc w:val="left"/>
      </w:pPr>
      <w:r>
        <w:t xml:space="preserve">Sisačko-moslavačka županija, </w:t>
      </w:r>
      <w:hyperlink r:id="rId95" w:history="1">
        <w:r>
          <w:rPr>
            <w:rStyle w:val="Hiperveza"/>
          </w:rPr>
          <w:t>http://www.smz.hr/site/</w:t>
        </w:r>
      </w:hyperlink>
    </w:p>
    <w:p w:rsidR="005B1ADF" w:rsidRDefault="005B1ADF" w:rsidP="00F26F31">
      <w:pPr>
        <w:jc w:val="left"/>
      </w:pPr>
      <w:r w:rsidRPr="005B1ADF">
        <w:rPr>
          <w:rStyle w:val="Hiperveza"/>
          <w:color w:val="auto"/>
          <w:u w:val="none"/>
        </w:rPr>
        <w:t>Javna ustanova Zavod za prostorno uređenje Sisačko-moslavačke županije,</w:t>
      </w:r>
      <w:r>
        <w:rPr>
          <w:rStyle w:val="Hiperveza"/>
        </w:rPr>
        <w:t>http://www.zpusmz.hr/</w:t>
      </w:r>
    </w:p>
    <w:p w:rsidR="005B1ADF" w:rsidRDefault="005B1ADF" w:rsidP="00F26F31">
      <w:pPr>
        <w:jc w:val="left"/>
      </w:pPr>
      <w:r>
        <w:t xml:space="preserve">Javna ustanova za upravljanje zaštićenim prirodnim vrijednostima Sisačko-moslavačke županije, </w:t>
      </w:r>
      <w:hyperlink r:id="rId96" w:history="1">
        <w:r>
          <w:rPr>
            <w:rStyle w:val="Hiperveza"/>
          </w:rPr>
          <w:t>http://zastita-prirode-smz.hr/</w:t>
        </w:r>
      </w:hyperlink>
    </w:p>
    <w:p w:rsidR="005B1ADF" w:rsidRDefault="005B1ADF" w:rsidP="00F26F31">
      <w:pPr>
        <w:jc w:val="left"/>
      </w:pPr>
      <w:r>
        <w:t xml:space="preserve">Turistička zajednica Sisačko-moslavačke županije, </w:t>
      </w:r>
      <w:hyperlink r:id="rId97" w:history="1">
        <w:r>
          <w:rPr>
            <w:rStyle w:val="Hiperveza"/>
          </w:rPr>
          <w:t>http://turizam-smz.hr/</w:t>
        </w:r>
      </w:hyperlink>
    </w:p>
    <w:p w:rsidR="005B1ADF" w:rsidRDefault="005B1ADF" w:rsidP="00F26F31">
      <w:pPr>
        <w:jc w:val="left"/>
        <w:rPr>
          <w:rStyle w:val="Hiperveza"/>
        </w:rPr>
      </w:pPr>
      <w:r>
        <w:t xml:space="preserve">Županijska uprava za ceste Sisačko-moslavačke županije, </w:t>
      </w:r>
      <w:hyperlink r:id="rId98" w:history="1">
        <w:r>
          <w:rPr>
            <w:rStyle w:val="Hiperveza"/>
          </w:rPr>
          <w:t>http://www.zuc-sk.hr/</w:t>
        </w:r>
      </w:hyperlink>
    </w:p>
    <w:p w:rsidR="00691D9F" w:rsidRDefault="00691D9F" w:rsidP="00F26F31">
      <w:pPr>
        <w:jc w:val="left"/>
        <w:rPr>
          <w:rStyle w:val="Hiperveza"/>
          <w:color w:val="auto"/>
          <w:u w:val="none"/>
        </w:rPr>
      </w:pPr>
      <w:r w:rsidRPr="00691D9F">
        <w:rPr>
          <w:rStyle w:val="Hiperveza"/>
          <w:color w:val="auto"/>
          <w:u w:val="none"/>
        </w:rPr>
        <w:t>Općina Sunja</w:t>
      </w:r>
      <w:r>
        <w:rPr>
          <w:rStyle w:val="Hiperveza"/>
          <w:color w:val="auto"/>
          <w:u w:val="none"/>
        </w:rPr>
        <w:t xml:space="preserve">, </w:t>
      </w:r>
      <w:hyperlink r:id="rId99" w:history="1">
        <w:r w:rsidRPr="00132AB2">
          <w:rPr>
            <w:rStyle w:val="Hiperveza"/>
          </w:rPr>
          <w:t>http://www.sunja.hr/</w:t>
        </w:r>
      </w:hyperlink>
    </w:p>
    <w:p w:rsidR="00A7016B" w:rsidRPr="00691D9F" w:rsidRDefault="0055523E" w:rsidP="00F26F31">
      <w:pPr>
        <w:jc w:val="left"/>
      </w:pPr>
      <w:r>
        <w:t xml:space="preserve">LAG Una, </w:t>
      </w:r>
      <w:hyperlink r:id="rId100" w:history="1">
        <w:r w:rsidRPr="00132AB2">
          <w:rPr>
            <w:rStyle w:val="Hiperveza"/>
            <w:rFonts w:cstheme="minorBidi"/>
          </w:rPr>
          <w:t>http://www.lag-una.hr/</w:t>
        </w:r>
      </w:hyperlink>
    </w:p>
    <w:sectPr w:rsidR="00A7016B" w:rsidRPr="00691D9F" w:rsidSect="00477430">
      <w:pgSz w:w="11906" w:h="16838"/>
      <w:pgMar w:top="1417" w:right="1417" w:bottom="1417" w:left="141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E1606" w:rsidRDefault="003E1606" w:rsidP="009E7E90">
      <w:pPr>
        <w:spacing w:line="240" w:lineRule="auto"/>
      </w:pPr>
      <w:r>
        <w:separator/>
      </w:r>
    </w:p>
  </w:endnote>
  <w:endnote w:type="continuationSeparator" w:id="0">
    <w:p w:rsidR="003E1606" w:rsidRDefault="003E1606" w:rsidP="009E7E9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altName w:val="Calibri"/>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Trebuchet MS">
    <w:panose1 w:val="020B0603020202020204"/>
    <w:charset w:val="EE"/>
    <w:family w:val="swiss"/>
    <w:pitch w:val="variable"/>
    <w:sig w:usb0="00000287" w:usb1="00000000" w:usb2="00000000" w:usb3="00000000" w:csb0="0000009F" w:csb1="00000000"/>
  </w:font>
  <w:font w:name="Andale Sans UI">
    <w:panose1 w:val="00000000000000000000"/>
    <w:charset w:val="00"/>
    <w:family w:val="roman"/>
    <w:notTrueType/>
    <w:pitch w:val="default"/>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EE"/>
    <w:family w:val="swiss"/>
    <w:pitch w:val="variable"/>
    <w:sig w:usb0="E0002A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Mistral">
    <w:panose1 w:val="03090702030407020403"/>
    <w:charset w:val="EE"/>
    <w:family w:val="script"/>
    <w:pitch w:val="variable"/>
    <w:sig w:usb0="00000287" w:usb1="00000000" w:usb2="00000000" w:usb3="00000000" w:csb0="0000009F" w:csb1="00000000"/>
  </w:font>
  <w:font w:name="Liberation Serif">
    <w:altName w:val="Times New Roman"/>
    <w:panose1 w:val="00000000000000000000"/>
    <w:charset w:val="EE"/>
    <w:family w:val="roman"/>
    <w:notTrueType/>
    <w:pitch w:val="variable"/>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65936561"/>
      <w:docPartObj>
        <w:docPartGallery w:val="Page Numbers (Bottom of Page)"/>
        <w:docPartUnique/>
      </w:docPartObj>
    </w:sdtPr>
    <w:sdtEndPr/>
    <w:sdtContent>
      <w:p w:rsidR="00F50F3A" w:rsidRDefault="002C4E43">
        <w:pPr>
          <w:pStyle w:val="Podnoje"/>
          <w:jc w:val="center"/>
        </w:pPr>
        <w:r>
          <w:fldChar w:fldCharType="begin"/>
        </w:r>
        <w:r w:rsidR="00F50F3A">
          <w:instrText>PAGE   \* MERGEFORMAT</w:instrText>
        </w:r>
        <w:r>
          <w:fldChar w:fldCharType="separate"/>
        </w:r>
        <w:r w:rsidR="00C9134C">
          <w:rPr>
            <w:noProof/>
          </w:rPr>
          <w:t>3</w:t>
        </w:r>
        <w:r>
          <w:fldChar w:fldCharType="end"/>
        </w:r>
      </w:p>
    </w:sdtContent>
  </w:sdt>
  <w:p w:rsidR="00F50F3A" w:rsidRDefault="00F50F3A">
    <w:pPr>
      <w:pStyle w:val="Podnoj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45146181"/>
      <w:docPartObj>
        <w:docPartGallery w:val="Page Numbers (Bottom of Page)"/>
        <w:docPartUnique/>
      </w:docPartObj>
    </w:sdtPr>
    <w:sdtEndPr/>
    <w:sdtContent>
      <w:p w:rsidR="00F50F3A" w:rsidRDefault="002C4E43" w:rsidP="00220249">
        <w:pPr>
          <w:pStyle w:val="Podnoje"/>
          <w:jc w:val="center"/>
        </w:pPr>
        <w:r>
          <w:fldChar w:fldCharType="begin"/>
        </w:r>
        <w:r w:rsidR="00F50F3A">
          <w:instrText>PAGE   \* MERGEFORMAT</w:instrText>
        </w:r>
        <w:r>
          <w:fldChar w:fldCharType="separate"/>
        </w:r>
        <w:r w:rsidR="00C9134C">
          <w:rPr>
            <w:noProof/>
          </w:rPr>
          <w:t>147</w:t>
        </w:r>
        <w:r>
          <w:fldChar w:fldCharType="end"/>
        </w:r>
      </w:p>
    </w:sdtContent>
  </w:sdt>
  <w:p w:rsidR="00F50F3A" w:rsidRDefault="00F50F3A">
    <w:pPr>
      <w:pStyle w:val="Podnoj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E1606" w:rsidRDefault="003E1606" w:rsidP="009E7E90">
      <w:pPr>
        <w:spacing w:line="240" w:lineRule="auto"/>
      </w:pPr>
      <w:r>
        <w:separator/>
      </w:r>
    </w:p>
  </w:footnote>
  <w:footnote w:type="continuationSeparator" w:id="0">
    <w:p w:rsidR="003E1606" w:rsidRDefault="003E1606" w:rsidP="009E7E90">
      <w:pPr>
        <w:spacing w:line="240" w:lineRule="auto"/>
      </w:pPr>
      <w:r>
        <w:continuationSeparator/>
      </w:r>
    </w:p>
  </w:footnote>
  <w:footnote w:id="1">
    <w:p w:rsidR="00F50F3A" w:rsidRDefault="00F50F3A" w:rsidP="009E7E90">
      <w:pPr>
        <w:pStyle w:val="Tekstfusnote"/>
      </w:pPr>
      <w:r w:rsidRPr="00183195">
        <w:rPr>
          <w:rStyle w:val="Referencafusnote"/>
        </w:rPr>
        <w:footnoteRef/>
      </w:r>
      <w:r w:rsidRPr="00183195">
        <w:t xml:space="preserve"> Prema uputama Ministarstva regionalnog razvoja i fondova EU, županijskim razvojnim strategijama produljeno je vrijeme važenja na 2014</w:t>
      </w:r>
      <w:r>
        <w:t xml:space="preserve">, </w:t>
      </w:r>
      <w:r w:rsidRPr="00183195">
        <w:t>2015.</w:t>
      </w:r>
      <w:r>
        <w:t xml:space="preserve">, </w:t>
      </w:r>
      <w:r w:rsidRPr="00183195">
        <w:t>2016.</w:t>
      </w:r>
      <w:r>
        <w:t xml:space="preserve"> i 2017.</w:t>
      </w:r>
      <w:r w:rsidRPr="00183195">
        <w:t xml:space="preserve"> godinu.</w:t>
      </w:r>
    </w:p>
  </w:footnote>
  <w:footnote w:id="2">
    <w:p w:rsidR="00F50F3A" w:rsidRDefault="00F50F3A">
      <w:pPr>
        <w:pStyle w:val="Tekstfusnote"/>
      </w:pPr>
      <w:r>
        <w:rPr>
          <w:rStyle w:val="Referencafusnote"/>
        </w:rPr>
        <w:footnoteRef/>
      </w:r>
      <w:r>
        <w:t xml:space="preserve">  Dostupno na: </w:t>
      </w:r>
      <w:hyperlink r:id="rId1" w:history="1">
        <w:r w:rsidRPr="00F26F31">
          <w:rPr>
            <w:rStyle w:val="Hiperveza"/>
            <w:rFonts w:cstheme="minorBidi"/>
          </w:rPr>
          <w:t>http://www.lag-una.hr/images/LRS_LAG_UNA_19062016.pdf</w:t>
        </w:r>
      </w:hyperlink>
    </w:p>
  </w:footnote>
  <w:footnote w:id="3">
    <w:p w:rsidR="00F50F3A" w:rsidRDefault="00F50F3A" w:rsidP="009E7E90">
      <w:pPr>
        <w:pStyle w:val="Tekstfusnote"/>
      </w:pPr>
      <w:r w:rsidRPr="00183195">
        <w:rPr>
          <w:rStyle w:val="Referencafusnote"/>
        </w:rPr>
        <w:footnoteRef/>
      </w:r>
      <w:r>
        <w:t xml:space="preserve">  Dostupno na</w:t>
      </w:r>
      <w:hyperlink r:id="rId2" w:history="1">
        <w:r w:rsidRPr="00183195">
          <w:rPr>
            <w:rStyle w:val="Hiperveza"/>
          </w:rPr>
          <w:t>https://razvoj.gov.hr/UserDocsImages//arhiva//STRATEGIJA_REGIONALNOG_RAZVOJA.pdf</w:t>
        </w:r>
      </w:hyperlink>
    </w:p>
  </w:footnote>
  <w:footnote w:id="4">
    <w:p w:rsidR="00F50F3A" w:rsidRDefault="00F50F3A" w:rsidP="009E7E90">
      <w:pPr>
        <w:pStyle w:val="Tekstfusnote"/>
      </w:pPr>
      <w:r w:rsidRPr="00183195">
        <w:rPr>
          <w:rStyle w:val="Referencafusnote"/>
        </w:rPr>
        <w:footnoteRef/>
      </w:r>
      <w:r w:rsidRPr="00183195">
        <w:t xml:space="preserve">  Dostupno na: </w:t>
      </w:r>
      <w:hyperlink r:id="rId3" w:history="1">
        <w:r w:rsidRPr="00183195">
          <w:rPr>
            <w:rStyle w:val="Hiperveza"/>
          </w:rPr>
          <w:t>http://www.mps.hr/default.aspx?id=3652</w:t>
        </w:r>
      </w:hyperlink>
    </w:p>
  </w:footnote>
  <w:footnote w:id="5">
    <w:p w:rsidR="00F50F3A" w:rsidRDefault="00F50F3A" w:rsidP="009E7E90">
      <w:pPr>
        <w:pStyle w:val="Tekstfusnote"/>
      </w:pPr>
      <w:r w:rsidRPr="00183195">
        <w:rPr>
          <w:rStyle w:val="Referencafusnote"/>
        </w:rPr>
        <w:footnoteRef/>
      </w:r>
      <w:r w:rsidRPr="00183195">
        <w:t xml:space="preserve">  Dostupno na: </w:t>
      </w:r>
      <w:hyperlink r:id="rId4" w:history="1">
        <w:r w:rsidRPr="00183195">
          <w:rPr>
            <w:rStyle w:val="Hiperveza"/>
          </w:rPr>
          <w:t>http://www.mint.hr/UserDocsImages/Strategija-turizam-2020-editfinal.pdf</w:t>
        </w:r>
      </w:hyperlink>
    </w:p>
  </w:footnote>
  <w:footnote w:id="6">
    <w:p w:rsidR="00F50F3A" w:rsidRDefault="00F50F3A" w:rsidP="009E7E90">
      <w:pPr>
        <w:pStyle w:val="Tekstfusnote"/>
      </w:pPr>
      <w:r w:rsidRPr="00183195">
        <w:rPr>
          <w:rStyle w:val="Referencafusnote"/>
        </w:rPr>
        <w:footnoteRef/>
      </w:r>
      <w:r w:rsidRPr="00183195">
        <w:t xml:space="preserve">  Dostupno na: </w:t>
      </w:r>
      <w:hyperlink r:id="rId5" w:history="1">
        <w:r w:rsidRPr="00183195">
          <w:rPr>
            <w:rStyle w:val="Hiperveza"/>
          </w:rPr>
          <w:t>http://www.minpo.hr/UserDocsImages/Strategy-HR-Final.pdf</w:t>
        </w:r>
      </w:hyperlink>
    </w:p>
  </w:footnote>
  <w:footnote w:id="7">
    <w:p w:rsidR="00F50F3A" w:rsidRDefault="00F50F3A" w:rsidP="009E7E90">
      <w:pPr>
        <w:pStyle w:val="Tekstfusnote"/>
      </w:pPr>
      <w:r w:rsidRPr="00183195">
        <w:rPr>
          <w:rStyle w:val="Referencafusnote"/>
        </w:rPr>
        <w:footnoteRef/>
      </w:r>
      <w:r w:rsidRPr="00183195">
        <w:t xml:space="preserve">  Dostupno na: </w:t>
      </w:r>
      <w:hyperlink r:id="rId6" w:history="1">
        <w:r w:rsidRPr="00183195">
          <w:rPr>
            <w:rStyle w:val="Hiperveza"/>
          </w:rPr>
          <w:t>www.mingo.hr/userdocsimages/industrija/Industrijska_strategija.docx</w:t>
        </w:r>
      </w:hyperlink>
    </w:p>
  </w:footnote>
  <w:footnote w:id="8">
    <w:p w:rsidR="00F50F3A" w:rsidRDefault="00F50F3A" w:rsidP="009E7E90">
      <w:pPr>
        <w:pStyle w:val="Tekstfusnote"/>
      </w:pPr>
      <w:r w:rsidRPr="00183195">
        <w:rPr>
          <w:rStyle w:val="Referencafusnote"/>
        </w:rPr>
        <w:footnoteRef/>
      </w:r>
      <w:r w:rsidRPr="00183195">
        <w:t xml:space="preserve">  Dostupno na: </w:t>
      </w:r>
      <w:hyperlink r:id="rId7" w:history="1">
        <w:r w:rsidRPr="00183195">
          <w:rPr>
            <w:rStyle w:val="Hiperveza"/>
          </w:rPr>
          <w:t>http://oie.mingo.hr/default.aspx?id=80</w:t>
        </w:r>
      </w:hyperlink>
    </w:p>
  </w:footnote>
  <w:footnote w:id="9">
    <w:p w:rsidR="00F50F3A" w:rsidRDefault="00F50F3A" w:rsidP="009E7E90">
      <w:pPr>
        <w:pStyle w:val="Tekstfusnote"/>
      </w:pPr>
      <w:r w:rsidRPr="00183195">
        <w:rPr>
          <w:rStyle w:val="Referencafusnote"/>
        </w:rPr>
        <w:footnoteRef/>
      </w:r>
      <w:r w:rsidRPr="00183195">
        <w:t xml:space="preserve">  Dostupno na: </w:t>
      </w:r>
      <w:hyperlink r:id="rId8" w:history="1">
        <w:r w:rsidRPr="00183195">
          <w:rPr>
            <w:rStyle w:val="Hiperveza"/>
          </w:rPr>
          <w:t>https://www.azvo.hr/hr/novosti/1061-strategija-obrazovanja-znanosti-i-tehnologije</w:t>
        </w:r>
      </w:hyperlink>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03815"/>
    <w:multiLevelType w:val="hybridMultilevel"/>
    <w:tmpl w:val="7744D6E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nsid w:val="011E01B3"/>
    <w:multiLevelType w:val="hybridMultilevel"/>
    <w:tmpl w:val="C34CC99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nsid w:val="015B2E66"/>
    <w:multiLevelType w:val="hybridMultilevel"/>
    <w:tmpl w:val="582A9CF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nsid w:val="03F56BFA"/>
    <w:multiLevelType w:val="hybridMultilevel"/>
    <w:tmpl w:val="CA720F72"/>
    <w:lvl w:ilvl="0" w:tplc="9F480888">
      <w:start w:val="2011"/>
      <w:numFmt w:val="bullet"/>
      <w:lvlText w:val="-"/>
      <w:lvlJc w:val="left"/>
      <w:pPr>
        <w:ind w:left="720" w:hanging="360"/>
      </w:pPr>
      <w:rPr>
        <w:rFonts w:ascii="Times New Roman" w:eastAsiaTheme="minorHAnsi"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nsid w:val="05D201B0"/>
    <w:multiLevelType w:val="hybridMultilevel"/>
    <w:tmpl w:val="28ACA052"/>
    <w:lvl w:ilvl="0" w:tplc="041A000F">
      <w:start w:val="1"/>
      <w:numFmt w:val="decimal"/>
      <w:lvlText w:val="%1."/>
      <w:lvlJc w:val="left"/>
      <w:pPr>
        <w:ind w:left="720" w:hanging="360"/>
      </w:p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5">
    <w:nsid w:val="0ACF67B0"/>
    <w:multiLevelType w:val="hybridMultilevel"/>
    <w:tmpl w:val="017E97F4"/>
    <w:lvl w:ilvl="0" w:tplc="041A000F">
      <w:start w:val="1"/>
      <w:numFmt w:val="decimal"/>
      <w:lvlText w:val="%1."/>
      <w:lvlJc w:val="left"/>
      <w:pPr>
        <w:ind w:left="720" w:hanging="360"/>
      </w:pPr>
      <w:rPr>
        <w:rFonts w:hint="default"/>
      </w:r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
    <w:nsid w:val="0D4B1D35"/>
    <w:multiLevelType w:val="hybridMultilevel"/>
    <w:tmpl w:val="1076D1FA"/>
    <w:lvl w:ilvl="0" w:tplc="1D98C22A">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nsid w:val="0E57414F"/>
    <w:multiLevelType w:val="hybridMultilevel"/>
    <w:tmpl w:val="F630151C"/>
    <w:lvl w:ilvl="0" w:tplc="37B0D888">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
    <w:nsid w:val="105011A3"/>
    <w:multiLevelType w:val="hybridMultilevel"/>
    <w:tmpl w:val="2D324C0E"/>
    <w:lvl w:ilvl="0" w:tplc="3C62EE0A">
      <w:start w:val="1"/>
      <w:numFmt w:val="bullet"/>
      <w:lvlText w:val=""/>
      <w:lvlJc w:val="left"/>
      <w:pPr>
        <w:ind w:left="780" w:hanging="360"/>
      </w:pPr>
      <w:rPr>
        <w:rFonts w:ascii="Symbol" w:hAnsi="Symbol" w:hint="default"/>
        <w:color w:val="000000" w:themeColor="text1"/>
      </w:rPr>
    </w:lvl>
    <w:lvl w:ilvl="1" w:tplc="041A0003" w:tentative="1">
      <w:start w:val="1"/>
      <w:numFmt w:val="bullet"/>
      <w:lvlText w:val="o"/>
      <w:lvlJc w:val="left"/>
      <w:pPr>
        <w:ind w:left="1500" w:hanging="360"/>
      </w:pPr>
      <w:rPr>
        <w:rFonts w:ascii="Courier New" w:hAnsi="Courier New" w:hint="default"/>
      </w:rPr>
    </w:lvl>
    <w:lvl w:ilvl="2" w:tplc="041A0005" w:tentative="1">
      <w:start w:val="1"/>
      <w:numFmt w:val="bullet"/>
      <w:lvlText w:val=""/>
      <w:lvlJc w:val="left"/>
      <w:pPr>
        <w:ind w:left="2220" w:hanging="360"/>
      </w:pPr>
      <w:rPr>
        <w:rFonts w:ascii="Wingdings" w:hAnsi="Wingdings" w:hint="default"/>
      </w:rPr>
    </w:lvl>
    <w:lvl w:ilvl="3" w:tplc="041A0001" w:tentative="1">
      <w:start w:val="1"/>
      <w:numFmt w:val="bullet"/>
      <w:lvlText w:val=""/>
      <w:lvlJc w:val="left"/>
      <w:pPr>
        <w:ind w:left="2940" w:hanging="360"/>
      </w:pPr>
      <w:rPr>
        <w:rFonts w:ascii="Symbol" w:hAnsi="Symbol" w:hint="default"/>
      </w:rPr>
    </w:lvl>
    <w:lvl w:ilvl="4" w:tplc="041A0003" w:tentative="1">
      <w:start w:val="1"/>
      <w:numFmt w:val="bullet"/>
      <w:lvlText w:val="o"/>
      <w:lvlJc w:val="left"/>
      <w:pPr>
        <w:ind w:left="3660" w:hanging="360"/>
      </w:pPr>
      <w:rPr>
        <w:rFonts w:ascii="Courier New" w:hAnsi="Courier New" w:hint="default"/>
      </w:rPr>
    </w:lvl>
    <w:lvl w:ilvl="5" w:tplc="041A0005" w:tentative="1">
      <w:start w:val="1"/>
      <w:numFmt w:val="bullet"/>
      <w:lvlText w:val=""/>
      <w:lvlJc w:val="left"/>
      <w:pPr>
        <w:ind w:left="4380" w:hanging="360"/>
      </w:pPr>
      <w:rPr>
        <w:rFonts w:ascii="Wingdings" w:hAnsi="Wingdings" w:hint="default"/>
      </w:rPr>
    </w:lvl>
    <w:lvl w:ilvl="6" w:tplc="041A0001" w:tentative="1">
      <w:start w:val="1"/>
      <w:numFmt w:val="bullet"/>
      <w:lvlText w:val=""/>
      <w:lvlJc w:val="left"/>
      <w:pPr>
        <w:ind w:left="5100" w:hanging="360"/>
      </w:pPr>
      <w:rPr>
        <w:rFonts w:ascii="Symbol" w:hAnsi="Symbol" w:hint="default"/>
      </w:rPr>
    </w:lvl>
    <w:lvl w:ilvl="7" w:tplc="041A0003" w:tentative="1">
      <w:start w:val="1"/>
      <w:numFmt w:val="bullet"/>
      <w:lvlText w:val="o"/>
      <w:lvlJc w:val="left"/>
      <w:pPr>
        <w:ind w:left="5820" w:hanging="360"/>
      </w:pPr>
      <w:rPr>
        <w:rFonts w:ascii="Courier New" w:hAnsi="Courier New" w:hint="default"/>
      </w:rPr>
    </w:lvl>
    <w:lvl w:ilvl="8" w:tplc="041A0005" w:tentative="1">
      <w:start w:val="1"/>
      <w:numFmt w:val="bullet"/>
      <w:lvlText w:val=""/>
      <w:lvlJc w:val="left"/>
      <w:pPr>
        <w:ind w:left="6540" w:hanging="360"/>
      </w:pPr>
      <w:rPr>
        <w:rFonts w:ascii="Wingdings" w:hAnsi="Wingdings" w:hint="default"/>
      </w:rPr>
    </w:lvl>
  </w:abstractNum>
  <w:abstractNum w:abstractNumId="9">
    <w:nsid w:val="10640D1C"/>
    <w:multiLevelType w:val="hybridMultilevel"/>
    <w:tmpl w:val="1A00EE9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nsid w:val="10FC492A"/>
    <w:multiLevelType w:val="hybridMultilevel"/>
    <w:tmpl w:val="02C464B8"/>
    <w:lvl w:ilvl="0" w:tplc="77044E54">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
    <w:nsid w:val="12CE145F"/>
    <w:multiLevelType w:val="hybridMultilevel"/>
    <w:tmpl w:val="FD287C0A"/>
    <w:lvl w:ilvl="0" w:tplc="041A000F">
      <w:start w:val="1"/>
      <w:numFmt w:val="decimal"/>
      <w:lvlText w:val="%1."/>
      <w:lvlJc w:val="left"/>
      <w:pPr>
        <w:ind w:left="720" w:hanging="360"/>
      </w:p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12">
    <w:nsid w:val="16672B88"/>
    <w:multiLevelType w:val="hybridMultilevel"/>
    <w:tmpl w:val="7E60BADE"/>
    <w:lvl w:ilvl="0" w:tplc="66880A1A">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nsid w:val="16741A05"/>
    <w:multiLevelType w:val="hybridMultilevel"/>
    <w:tmpl w:val="BCEE974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
    <w:nsid w:val="167C3B57"/>
    <w:multiLevelType w:val="hybridMultilevel"/>
    <w:tmpl w:val="8DB276B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
    <w:nsid w:val="186A56EB"/>
    <w:multiLevelType w:val="hybridMultilevel"/>
    <w:tmpl w:val="70A4CB9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
    <w:nsid w:val="198B270F"/>
    <w:multiLevelType w:val="hybridMultilevel"/>
    <w:tmpl w:val="80C0E4D4"/>
    <w:lvl w:ilvl="0" w:tplc="53DA32B6">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nsid w:val="1B55338C"/>
    <w:multiLevelType w:val="hybridMultilevel"/>
    <w:tmpl w:val="5A18DAB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nsid w:val="1DAA304B"/>
    <w:multiLevelType w:val="hybridMultilevel"/>
    <w:tmpl w:val="98C0707C"/>
    <w:lvl w:ilvl="0" w:tplc="041A0001">
      <w:start w:val="1"/>
      <w:numFmt w:val="bullet"/>
      <w:lvlText w:val=""/>
      <w:lvlJc w:val="left"/>
      <w:pPr>
        <w:ind w:left="1080" w:hanging="360"/>
      </w:pPr>
      <w:rPr>
        <w:rFonts w:ascii="Symbol" w:hAnsi="Symbol" w:hint="default"/>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19">
    <w:nsid w:val="1E8C1091"/>
    <w:multiLevelType w:val="multilevel"/>
    <w:tmpl w:val="61C0594E"/>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nsid w:val="21904094"/>
    <w:multiLevelType w:val="multilevel"/>
    <w:tmpl w:val="EBBE8494"/>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21">
    <w:nsid w:val="2443670D"/>
    <w:multiLevelType w:val="hybridMultilevel"/>
    <w:tmpl w:val="E99EE948"/>
    <w:lvl w:ilvl="0" w:tplc="041A0001">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22">
    <w:nsid w:val="24DC57D5"/>
    <w:multiLevelType w:val="hybridMultilevel"/>
    <w:tmpl w:val="8BA0F08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3">
    <w:nsid w:val="279D5BFB"/>
    <w:multiLevelType w:val="hybridMultilevel"/>
    <w:tmpl w:val="0654300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4">
    <w:nsid w:val="28225E7E"/>
    <w:multiLevelType w:val="hybridMultilevel"/>
    <w:tmpl w:val="12628888"/>
    <w:lvl w:ilvl="0" w:tplc="041A0001">
      <w:start w:val="1"/>
      <w:numFmt w:val="bullet"/>
      <w:lvlText w:val=""/>
      <w:lvlJc w:val="left"/>
      <w:pPr>
        <w:ind w:left="1077" w:hanging="360"/>
      </w:pPr>
      <w:rPr>
        <w:rFonts w:ascii="Symbol" w:hAnsi="Symbol" w:hint="default"/>
      </w:rPr>
    </w:lvl>
    <w:lvl w:ilvl="1" w:tplc="041A0003" w:tentative="1">
      <w:start w:val="1"/>
      <w:numFmt w:val="bullet"/>
      <w:lvlText w:val="o"/>
      <w:lvlJc w:val="left"/>
      <w:pPr>
        <w:ind w:left="1797" w:hanging="360"/>
      </w:pPr>
      <w:rPr>
        <w:rFonts w:ascii="Courier New" w:hAnsi="Courier New" w:cs="Courier New" w:hint="default"/>
      </w:rPr>
    </w:lvl>
    <w:lvl w:ilvl="2" w:tplc="041A0005" w:tentative="1">
      <w:start w:val="1"/>
      <w:numFmt w:val="bullet"/>
      <w:lvlText w:val=""/>
      <w:lvlJc w:val="left"/>
      <w:pPr>
        <w:ind w:left="2517" w:hanging="360"/>
      </w:pPr>
      <w:rPr>
        <w:rFonts w:ascii="Wingdings" w:hAnsi="Wingdings" w:hint="default"/>
      </w:rPr>
    </w:lvl>
    <w:lvl w:ilvl="3" w:tplc="041A0001" w:tentative="1">
      <w:start w:val="1"/>
      <w:numFmt w:val="bullet"/>
      <w:lvlText w:val=""/>
      <w:lvlJc w:val="left"/>
      <w:pPr>
        <w:ind w:left="3237" w:hanging="360"/>
      </w:pPr>
      <w:rPr>
        <w:rFonts w:ascii="Symbol" w:hAnsi="Symbol" w:hint="default"/>
      </w:rPr>
    </w:lvl>
    <w:lvl w:ilvl="4" w:tplc="041A0003" w:tentative="1">
      <w:start w:val="1"/>
      <w:numFmt w:val="bullet"/>
      <w:lvlText w:val="o"/>
      <w:lvlJc w:val="left"/>
      <w:pPr>
        <w:ind w:left="3957" w:hanging="360"/>
      </w:pPr>
      <w:rPr>
        <w:rFonts w:ascii="Courier New" w:hAnsi="Courier New" w:cs="Courier New" w:hint="default"/>
      </w:rPr>
    </w:lvl>
    <w:lvl w:ilvl="5" w:tplc="041A0005" w:tentative="1">
      <w:start w:val="1"/>
      <w:numFmt w:val="bullet"/>
      <w:lvlText w:val=""/>
      <w:lvlJc w:val="left"/>
      <w:pPr>
        <w:ind w:left="4677" w:hanging="360"/>
      </w:pPr>
      <w:rPr>
        <w:rFonts w:ascii="Wingdings" w:hAnsi="Wingdings" w:hint="default"/>
      </w:rPr>
    </w:lvl>
    <w:lvl w:ilvl="6" w:tplc="041A0001" w:tentative="1">
      <w:start w:val="1"/>
      <w:numFmt w:val="bullet"/>
      <w:lvlText w:val=""/>
      <w:lvlJc w:val="left"/>
      <w:pPr>
        <w:ind w:left="5397" w:hanging="360"/>
      </w:pPr>
      <w:rPr>
        <w:rFonts w:ascii="Symbol" w:hAnsi="Symbol" w:hint="default"/>
      </w:rPr>
    </w:lvl>
    <w:lvl w:ilvl="7" w:tplc="041A0003" w:tentative="1">
      <w:start w:val="1"/>
      <w:numFmt w:val="bullet"/>
      <w:lvlText w:val="o"/>
      <w:lvlJc w:val="left"/>
      <w:pPr>
        <w:ind w:left="6117" w:hanging="360"/>
      </w:pPr>
      <w:rPr>
        <w:rFonts w:ascii="Courier New" w:hAnsi="Courier New" w:cs="Courier New" w:hint="default"/>
      </w:rPr>
    </w:lvl>
    <w:lvl w:ilvl="8" w:tplc="041A0005" w:tentative="1">
      <w:start w:val="1"/>
      <w:numFmt w:val="bullet"/>
      <w:lvlText w:val=""/>
      <w:lvlJc w:val="left"/>
      <w:pPr>
        <w:ind w:left="6837" w:hanging="360"/>
      </w:pPr>
      <w:rPr>
        <w:rFonts w:ascii="Wingdings" w:hAnsi="Wingdings" w:hint="default"/>
      </w:rPr>
    </w:lvl>
  </w:abstractNum>
  <w:abstractNum w:abstractNumId="25">
    <w:nsid w:val="2B371E0F"/>
    <w:multiLevelType w:val="hybridMultilevel"/>
    <w:tmpl w:val="9682A75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6">
    <w:nsid w:val="2B3D0E6A"/>
    <w:multiLevelType w:val="hybridMultilevel"/>
    <w:tmpl w:val="84760974"/>
    <w:lvl w:ilvl="0" w:tplc="041A0001">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27">
    <w:nsid w:val="2B8C4483"/>
    <w:multiLevelType w:val="hybridMultilevel"/>
    <w:tmpl w:val="22547530"/>
    <w:lvl w:ilvl="0" w:tplc="041A0003">
      <w:start w:val="1"/>
      <w:numFmt w:val="bullet"/>
      <w:lvlText w:val="o"/>
      <w:lvlJc w:val="left"/>
      <w:pPr>
        <w:ind w:left="720" w:hanging="360"/>
      </w:pPr>
      <w:rPr>
        <w:rFonts w:ascii="Courier New" w:hAnsi="Courier New" w:hint="default"/>
      </w:rPr>
    </w:lvl>
    <w:lvl w:ilvl="1" w:tplc="041A0003" w:tentative="1">
      <w:start w:val="1"/>
      <w:numFmt w:val="bullet"/>
      <w:lvlText w:val="o"/>
      <w:lvlJc w:val="left"/>
      <w:pPr>
        <w:ind w:left="1440" w:hanging="360"/>
      </w:pPr>
      <w:rPr>
        <w:rFonts w:ascii="Courier New" w:hAnsi="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8">
    <w:nsid w:val="2D984B07"/>
    <w:multiLevelType w:val="hybridMultilevel"/>
    <w:tmpl w:val="EC80721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nsid w:val="2DB06358"/>
    <w:multiLevelType w:val="hybridMultilevel"/>
    <w:tmpl w:val="D204773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0">
    <w:nsid w:val="2E48435F"/>
    <w:multiLevelType w:val="hybridMultilevel"/>
    <w:tmpl w:val="C64E12C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1">
    <w:nsid w:val="303645AC"/>
    <w:multiLevelType w:val="hybridMultilevel"/>
    <w:tmpl w:val="FA52E86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2">
    <w:nsid w:val="312056E2"/>
    <w:multiLevelType w:val="hybridMultilevel"/>
    <w:tmpl w:val="EAE640CC"/>
    <w:lvl w:ilvl="0" w:tplc="041A000F">
      <w:start w:val="1"/>
      <w:numFmt w:val="decimal"/>
      <w:lvlText w:val="%1."/>
      <w:lvlJc w:val="left"/>
      <w:pPr>
        <w:ind w:left="720" w:hanging="360"/>
      </w:p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33">
    <w:nsid w:val="3502513B"/>
    <w:multiLevelType w:val="hybridMultilevel"/>
    <w:tmpl w:val="F7AAC274"/>
    <w:lvl w:ilvl="0" w:tplc="041A000F">
      <w:start w:val="1"/>
      <w:numFmt w:val="decimal"/>
      <w:lvlText w:val="%1."/>
      <w:lvlJc w:val="left"/>
      <w:pPr>
        <w:ind w:left="720" w:hanging="360"/>
      </w:p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34">
    <w:nsid w:val="358569B2"/>
    <w:multiLevelType w:val="hybridMultilevel"/>
    <w:tmpl w:val="23BA0EC0"/>
    <w:lvl w:ilvl="0" w:tplc="46AA4A76">
      <w:start w:val="1"/>
      <w:numFmt w:val="bullet"/>
      <w:lvlText w:val=""/>
      <w:lvlJc w:val="left"/>
      <w:pPr>
        <w:ind w:left="720" w:hanging="360"/>
      </w:pPr>
      <w:rPr>
        <w:rFonts w:ascii="Symbol" w:hAnsi="Symbol" w:hint="default"/>
        <w:color w:val="000000" w:themeColor="text1"/>
      </w:rPr>
    </w:lvl>
    <w:lvl w:ilvl="1" w:tplc="041A0003" w:tentative="1">
      <w:start w:val="1"/>
      <w:numFmt w:val="bullet"/>
      <w:lvlText w:val="o"/>
      <w:lvlJc w:val="left"/>
      <w:pPr>
        <w:ind w:left="1440" w:hanging="360"/>
      </w:pPr>
      <w:rPr>
        <w:rFonts w:ascii="Courier New" w:hAnsi="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5">
    <w:nsid w:val="35DF67BF"/>
    <w:multiLevelType w:val="hybridMultilevel"/>
    <w:tmpl w:val="46D8638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6">
    <w:nsid w:val="36A7609E"/>
    <w:multiLevelType w:val="hybridMultilevel"/>
    <w:tmpl w:val="A8D8ED4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7">
    <w:nsid w:val="37C00595"/>
    <w:multiLevelType w:val="hybridMultilevel"/>
    <w:tmpl w:val="AFDAEB1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8">
    <w:nsid w:val="3A0F1132"/>
    <w:multiLevelType w:val="hybridMultilevel"/>
    <w:tmpl w:val="A6404DC0"/>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9">
    <w:nsid w:val="3DD130B5"/>
    <w:multiLevelType w:val="hybridMultilevel"/>
    <w:tmpl w:val="BF6E6180"/>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0">
    <w:nsid w:val="3F3B0998"/>
    <w:multiLevelType w:val="hybridMultilevel"/>
    <w:tmpl w:val="5DACEB8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1">
    <w:nsid w:val="419816C3"/>
    <w:multiLevelType w:val="hybridMultilevel"/>
    <w:tmpl w:val="F50688A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2">
    <w:nsid w:val="41FB692D"/>
    <w:multiLevelType w:val="hybridMultilevel"/>
    <w:tmpl w:val="5578624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3">
    <w:nsid w:val="44BB70C9"/>
    <w:multiLevelType w:val="hybridMultilevel"/>
    <w:tmpl w:val="3C4A5B0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4">
    <w:nsid w:val="47427F86"/>
    <w:multiLevelType w:val="hybridMultilevel"/>
    <w:tmpl w:val="D2F0F37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5">
    <w:nsid w:val="47C347FD"/>
    <w:multiLevelType w:val="hybridMultilevel"/>
    <w:tmpl w:val="F2F89A94"/>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6">
    <w:nsid w:val="48814FB1"/>
    <w:multiLevelType w:val="hybridMultilevel"/>
    <w:tmpl w:val="0A42F05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7">
    <w:nsid w:val="4DE76024"/>
    <w:multiLevelType w:val="hybridMultilevel"/>
    <w:tmpl w:val="698CA010"/>
    <w:lvl w:ilvl="0" w:tplc="2ECE14CC">
      <w:start w:val="1"/>
      <w:numFmt w:val="bullet"/>
      <w:lvlText w:val=""/>
      <w:lvlJc w:val="left"/>
      <w:pPr>
        <w:ind w:left="720" w:hanging="360"/>
      </w:pPr>
      <w:rPr>
        <w:rFonts w:ascii="Symbol" w:hAnsi="Symbol" w:hint="default"/>
        <w:color w:val="000000" w:themeColor="text1"/>
      </w:rPr>
    </w:lvl>
    <w:lvl w:ilvl="1" w:tplc="041A0003" w:tentative="1">
      <w:start w:val="1"/>
      <w:numFmt w:val="bullet"/>
      <w:lvlText w:val="o"/>
      <w:lvlJc w:val="left"/>
      <w:pPr>
        <w:ind w:left="1440" w:hanging="360"/>
      </w:pPr>
      <w:rPr>
        <w:rFonts w:ascii="Courier New" w:hAnsi="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8">
    <w:nsid w:val="4F8C6F45"/>
    <w:multiLevelType w:val="hybridMultilevel"/>
    <w:tmpl w:val="B3B822C6"/>
    <w:lvl w:ilvl="0" w:tplc="60949384">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9">
    <w:nsid w:val="51752ABB"/>
    <w:multiLevelType w:val="hybridMultilevel"/>
    <w:tmpl w:val="0066BC3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0">
    <w:nsid w:val="52D6101A"/>
    <w:multiLevelType w:val="hybridMultilevel"/>
    <w:tmpl w:val="7D6AE8A2"/>
    <w:lvl w:ilvl="0" w:tplc="041A0001">
      <w:start w:val="1"/>
      <w:numFmt w:val="bullet"/>
      <w:lvlText w:val=""/>
      <w:lvlJc w:val="left"/>
      <w:pPr>
        <w:ind w:left="1584" w:hanging="360"/>
      </w:pPr>
      <w:rPr>
        <w:rFonts w:ascii="Symbol" w:hAnsi="Symbol" w:hint="default"/>
      </w:rPr>
    </w:lvl>
    <w:lvl w:ilvl="1" w:tplc="041A0003" w:tentative="1">
      <w:start w:val="1"/>
      <w:numFmt w:val="bullet"/>
      <w:lvlText w:val="o"/>
      <w:lvlJc w:val="left"/>
      <w:pPr>
        <w:ind w:left="2304" w:hanging="360"/>
      </w:pPr>
      <w:rPr>
        <w:rFonts w:ascii="Courier New" w:hAnsi="Courier New" w:cs="Courier New" w:hint="default"/>
      </w:rPr>
    </w:lvl>
    <w:lvl w:ilvl="2" w:tplc="041A0005" w:tentative="1">
      <w:start w:val="1"/>
      <w:numFmt w:val="bullet"/>
      <w:lvlText w:val=""/>
      <w:lvlJc w:val="left"/>
      <w:pPr>
        <w:ind w:left="3024" w:hanging="360"/>
      </w:pPr>
      <w:rPr>
        <w:rFonts w:ascii="Wingdings" w:hAnsi="Wingdings" w:hint="default"/>
      </w:rPr>
    </w:lvl>
    <w:lvl w:ilvl="3" w:tplc="041A0001" w:tentative="1">
      <w:start w:val="1"/>
      <w:numFmt w:val="bullet"/>
      <w:lvlText w:val=""/>
      <w:lvlJc w:val="left"/>
      <w:pPr>
        <w:ind w:left="3744" w:hanging="360"/>
      </w:pPr>
      <w:rPr>
        <w:rFonts w:ascii="Symbol" w:hAnsi="Symbol" w:hint="default"/>
      </w:rPr>
    </w:lvl>
    <w:lvl w:ilvl="4" w:tplc="041A0003" w:tentative="1">
      <w:start w:val="1"/>
      <w:numFmt w:val="bullet"/>
      <w:lvlText w:val="o"/>
      <w:lvlJc w:val="left"/>
      <w:pPr>
        <w:ind w:left="4464" w:hanging="360"/>
      </w:pPr>
      <w:rPr>
        <w:rFonts w:ascii="Courier New" w:hAnsi="Courier New" w:cs="Courier New" w:hint="default"/>
      </w:rPr>
    </w:lvl>
    <w:lvl w:ilvl="5" w:tplc="041A0005" w:tentative="1">
      <w:start w:val="1"/>
      <w:numFmt w:val="bullet"/>
      <w:lvlText w:val=""/>
      <w:lvlJc w:val="left"/>
      <w:pPr>
        <w:ind w:left="5184" w:hanging="360"/>
      </w:pPr>
      <w:rPr>
        <w:rFonts w:ascii="Wingdings" w:hAnsi="Wingdings" w:hint="default"/>
      </w:rPr>
    </w:lvl>
    <w:lvl w:ilvl="6" w:tplc="041A0001" w:tentative="1">
      <w:start w:val="1"/>
      <w:numFmt w:val="bullet"/>
      <w:lvlText w:val=""/>
      <w:lvlJc w:val="left"/>
      <w:pPr>
        <w:ind w:left="5904" w:hanging="360"/>
      </w:pPr>
      <w:rPr>
        <w:rFonts w:ascii="Symbol" w:hAnsi="Symbol" w:hint="default"/>
      </w:rPr>
    </w:lvl>
    <w:lvl w:ilvl="7" w:tplc="041A0003" w:tentative="1">
      <w:start w:val="1"/>
      <w:numFmt w:val="bullet"/>
      <w:lvlText w:val="o"/>
      <w:lvlJc w:val="left"/>
      <w:pPr>
        <w:ind w:left="6624" w:hanging="360"/>
      </w:pPr>
      <w:rPr>
        <w:rFonts w:ascii="Courier New" w:hAnsi="Courier New" w:cs="Courier New" w:hint="default"/>
      </w:rPr>
    </w:lvl>
    <w:lvl w:ilvl="8" w:tplc="041A0005" w:tentative="1">
      <w:start w:val="1"/>
      <w:numFmt w:val="bullet"/>
      <w:lvlText w:val=""/>
      <w:lvlJc w:val="left"/>
      <w:pPr>
        <w:ind w:left="7344" w:hanging="360"/>
      </w:pPr>
      <w:rPr>
        <w:rFonts w:ascii="Wingdings" w:hAnsi="Wingdings" w:hint="default"/>
      </w:rPr>
    </w:lvl>
  </w:abstractNum>
  <w:abstractNum w:abstractNumId="51">
    <w:nsid w:val="545466CC"/>
    <w:multiLevelType w:val="multilevel"/>
    <w:tmpl w:val="F3BE65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54D12BA1"/>
    <w:multiLevelType w:val="hybridMultilevel"/>
    <w:tmpl w:val="2E9C91DE"/>
    <w:lvl w:ilvl="0" w:tplc="041A0001">
      <w:start w:val="1"/>
      <w:numFmt w:val="bullet"/>
      <w:lvlText w:val=""/>
      <w:lvlJc w:val="left"/>
      <w:pPr>
        <w:ind w:left="1080" w:hanging="360"/>
      </w:pPr>
      <w:rPr>
        <w:rFonts w:ascii="Symbol" w:hAnsi="Symbol" w:hint="default"/>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53">
    <w:nsid w:val="551F4E9B"/>
    <w:multiLevelType w:val="hybridMultilevel"/>
    <w:tmpl w:val="57DE31D0"/>
    <w:lvl w:ilvl="0" w:tplc="C930EE30">
      <w:start w:val="1"/>
      <w:numFmt w:val="bullet"/>
      <w:lvlText w:val=""/>
      <w:lvlJc w:val="left"/>
      <w:pPr>
        <w:ind w:left="720" w:hanging="360"/>
      </w:pPr>
      <w:rPr>
        <w:rFonts w:ascii="Symbol" w:hAnsi="Symbol" w:hint="default"/>
        <w:color w:val="auto"/>
      </w:rPr>
    </w:lvl>
    <w:lvl w:ilvl="1" w:tplc="DE6097C2">
      <w:numFmt w:val="bullet"/>
      <w:lvlText w:val="-"/>
      <w:lvlJc w:val="left"/>
      <w:pPr>
        <w:ind w:left="1440" w:hanging="360"/>
      </w:pPr>
      <w:rPr>
        <w:rFonts w:ascii="Calibri" w:eastAsiaTheme="minorHAnsi" w:hAnsi="Calibri" w:cs="Calibri"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4">
    <w:nsid w:val="56BF1A43"/>
    <w:multiLevelType w:val="hybridMultilevel"/>
    <w:tmpl w:val="FCB2CB2E"/>
    <w:lvl w:ilvl="0" w:tplc="5B589D6A">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5">
    <w:nsid w:val="58CA137E"/>
    <w:multiLevelType w:val="hybridMultilevel"/>
    <w:tmpl w:val="EB3CE85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6">
    <w:nsid w:val="58EC261A"/>
    <w:multiLevelType w:val="hybridMultilevel"/>
    <w:tmpl w:val="06763E7E"/>
    <w:lvl w:ilvl="0" w:tplc="D128A33A">
      <w:start w:val="1"/>
      <w:numFmt w:val="bullet"/>
      <w:lvlText w:val=""/>
      <w:lvlJc w:val="left"/>
      <w:pPr>
        <w:ind w:left="780" w:hanging="360"/>
      </w:pPr>
      <w:rPr>
        <w:rFonts w:ascii="Symbol" w:hAnsi="Symbol" w:hint="default"/>
        <w:color w:val="auto"/>
      </w:rPr>
    </w:lvl>
    <w:lvl w:ilvl="1" w:tplc="041A0003" w:tentative="1">
      <w:start w:val="1"/>
      <w:numFmt w:val="bullet"/>
      <w:lvlText w:val="o"/>
      <w:lvlJc w:val="left"/>
      <w:pPr>
        <w:ind w:left="1500" w:hanging="360"/>
      </w:pPr>
      <w:rPr>
        <w:rFonts w:ascii="Courier New" w:hAnsi="Courier New" w:cs="Courier New" w:hint="default"/>
      </w:rPr>
    </w:lvl>
    <w:lvl w:ilvl="2" w:tplc="041A0005" w:tentative="1">
      <w:start w:val="1"/>
      <w:numFmt w:val="bullet"/>
      <w:lvlText w:val=""/>
      <w:lvlJc w:val="left"/>
      <w:pPr>
        <w:ind w:left="2220" w:hanging="360"/>
      </w:pPr>
      <w:rPr>
        <w:rFonts w:ascii="Wingdings" w:hAnsi="Wingdings" w:hint="default"/>
      </w:rPr>
    </w:lvl>
    <w:lvl w:ilvl="3" w:tplc="041A0001" w:tentative="1">
      <w:start w:val="1"/>
      <w:numFmt w:val="bullet"/>
      <w:lvlText w:val=""/>
      <w:lvlJc w:val="left"/>
      <w:pPr>
        <w:ind w:left="2940" w:hanging="360"/>
      </w:pPr>
      <w:rPr>
        <w:rFonts w:ascii="Symbol" w:hAnsi="Symbol" w:hint="default"/>
      </w:rPr>
    </w:lvl>
    <w:lvl w:ilvl="4" w:tplc="041A0003" w:tentative="1">
      <w:start w:val="1"/>
      <w:numFmt w:val="bullet"/>
      <w:lvlText w:val="o"/>
      <w:lvlJc w:val="left"/>
      <w:pPr>
        <w:ind w:left="3660" w:hanging="360"/>
      </w:pPr>
      <w:rPr>
        <w:rFonts w:ascii="Courier New" w:hAnsi="Courier New" w:cs="Courier New" w:hint="default"/>
      </w:rPr>
    </w:lvl>
    <w:lvl w:ilvl="5" w:tplc="041A0005" w:tentative="1">
      <w:start w:val="1"/>
      <w:numFmt w:val="bullet"/>
      <w:lvlText w:val=""/>
      <w:lvlJc w:val="left"/>
      <w:pPr>
        <w:ind w:left="4380" w:hanging="360"/>
      </w:pPr>
      <w:rPr>
        <w:rFonts w:ascii="Wingdings" w:hAnsi="Wingdings" w:hint="default"/>
      </w:rPr>
    </w:lvl>
    <w:lvl w:ilvl="6" w:tplc="041A0001" w:tentative="1">
      <w:start w:val="1"/>
      <w:numFmt w:val="bullet"/>
      <w:lvlText w:val=""/>
      <w:lvlJc w:val="left"/>
      <w:pPr>
        <w:ind w:left="5100" w:hanging="360"/>
      </w:pPr>
      <w:rPr>
        <w:rFonts w:ascii="Symbol" w:hAnsi="Symbol" w:hint="default"/>
      </w:rPr>
    </w:lvl>
    <w:lvl w:ilvl="7" w:tplc="041A0003" w:tentative="1">
      <w:start w:val="1"/>
      <w:numFmt w:val="bullet"/>
      <w:lvlText w:val="o"/>
      <w:lvlJc w:val="left"/>
      <w:pPr>
        <w:ind w:left="5820" w:hanging="360"/>
      </w:pPr>
      <w:rPr>
        <w:rFonts w:ascii="Courier New" w:hAnsi="Courier New" w:cs="Courier New" w:hint="default"/>
      </w:rPr>
    </w:lvl>
    <w:lvl w:ilvl="8" w:tplc="041A0005" w:tentative="1">
      <w:start w:val="1"/>
      <w:numFmt w:val="bullet"/>
      <w:lvlText w:val=""/>
      <w:lvlJc w:val="left"/>
      <w:pPr>
        <w:ind w:left="6540" w:hanging="360"/>
      </w:pPr>
      <w:rPr>
        <w:rFonts w:ascii="Wingdings" w:hAnsi="Wingdings" w:hint="default"/>
      </w:rPr>
    </w:lvl>
  </w:abstractNum>
  <w:abstractNum w:abstractNumId="57">
    <w:nsid w:val="5B494591"/>
    <w:multiLevelType w:val="hybridMultilevel"/>
    <w:tmpl w:val="3B36E22C"/>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8">
    <w:nsid w:val="5BA5011A"/>
    <w:multiLevelType w:val="hybridMultilevel"/>
    <w:tmpl w:val="F5C056E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9">
    <w:nsid w:val="5C707644"/>
    <w:multiLevelType w:val="hybridMultilevel"/>
    <w:tmpl w:val="4F8C2C08"/>
    <w:lvl w:ilvl="0" w:tplc="041A000F">
      <w:start w:val="1"/>
      <w:numFmt w:val="decimal"/>
      <w:lvlText w:val="%1."/>
      <w:lvlJc w:val="left"/>
      <w:pPr>
        <w:ind w:left="720" w:hanging="360"/>
      </w:p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60">
    <w:nsid w:val="5E0538CF"/>
    <w:multiLevelType w:val="hybridMultilevel"/>
    <w:tmpl w:val="282A602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1">
    <w:nsid w:val="620C33BF"/>
    <w:multiLevelType w:val="hybridMultilevel"/>
    <w:tmpl w:val="C7B0386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2">
    <w:nsid w:val="64AC6ABD"/>
    <w:multiLevelType w:val="hybridMultilevel"/>
    <w:tmpl w:val="6A386DB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3">
    <w:nsid w:val="666C7C4C"/>
    <w:multiLevelType w:val="hybridMultilevel"/>
    <w:tmpl w:val="84CAC80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4">
    <w:nsid w:val="70216992"/>
    <w:multiLevelType w:val="hybridMultilevel"/>
    <w:tmpl w:val="B8A05CC4"/>
    <w:lvl w:ilvl="0" w:tplc="53DA32B6">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5">
    <w:nsid w:val="711631D2"/>
    <w:multiLevelType w:val="hybridMultilevel"/>
    <w:tmpl w:val="7526AE1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6">
    <w:nsid w:val="71757527"/>
    <w:multiLevelType w:val="hybridMultilevel"/>
    <w:tmpl w:val="3974A09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7">
    <w:nsid w:val="72F273D2"/>
    <w:multiLevelType w:val="multilevel"/>
    <w:tmpl w:val="1658A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79AB78D8"/>
    <w:multiLevelType w:val="hybridMultilevel"/>
    <w:tmpl w:val="7EA646B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9">
    <w:nsid w:val="7A9C0D66"/>
    <w:multiLevelType w:val="hybridMultilevel"/>
    <w:tmpl w:val="66240E68"/>
    <w:lvl w:ilvl="0" w:tplc="ACFE2B28">
      <w:start w:val="1"/>
      <w:numFmt w:val="bullet"/>
      <w:lvlText w:val=""/>
      <w:lvlJc w:val="left"/>
      <w:pPr>
        <w:ind w:left="720" w:hanging="360"/>
      </w:pPr>
      <w:rPr>
        <w:rFonts w:ascii="Symbol" w:hAnsi="Symbol" w:hint="default"/>
        <w:color w:val="000000" w:themeColor="text1"/>
      </w:rPr>
    </w:lvl>
    <w:lvl w:ilvl="1" w:tplc="041A0003" w:tentative="1">
      <w:start w:val="1"/>
      <w:numFmt w:val="bullet"/>
      <w:lvlText w:val="o"/>
      <w:lvlJc w:val="left"/>
      <w:pPr>
        <w:ind w:left="1440" w:hanging="360"/>
      </w:pPr>
      <w:rPr>
        <w:rFonts w:ascii="Courier New" w:hAnsi="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0">
    <w:nsid w:val="7AC82270"/>
    <w:multiLevelType w:val="hybridMultilevel"/>
    <w:tmpl w:val="C93CB0EE"/>
    <w:lvl w:ilvl="0" w:tplc="041A0003">
      <w:start w:val="1"/>
      <w:numFmt w:val="bullet"/>
      <w:lvlText w:val="o"/>
      <w:lvlJc w:val="left"/>
      <w:pPr>
        <w:ind w:left="720" w:hanging="360"/>
      </w:pPr>
      <w:rPr>
        <w:rFonts w:ascii="Courier New" w:hAnsi="Courier New" w:hint="default"/>
      </w:rPr>
    </w:lvl>
    <w:lvl w:ilvl="1" w:tplc="041A0003" w:tentative="1">
      <w:start w:val="1"/>
      <w:numFmt w:val="bullet"/>
      <w:lvlText w:val="o"/>
      <w:lvlJc w:val="left"/>
      <w:pPr>
        <w:ind w:left="1440" w:hanging="360"/>
      </w:pPr>
      <w:rPr>
        <w:rFonts w:ascii="Courier New" w:hAnsi="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1">
    <w:nsid w:val="7E351A57"/>
    <w:multiLevelType w:val="hybridMultilevel"/>
    <w:tmpl w:val="7DE067C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2">
    <w:nsid w:val="7F036C8D"/>
    <w:multiLevelType w:val="hybridMultilevel"/>
    <w:tmpl w:val="383007D6"/>
    <w:lvl w:ilvl="0" w:tplc="041A0001">
      <w:start w:val="1"/>
      <w:numFmt w:val="bullet"/>
      <w:lvlText w:val=""/>
      <w:lvlJc w:val="left"/>
      <w:pPr>
        <w:ind w:left="1077" w:hanging="360"/>
      </w:pPr>
      <w:rPr>
        <w:rFonts w:ascii="Symbol" w:hAnsi="Symbol" w:hint="default"/>
      </w:rPr>
    </w:lvl>
    <w:lvl w:ilvl="1" w:tplc="041A0003" w:tentative="1">
      <w:start w:val="1"/>
      <w:numFmt w:val="bullet"/>
      <w:lvlText w:val="o"/>
      <w:lvlJc w:val="left"/>
      <w:pPr>
        <w:ind w:left="1797" w:hanging="360"/>
      </w:pPr>
      <w:rPr>
        <w:rFonts w:ascii="Courier New" w:hAnsi="Courier New" w:cs="Courier New" w:hint="default"/>
      </w:rPr>
    </w:lvl>
    <w:lvl w:ilvl="2" w:tplc="041A0005" w:tentative="1">
      <w:start w:val="1"/>
      <w:numFmt w:val="bullet"/>
      <w:lvlText w:val=""/>
      <w:lvlJc w:val="left"/>
      <w:pPr>
        <w:ind w:left="2517" w:hanging="360"/>
      </w:pPr>
      <w:rPr>
        <w:rFonts w:ascii="Wingdings" w:hAnsi="Wingdings" w:hint="default"/>
      </w:rPr>
    </w:lvl>
    <w:lvl w:ilvl="3" w:tplc="041A0001" w:tentative="1">
      <w:start w:val="1"/>
      <w:numFmt w:val="bullet"/>
      <w:lvlText w:val=""/>
      <w:lvlJc w:val="left"/>
      <w:pPr>
        <w:ind w:left="3237" w:hanging="360"/>
      </w:pPr>
      <w:rPr>
        <w:rFonts w:ascii="Symbol" w:hAnsi="Symbol" w:hint="default"/>
      </w:rPr>
    </w:lvl>
    <w:lvl w:ilvl="4" w:tplc="041A0003" w:tentative="1">
      <w:start w:val="1"/>
      <w:numFmt w:val="bullet"/>
      <w:lvlText w:val="o"/>
      <w:lvlJc w:val="left"/>
      <w:pPr>
        <w:ind w:left="3957" w:hanging="360"/>
      </w:pPr>
      <w:rPr>
        <w:rFonts w:ascii="Courier New" w:hAnsi="Courier New" w:cs="Courier New" w:hint="default"/>
      </w:rPr>
    </w:lvl>
    <w:lvl w:ilvl="5" w:tplc="041A0005" w:tentative="1">
      <w:start w:val="1"/>
      <w:numFmt w:val="bullet"/>
      <w:lvlText w:val=""/>
      <w:lvlJc w:val="left"/>
      <w:pPr>
        <w:ind w:left="4677" w:hanging="360"/>
      </w:pPr>
      <w:rPr>
        <w:rFonts w:ascii="Wingdings" w:hAnsi="Wingdings" w:hint="default"/>
      </w:rPr>
    </w:lvl>
    <w:lvl w:ilvl="6" w:tplc="041A0001" w:tentative="1">
      <w:start w:val="1"/>
      <w:numFmt w:val="bullet"/>
      <w:lvlText w:val=""/>
      <w:lvlJc w:val="left"/>
      <w:pPr>
        <w:ind w:left="5397" w:hanging="360"/>
      </w:pPr>
      <w:rPr>
        <w:rFonts w:ascii="Symbol" w:hAnsi="Symbol" w:hint="default"/>
      </w:rPr>
    </w:lvl>
    <w:lvl w:ilvl="7" w:tplc="041A0003" w:tentative="1">
      <w:start w:val="1"/>
      <w:numFmt w:val="bullet"/>
      <w:lvlText w:val="o"/>
      <w:lvlJc w:val="left"/>
      <w:pPr>
        <w:ind w:left="6117" w:hanging="360"/>
      </w:pPr>
      <w:rPr>
        <w:rFonts w:ascii="Courier New" w:hAnsi="Courier New" w:cs="Courier New" w:hint="default"/>
      </w:rPr>
    </w:lvl>
    <w:lvl w:ilvl="8" w:tplc="041A0005" w:tentative="1">
      <w:start w:val="1"/>
      <w:numFmt w:val="bullet"/>
      <w:lvlText w:val=""/>
      <w:lvlJc w:val="left"/>
      <w:pPr>
        <w:ind w:left="6837" w:hanging="360"/>
      </w:pPr>
      <w:rPr>
        <w:rFonts w:ascii="Wingdings" w:hAnsi="Wingdings" w:hint="default"/>
      </w:rPr>
    </w:lvl>
  </w:abstractNum>
  <w:abstractNum w:abstractNumId="73">
    <w:nsid w:val="7F111164"/>
    <w:multiLevelType w:val="hybridMultilevel"/>
    <w:tmpl w:val="C21E7CDA"/>
    <w:lvl w:ilvl="0" w:tplc="53DA32B6">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num w:numId="1">
    <w:abstractNumId w:val="20"/>
  </w:num>
  <w:num w:numId="2">
    <w:abstractNumId w:val="39"/>
  </w:num>
  <w:num w:numId="3">
    <w:abstractNumId w:val="70"/>
  </w:num>
  <w:num w:numId="4">
    <w:abstractNumId w:val="27"/>
  </w:num>
  <w:num w:numId="5">
    <w:abstractNumId w:val="6"/>
  </w:num>
  <w:num w:numId="6">
    <w:abstractNumId w:val="55"/>
  </w:num>
  <w:num w:numId="7">
    <w:abstractNumId w:val="21"/>
  </w:num>
  <w:num w:numId="8">
    <w:abstractNumId w:val="26"/>
  </w:num>
  <w:num w:numId="9">
    <w:abstractNumId w:val="45"/>
  </w:num>
  <w:num w:numId="10">
    <w:abstractNumId w:val="57"/>
  </w:num>
  <w:num w:numId="11">
    <w:abstractNumId w:val="38"/>
  </w:num>
  <w:num w:numId="12">
    <w:abstractNumId w:val="51"/>
  </w:num>
  <w:num w:numId="13">
    <w:abstractNumId w:val="50"/>
  </w:num>
  <w:num w:numId="14">
    <w:abstractNumId w:val="49"/>
  </w:num>
  <w:num w:numId="15">
    <w:abstractNumId w:val="5"/>
  </w:num>
  <w:num w:numId="16">
    <w:abstractNumId w:val="19"/>
  </w:num>
  <w:num w:numId="1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num>
  <w:num w:numId="23">
    <w:abstractNumId w:val="35"/>
  </w:num>
  <w:num w:numId="24">
    <w:abstractNumId w:val="34"/>
  </w:num>
  <w:num w:numId="25">
    <w:abstractNumId w:val="47"/>
  </w:num>
  <w:num w:numId="26">
    <w:abstractNumId w:val="69"/>
  </w:num>
  <w:num w:numId="27">
    <w:abstractNumId w:val="63"/>
  </w:num>
  <w:num w:numId="28">
    <w:abstractNumId w:val="46"/>
  </w:num>
  <w:num w:numId="29">
    <w:abstractNumId w:val="24"/>
  </w:num>
  <w:num w:numId="30">
    <w:abstractNumId w:val="58"/>
  </w:num>
  <w:num w:numId="31">
    <w:abstractNumId w:val="53"/>
  </w:num>
  <w:num w:numId="32">
    <w:abstractNumId w:val="48"/>
  </w:num>
  <w:num w:numId="33">
    <w:abstractNumId w:val="8"/>
  </w:num>
  <w:num w:numId="34">
    <w:abstractNumId w:val="52"/>
  </w:num>
  <w:num w:numId="35">
    <w:abstractNumId w:val="18"/>
  </w:num>
  <w:num w:numId="36">
    <w:abstractNumId w:val="44"/>
  </w:num>
  <w:num w:numId="37">
    <w:abstractNumId w:val="72"/>
  </w:num>
  <w:num w:numId="38">
    <w:abstractNumId w:val="17"/>
  </w:num>
  <w:num w:numId="39">
    <w:abstractNumId w:val="67"/>
  </w:num>
  <w:num w:numId="40">
    <w:abstractNumId w:val="28"/>
  </w:num>
  <w:num w:numId="41">
    <w:abstractNumId w:val="15"/>
  </w:num>
  <w:num w:numId="42">
    <w:abstractNumId w:val="13"/>
  </w:num>
  <w:num w:numId="43">
    <w:abstractNumId w:val="65"/>
  </w:num>
  <w:num w:numId="44">
    <w:abstractNumId w:val="12"/>
  </w:num>
  <w:num w:numId="45">
    <w:abstractNumId w:val="31"/>
  </w:num>
  <w:num w:numId="46">
    <w:abstractNumId w:val="56"/>
  </w:num>
  <w:num w:numId="47">
    <w:abstractNumId w:val="10"/>
  </w:num>
  <w:num w:numId="48">
    <w:abstractNumId w:val="9"/>
  </w:num>
  <w:num w:numId="49">
    <w:abstractNumId w:val="14"/>
  </w:num>
  <w:num w:numId="50">
    <w:abstractNumId w:val="54"/>
  </w:num>
  <w:num w:numId="51">
    <w:abstractNumId w:val="41"/>
  </w:num>
  <w:num w:numId="52">
    <w:abstractNumId w:val="1"/>
  </w:num>
  <w:num w:numId="53">
    <w:abstractNumId w:val="61"/>
  </w:num>
  <w:num w:numId="54">
    <w:abstractNumId w:val="22"/>
  </w:num>
  <w:num w:numId="55">
    <w:abstractNumId w:val="36"/>
  </w:num>
  <w:num w:numId="56">
    <w:abstractNumId w:val="37"/>
  </w:num>
  <w:num w:numId="57">
    <w:abstractNumId w:val="25"/>
  </w:num>
  <w:num w:numId="58">
    <w:abstractNumId w:val="7"/>
  </w:num>
  <w:num w:numId="59">
    <w:abstractNumId w:val="42"/>
  </w:num>
  <w:num w:numId="60">
    <w:abstractNumId w:val="2"/>
  </w:num>
  <w:num w:numId="61">
    <w:abstractNumId w:val="62"/>
  </w:num>
  <w:num w:numId="62">
    <w:abstractNumId w:val="68"/>
  </w:num>
  <w:num w:numId="63">
    <w:abstractNumId w:val="43"/>
  </w:num>
  <w:num w:numId="64">
    <w:abstractNumId w:val="0"/>
  </w:num>
  <w:num w:numId="65">
    <w:abstractNumId w:val="40"/>
  </w:num>
  <w:num w:numId="66">
    <w:abstractNumId w:val="29"/>
  </w:num>
  <w:num w:numId="67">
    <w:abstractNumId w:val="30"/>
  </w:num>
  <w:num w:numId="68">
    <w:abstractNumId w:val="71"/>
  </w:num>
  <w:num w:numId="69">
    <w:abstractNumId w:val="66"/>
  </w:num>
  <w:num w:numId="70">
    <w:abstractNumId w:val="60"/>
  </w:num>
  <w:num w:numId="71">
    <w:abstractNumId w:val="23"/>
  </w:num>
  <w:num w:numId="72">
    <w:abstractNumId w:val="16"/>
  </w:num>
  <w:num w:numId="73">
    <w:abstractNumId w:val="73"/>
  </w:num>
  <w:num w:numId="74">
    <w:abstractNumId w:val="64"/>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E7988"/>
    <w:rsid w:val="0000080A"/>
    <w:rsid w:val="000023BB"/>
    <w:rsid w:val="00002D03"/>
    <w:rsid w:val="00004143"/>
    <w:rsid w:val="0000659B"/>
    <w:rsid w:val="00006ACA"/>
    <w:rsid w:val="00007DDD"/>
    <w:rsid w:val="00011913"/>
    <w:rsid w:val="00011E47"/>
    <w:rsid w:val="000121CD"/>
    <w:rsid w:val="00017FC3"/>
    <w:rsid w:val="00020010"/>
    <w:rsid w:val="00020B95"/>
    <w:rsid w:val="00021443"/>
    <w:rsid w:val="00022EB0"/>
    <w:rsid w:val="0002348A"/>
    <w:rsid w:val="0002452B"/>
    <w:rsid w:val="00033D8F"/>
    <w:rsid w:val="00034045"/>
    <w:rsid w:val="000344FA"/>
    <w:rsid w:val="00035218"/>
    <w:rsid w:val="00036F16"/>
    <w:rsid w:val="000370FF"/>
    <w:rsid w:val="00037A95"/>
    <w:rsid w:val="00041584"/>
    <w:rsid w:val="00044693"/>
    <w:rsid w:val="0004477B"/>
    <w:rsid w:val="00045A1F"/>
    <w:rsid w:val="00046B41"/>
    <w:rsid w:val="00050BBD"/>
    <w:rsid w:val="00052391"/>
    <w:rsid w:val="00053BED"/>
    <w:rsid w:val="00060376"/>
    <w:rsid w:val="000605FD"/>
    <w:rsid w:val="00060D0B"/>
    <w:rsid w:val="000621DF"/>
    <w:rsid w:val="00066815"/>
    <w:rsid w:val="00066976"/>
    <w:rsid w:val="00067229"/>
    <w:rsid w:val="0006753D"/>
    <w:rsid w:val="00071DBF"/>
    <w:rsid w:val="00071EFB"/>
    <w:rsid w:val="0007335B"/>
    <w:rsid w:val="000737E5"/>
    <w:rsid w:val="00080850"/>
    <w:rsid w:val="00090241"/>
    <w:rsid w:val="0009091D"/>
    <w:rsid w:val="00091F7D"/>
    <w:rsid w:val="00093203"/>
    <w:rsid w:val="00093331"/>
    <w:rsid w:val="00095638"/>
    <w:rsid w:val="00095BC2"/>
    <w:rsid w:val="00096C16"/>
    <w:rsid w:val="000A11DC"/>
    <w:rsid w:val="000A2105"/>
    <w:rsid w:val="000B0416"/>
    <w:rsid w:val="000B2A5C"/>
    <w:rsid w:val="000C0E24"/>
    <w:rsid w:val="000C1EB4"/>
    <w:rsid w:val="000C3FC0"/>
    <w:rsid w:val="000C4BA9"/>
    <w:rsid w:val="000C58BD"/>
    <w:rsid w:val="000C6506"/>
    <w:rsid w:val="000C6566"/>
    <w:rsid w:val="000C7526"/>
    <w:rsid w:val="000D1A7D"/>
    <w:rsid w:val="000D1D48"/>
    <w:rsid w:val="000E179F"/>
    <w:rsid w:val="000E2E7B"/>
    <w:rsid w:val="000E58F6"/>
    <w:rsid w:val="000F077A"/>
    <w:rsid w:val="000F1829"/>
    <w:rsid w:val="000F2098"/>
    <w:rsid w:val="000F3229"/>
    <w:rsid w:val="000F4324"/>
    <w:rsid w:val="000F5576"/>
    <w:rsid w:val="000F6A21"/>
    <w:rsid w:val="00100D7C"/>
    <w:rsid w:val="001035F5"/>
    <w:rsid w:val="001040CE"/>
    <w:rsid w:val="00104699"/>
    <w:rsid w:val="00104B37"/>
    <w:rsid w:val="00105FB6"/>
    <w:rsid w:val="001064CB"/>
    <w:rsid w:val="001114BB"/>
    <w:rsid w:val="001114D0"/>
    <w:rsid w:val="00111BDC"/>
    <w:rsid w:val="0011243B"/>
    <w:rsid w:val="00116B90"/>
    <w:rsid w:val="00117969"/>
    <w:rsid w:val="00117ADD"/>
    <w:rsid w:val="00130740"/>
    <w:rsid w:val="00134A0C"/>
    <w:rsid w:val="0013537D"/>
    <w:rsid w:val="0013668E"/>
    <w:rsid w:val="0013679A"/>
    <w:rsid w:val="00142A2D"/>
    <w:rsid w:val="00143079"/>
    <w:rsid w:val="00143C80"/>
    <w:rsid w:val="00144AB0"/>
    <w:rsid w:val="00144B8B"/>
    <w:rsid w:val="00144C0A"/>
    <w:rsid w:val="00147A11"/>
    <w:rsid w:val="001519DF"/>
    <w:rsid w:val="00152CCA"/>
    <w:rsid w:val="00155A3F"/>
    <w:rsid w:val="0016000B"/>
    <w:rsid w:val="00161408"/>
    <w:rsid w:val="00171AA8"/>
    <w:rsid w:val="00174C69"/>
    <w:rsid w:val="00181F42"/>
    <w:rsid w:val="001822EE"/>
    <w:rsid w:val="00182FB7"/>
    <w:rsid w:val="00186FE3"/>
    <w:rsid w:val="00187799"/>
    <w:rsid w:val="00190923"/>
    <w:rsid w:val="00197A13"/>
    <w:rsid w:val="001A0038"/>
    <w:rsid w:val="001A0F69"/>
    <w:rsid w:val="001A20BC"/>
    <w:rsid w:val="001A52DE"/>
    <w:rsid w:val="001A5A8C"/>
    <w:rsid w:val="001B334A"/>
    <w:rsid w:val="001B41B7"/>
    <w:rsid w:val="001B519E"/>
    <w:rsid w:val="001B7680"/>
    <w:rsid w:val="001C1DC3"/>
    <w:rsid w:val="001C21AB"/>
    <w:rsid w:val="001C5CDA"/>
    <w:rsid w:val="001D01E7"/>
    <w:rsid w:val="001D0878"/>
    <w:rsid w:val="001D183D"/>
    <w:rsid w:val="001D2A6B"/>
    <w:rsid w:val="001D2E10"/>
    <w:rsid w:val="001D5781"/>
    <w:rsid w:val="001D5B84"/>
    <w:rsid w:val="001E14FE"/>
    <w:rsid w:val="001E1C1E"/>
    <w:rsid w:val="001E1C44"/>
    <w:rsid w:val="001E47FB"/>
    <w:rsid w:val="001E4EB0"/>
    <w:rsid w:val="001E575B"/>
    <w:rsid w:val="001E69E9"/>
    <w:rsid w:val="001E769A"/>
    <w:rsid w:val="001F07E0"/>
    <w:rsid w:val="001F108B"/>
    <w:rsid w:val="001F1805"/>
    <w:rsid w:val="001F1937"/>
    <w:rsid w:val="001F24A0"/>
    <w:rsid w:val="001F494E"/>
    <w:rsid w:val="001F54C3"/>
    <w:rsid w:val="001F70D0"/>
    <w:rsid w:val="00201C1E"/>
    <w:rsid w:val="00203132"/>
    <w:rsid w:val="00203FA4"/>
    <w:rsid w:val="00205733"/>
    <w:rsid w:val="00206086"/>
    <w:rsid w:val="00206208"/>
    <w:rsid w:val="00207127"/>
    <w:rsid w:val="0021316F"/>
    <w:rsid w:val="00220145"/>
    <w:rsid w:val="00220249"/>
    <w:rsid w:val="00223E38"/>
    <w:rsid w:val="0023009B"/>
    <w:rsid w:val="00234E8A"/>
    <w:rsid w:val="002367CB"/>
    <w:rsid w:val="00241552"/>
    <w:rsid w:val="002418A8"/>
    <w:rsid w:val="0024266C"/>
    <w:rsid w:val="0024267A"/>
    <w:rsid w:val="00244BFB"/>
    <w:rsid w:val="002458E7"/>
    <w:rsid w:val="002509EF"/>
    <w:rsid w:val="00251ADC"/>
    <w:rsid w:val="00252660"/>
    <w:rsid w:val="00252BD7"/>
    <w:rsid w:val="002570CE"/>
    <w:rsid w:val="0026277E"/>
    <w:rsid w:val="002647C4"/>
    <w:rsid w:val="00265C43"/>
    <w:rsid w:val="00266A81"/>
    <w:rsid w:val="00273A76"/>
    <w:rsid w:val="0027437F"/>
    <w:rsid w:val="00275590"/>
    <w:rsid w:val="00276AB7"/>
    <w:rsid w:val="002815FB"/>
    <w:rsid w:val="0028686C"/>
    <w:rsid w:val="00291905"/>
    <w:rsid w:val="0029211A"/>
    <w:rsid w:val="00295ED8"/>
    <w:rsid w:val="002A078A"/>
    <w:rsid w:val="002A18A7"/>
    <w:rsid w:val="002A29F1"/>
    <w:rsid w:val="002A32FC"/>
    <w:rsid w:val="002A677D"/>
    <w:rsid w:val="002B22A4"/>
    <w:rsid w:val="002B5EC9"/>
    <w:rsid w:val="002B6814"/>
    <w:rsid w:val="002B6955"/>
    <w:rsid w:val="002B7713"/>
    <w:rsid w:val="002C0660"/>
    <w:rsid w:val="002C4E43"/>
    <w:rsid w:val="002C5597"/>
    <w:rsid w:val="002C7CDD"/>
    <w:rsid w:val="002D2D8F"/>
    <w:rsid w:val="002D3873"/>
    <w:rsid w:val="002D4313"/>
    <w:rsid w:val="002D5AFB"/>
    <w:rsid w:val="002D6596"/>
    <w:rsid w:val="002D78BC"/>
    <w:rsid w:val="002E08AB"/>
    <w:rsid w:val="002E17C6"/>
    <w:rsid w:val="002E45AB"/>
    <w:rsid w:val="002E4912"/>
    <w:rsid w:val="002E5895"/>
    <w:rsid w:val="002E6F06"/>
    <w:rsid w:val="002F18D6"/>
    <w:rsid w:val="002F3211"/>
    <w:rsid w:val="002F4BEC"/>
    <w:rsid w:val="002F4C0D"/>
    <w:rsid w:val="002F7A7B"/>
    <w:rsid w:val="003042A8"/>
    <w:rsid w:val="0030501F"/>
    <w:rsid w:val="003077EB"/>
    <w:rsid w:val="0031005F"/>
    <w:rsid w:val="003104BA"/>
    <w:rsid w:val="003116A8"/>
    <w:rsid w:val="00313406"/>
    <w:rsid w:val="0031450B"/>
    <w:rsid w:val="00314A79"/>
    <w:rsid w:val="00315EE2"/>
    <w:rsid w:val="0031733F"/>
    <w:rsid w:val="003238D3"/>
    <w:rsid w:val="00323E3A"/>
    <w:rsid w:val="00324EB9"/>
    <w:rsid w:val="00325C79"/>
    <w:rsid w:val="00331741"/>
    <w:rsid w:val="00333E3B"/>
    <w:rsid w:val="003372FC"/>
    <w:rsid w:val="00341766"/>
    <w:rsid w:val="003426D9"/>
    <w:rsid w:val="00343273"/>
    <w:rsid w:val="00344537"/>
    <w:rsid w:val="00344591"/>
    <w:rsid w:val="00344F18"/>
    <w:rsid w:val="00344FB2"/>
    <w:rsid w:val="003460D7"/>
    <w:rsid w:val="003470DB"/>
    <w:rsid w:val="0034782D"/>
    <w:rsid w:val="00353F61"/>
    <w:rsid w:val="00354631"/>
    <w:rsid w:val="00355B90"/>
    <w:rsid w:val="00356B19"/>
    <w:rsid w:val="00357390"/>
    <w:rsid w:val="003627BD"/>
    <w:rsid w:val="00363245"/>
    <w:rsid w:val="00364C4F"/>
    <w:rsid w:val="0036710D"/>
    <w:rsid w:val="00367E71"/>
    <w:rsid w:val="00372EE0"/>
    <w:rsid w:val="0037567C"/>
    <w:rsid w:val="00375EDD"/>
    <w:rsid w:val="00380635"/>
    <w:rsid w:val="0038102F"/>
    <w:rsid w:val="0038453D"/>
    <w:rsid w:val="003870C4"/>
    <w:rsid w:val="00390CF7"/>
    <w:rsid w:val="00391BF9"/>
    <w:rsid w:val="0039321B"/>
    <w:rsid w:val="0039364F"/>
    <w:rsid w:val="003956E2"/>
    <w:rsid w:val="003A0CAE"/>
    <w:rsid w:val="003A7FA5"/>
    <w:rsid w:val="003B06D3"/>
    <w:rsid w:val="003B357D"/>
    <w:rsid w:val="003B3A11"/>
    <w:rsid w:val="003B3EFC"/>
    <w:rsid w:val="003B44A5"/>
    <w:rsid w:val="003B5D89"/>
    <w:rsid w:val="003B684D"/>
    <w:rsid w:val="003B7C1E"/>
    <w:rsid w:val="003C2367"/>
    <w:rsid w:val="003C255F"/>
    <w:rsid w:val="003C2B29"/>
    <w:rsid w:val="003C3A33"/>
    <w:rsid w:val="003C5568"/>
    <w:rsid w:val="003C66BC"/>
    <w:rsid w:val="003D157F"/>
    <w:rsid w:val="003D2B39"/>
    <w:rsid w:val="003D56AC"/>
    <w:rsid w:val="003D7066"/>
    <w:rsid w:val="003D7506"/>
    <w:rsid w:val="003D784C"/>
    <w:rsid w:val="003E1068"/>
    <w:rsid w:val="003E1606"/>
    <w:rsid w:val="003E1D66"/>
    <w:rsid w:val="003E2346"/>
    <w:rsid w:val="003E34E7"/>
    <w:rsid w:val="003E5C5E"/>
    <w:rsid w:val="003E5F53"/>
    <w:rsid w:val="003E6BB4"/>
    <w:rsid w:val="003E70D7"/>
    <w:rsid w:val="003E741C"/>
    <w:rsid w:val="003E7A43"/>
    <w:rsid w:val="003F06BB"/>
    <w:rsid w:val="003F2461"/>
    <w:rsid w:val="003F318B"/>
    <w:rsid w:val="00400989"/>
    <w:rsid w:val="00403794"/>
    <w:rsid w:val="00403C1C"/>
    <w:rsid w:val="004041D3"/>
    <w:rsid w:val="00404A2F"/>
    <w:rsid w:val="00406904"/>
    <w:rsid w:val="00406C8C"/>
    <w:rsid w:val="004115B3"/>
    <w:rsid w:val="004128AC"/>
    <w:rsid w:val="00413C55"/>
    <w:rsid w:val="004160F4"/>
    <w:rsid w:val="00417CE3"/>
    <w:rsid w:val="004201DA"/>
    <w:rsid w:val="0042163E"/>
    <w:rsid w:val="004267A2"/>
    <w:rsid w:val="00427ECC"/>
    <w:rsid w:val="0043013E"/>
    <w:rsid w:val="0043024C"/>
    <w:rsid w:val="00431539"/>
    <w:rsid w:val="00431CF1"/>
    <w:rsid w:val="004342DA"/>
    <w:rsid w:val="00435DCF"/>
    <w:rsid w:val="004418C1"/>
    <w:rsid w:val="00444FEA"/>
    <w:rsid w:val="004454F1"/>
    <w:rsid w:val="00447D31"/>
    <w:rsid w:val="00451F7E"/>
    <w:rsid w:val="0045386C"/>
    <w:rsid w:val="00453D5F"/>
    <w:rsid w:val="00455279"/>
    <w:rsid w:val="0046012D"/>
    <w:rsid w:val="00461685"/>
    <w:rsid w:val="004624F0"/>
    <w:rsid w:val="00464BBF"/>
    <w:rsid w:val="00466077"/>
    <w:rsid w:val="00472994"/>
    <w:rsid w:val="004739E9"/>
    <w:rsid w:val="00477430"/>
    <w:rsid w:val="00480FAB"/>
    <w:rsid w:val="004817DB"/>
    <w:rsid w:val="00482BC8"/>
    <w:rsid w:val="00482DE9"/>
    <w:rsid w:val="00484BE5"/>
    <w:rsid w:val="00486EC2"/>
    <w:rsid w:val="00490059"/>
    <w:rsid w:val="00490EBD"/>
    <w:rsid w:val="00491140"/>
    <w:rsid w:val="00491D3A"/>
    <w:rsid w:val="004925B8"/>
    <w:rsid w:val="004A2BEC"/>
    <w:rsid w:val="004A3795"/>
    <w:rsid w:val="004B0B1C"/>
    <w:rsid w:val="004B1624"/>
    <w:rsid w:val="004B4736"/>
    <w:rsid w:val="004B47A9"/>
    <w:rsid w:val="004B4BB2"/>
    <w:rsid w:val="004B6FE3"/>
    <w:rsid w:val="004B7A90"/>
    <w:rsid w:val="004C2487"/>
    <w:rsid w:val="004C3464"/>
    <w:rsid w:val="004C5332"/>
    <w:rsid w:val="004C5607"/>
    <w:rsid w:val="004C6200"/>
    <w:rsid w:val="004D02EF"/>
    <w:rsid w:val="004D366E"/>
    <w:rsid w:val="004D38A3"/>
    <w:rsid w:val="004D7A30"/>
    <w:rsid w:val="004E131A"/>
    <w:rsid w:val="004E2EDA"/>
    <w:rsid w:val="004E7271"/>
    <w:rsid w:val="004F115B"/>
    <w:rsid w:val="00502BEA"/>
    <w:rsid w:val="005050D0"/>
    <w:rsid w:val="005060D6"/>
    <w:rsid w:val="00507AAD"/>
    <w:rsid w:val="0051043F"/>
    <w:rsid w:val="00510B99"/>
    <w:rsid w:val="005119D8"/>
    <w:rsid w:val="005123DE"/>
    <w:rsid w:val="005132EF"/>
    <w:rsid w:val="00523F19"/>
    <w:rsid w:val="00525E72"/>
    <w:rsid w:val="0052675A"/>
    <w:rsid w:val="00526B4C"/>
    <w:rsid w:val="00527731"/>
    <w:rsid w:val="0053138D"/>
    <w:rsid w:val="00531B2F"/>
    <w:rsid w:val="0053242F"/>
    <w:rsid w:val="00533703"/>
    <w:rsid w:val="005343EB"/>
    <w:rsid w:val="0053594B"/>
    <w:rsid w:val="00537B3C"/>
    <w:rsid w:val="00541972"/>
    <w:rsid w:val="00543037"/>
    <w:rsid w:val="00547343"/>
    <w:rsid w:val="00552852"/>
    <w:rsid w:val="00554247"/>
    <w:rsid w:val="0055523E"/>
    <w:rsid w:val="0055529A"/>
    <w:rsid w:val="005564D1"/>
    <w:rsid w:val="0055659F"/>
    <w:rsid w:val="005607B5"/>
    <w:rsid w:val="00560C77"/>
    <w:rsid w:val="00562D53"/>
    <w:rsid w:val="00564CD7"/>
    <w:rsid w:val="00566E09"/>
    <w:rsid w:val="00571DFD"/>
    <w:rsid w:val="005724FC"/>
    <w:rsid w:val="00574382"/>
    <w:rsid w:val="00574B56"/>
    <w:rsid w:val="00575A04"/>
    <w:rsid w:val="00576790"/>
    <w:rsid w:val="00577A80"/>
    <w:rsid w:val="00577C00"/>
    <w:rsid w:val="00582730"/>
    <w:rsid w:val="00582A2E"/>
    <w:rsid w:val="005836F0"/>
    <w:rsid w:val="00584BB3"/>
    <w:rsid w:val="00584DF5"/>
    <w:rsid w:val="00586B4B"/>
    <w:rsid w:val="00590D5A"/>
    <w:rsid w:val="00592352"/>
    <w:rsid w:val="00593F09"/>
    <w:rsid w:val="00595EE8"/>
    <w:rsid w:val="00596C03"/>
    <w:rsid w:val="005A2F69"/>
    <w:rsid w:val="005A50C9"/>
    <w:rsid w:val="005A5EBB"/>
    <w:rsid w:val="005A771C"/>
    <w:rsid w:val="005B0049"/>
    <w:rsid w:val="005B026E"/>
    <w:rsid w:val="005B1593"/>
    <w:rsid w:val="005B1ADF"/>
    <w:rsid w:val="005B1E1F"/>
    <w:rsid w:val="005B39C0"/>
    <w:rsid w:val="005B3A1A"/>
    <w:rsid w:val="005B4189"/>
    <w:rsid w:val="005B4779"/>
    <w:rsid w:val="005C083A"/>
    <w:rsid w:val="005C0ABA"/>
    <w:rsid w:val="005C395D"/>
    <w:rsid w:val="005C70FB"/>
    <w:rsid w:val="005C73BE"/>
    <w:rsid w:val="005C7DE8"/>
    <w:rsid w:val="005D0922"/>
    <w:rsid w:val="005D2E99"/>
    <w:rsid w:val="005D350A"/>
    <w:rsid w:val="005D4E24"/>
    <w:rsid w:val="005D5F08"/>
    <w:rsid w:val="005E0523"/>
    <w:rsid w:val="005E3664"/>
    <w:rsid w:val="005E43E1"/>
    <w:rsid w:val="005E61F6"/>
    <w:rsid w:val="005E7ADF"/>
    <w:rsid w:val="005F04E1"/>
    <w:rsid w:val="005F2028"/>
    <w:rsid w:val="005F2902"/>
    <w:rsid w:val="005F6E11"/>
    <w:rsid w:val="005F79E6"/>
    <w:rsid w:val="006002AD"/>
    <w:rsid w:val="00601139"/>
    <w:rsid w:val="0060438E"/>
    <w:rsid w:val="0060449B"/>
    <w:rsid w:val="00610484"/>
    <w:rsid w:val="00613E50"/>
    <w:rsid w:val="00614779"/>
    <w:rsid w:val="0061646C"/>
    <w:rsid w:val="00616EB0"/>
    <w:rsid w:val="006220D2"/>
    <w:rsid w:val="0062288C"/>
    <w:rsid w:val="00624728"/>
    <w:rsid w:val="00633EFE"/>
    <w:rsid w:val="006340AE"/>
    <w:rsid w:val="006357E1"/>
    <w:rsid w:val="006401FA"/>
    <w:rsid w:val="00640B71"/>
    <w:rsid w:val="00644938"/>
    <w:rsid w:val="006452BC"/>
    <w:rsid w:val="0064720E"/>
    <w:rsid w:val="00647CAA"/>
    <w:rsid w:val="0065144E"/>
    <w:rsid w:val="00651E05"/>
    <w:rsid w:val="00654987"/>
    <w:rsid w:val="00660537"/>
    <w:rsid w:val="006670AA"/>
    <w:rsid w:val="006705F4"/>
    <w:rsid w:val="00674589"/>
    <w:rsid w:val="0067657B"/>
    <w:rsid w:val="00677BCE"/>
    <w:rsid w:val="0068632E"/>
    <w:rsid w:val="00691D9F"/>
    <w:rsid w:val="00692ABB"/>
    <w:rsid w:val="00694F6D"/>
    <w:rsid w:val="006A2372"/>
    <w:rsid w:val="006A27C8"/>
    <w:rsid w:val="006A57CC"/>
    <w:rsid w:val="006B06F6"/>
    <w:rsid w:val="006B241F"/>
    <w:rsid w:val="006B27BD"/>
    <w:rsid w:val="006B3EBF"/>
    <w:rsid w:val="006B44AE"/>
    <w:rsid w:val="006B4F72"/>
    <w:rsid w:val="006B5FB9"/>
    <w:rsid w:val="006B6FF8"/>
    <w:rsid w:val="006B74AD"/>
    <w:rsid w:val="006B79F1"/>
    <w:rsid w:val="006C0C80"/>
    <w:rsid w:val="006C6D4C"/>
    <w:rsid w:val="006C7AEF"/>
    <w:rsid w:val="006D0030"/>
    <w:rsid w:val="006D3E05"/>
    <w:rsid w:val="006D70BC"/>
    <w:rsid w:val="006D7848"/>
    <w:rsid w:val="006E0AD3"/>
    <w:rsid w:val="006F1525"/>
    <w:rsid w:val="006F202E"/>
    <w:rsid w:val="006F4CC8"/>
    <w:rsid w:val="00700AFF"/>
    <w:rsid w:val="007028B6"/>
    <w:rsid w:val="0070405B"/>
    <w:rsid w:val="00705DBC"/>
    <w:rsid w:val="0070603C"/>
    <w:rsid w:val="007112AC"/>
    <w:rsid w:val="007137C0"/>
    <w:rsid w:val="00714C39"/>
    <w:rsid w:val="00716AE2"/>
    <w:rsid w:val="0071782C"/>
    <w:rsid w:val="00720E85"/>
    <w:rsid w:val="00721BD6"/>
    <w:rsid w:val="00727D50"/>
    <w:rsid w:val="00731B8E"/>
    <w:rsid w:val="00733DC1"/>
    <w:rsid w:val="007340BF"/>
    <w:rsid w:val="007351E7"/>
    <w:rsid w:val="00736D70"/>
    <w:rsid w:val="00741817"/>
    <w:rsid w:val="00742470"/>
    <w:rsid w:val="00742C27"/>
    <w:rsid w:val="0074362D"/>
    <w:rsid w:val="00747207"/>
    <w:rsid w:val="0075439F"/>
    <w:rsid w:val="00760FE4"/>
    <w:rsid w:val="00762421"/>
    <w:rsid w:val="00765B83"/>
    <w:rsid w:val="00767243"/>
    <w:rsid w:val="0076724A"/>
    <w:rsid w:val="00772CC3"/>
    <w:rsid w:val="00774513"/>
    <w:rsid w:val="0078446A"/>
    <w:rsid w:val="00784C7E"/>
    <w:rsid w:val="00784CDB"/>
    <w:rsid w:val="00786E53"/>
    <w:rsid w:val="007917C7"/>
    <w:rsid w:val="00791D43"/>
    <w:rsid w:val="00792312"/>
    <w:rsid w:val="0079297E"/>
    <w:rsid w:val="00794453"/>
    <w:rsid w:val="00794FBA"/>
    <w:rsid w:val="00796389"/>
    <w:rsid w:val="0079662A"/>
    <w:rsid w:val="00796720"/>
    <w:rsid w:val="007A074E"/>
    <w:rsid w:val="007A087C"/>
    <w:rsid w:val="007A1615"/>
    <w:rsid w:val="007A2900"/>
    <w:rsid w:val="007A3639"/>
    <w:rsid w:val="007A3ED3"/>
    <w:rsid w:val="007A4F98"/>
    <w:rsid w:val="007A7DB6"/>
    <w:rsid w:val="007B025B"/>
    <w:rsid w:val="007B060B"/>
    <w:rsid w:val="007B1203"/>
    <w:rsid w:val="007B4BE3"/>
    <w:rsid w:val="007B6189"/>
    <w:rsid w:val="007B64B9"/>
    <w:rsid w:val="007B69AA"/>
    <w:rsid w:val="007B6E5B"/>
    <w:rsid w:val="007B7139"/>
    <w:rsid w:val="007C0EE5"/>
    <w:rsid w:val="007C4259"/>
    <w:rsid w:val="007C5003"/>
    <w:rsid w:val="007C532A"/>
    <w:rsid w:val="007C53ED"/>
    <w:rsid w:val="007C55D9"/>
    <w:rsid w:val="007C6674"/>
    <w:rsid w:val="007C7766"/>
    <w:rsid w:val="007D14C5"/>
    <w:rsid w:val="007D217F"/>
    <w:rsid w:val="007D3CEF"/>
    <w:rsid w:val="007D4479"/>
    <w:rsid w:val="007D5DDF"/>
    <w:rsid w:val="007D6F21"/>
    <w:rsid w:val="007D783A"/>
    <w:rsid w:val="007D7FA8"/>
    <w:rsid w:val="007E10DB"/>
    <w:rsid w:val="007E10E1"/>
    <w:rsid w:val="007E1871"/>
    <w:rsid w:val="007E4A0F"/>
    <w:rsid w:val="007E6172"/>
    <w:rsid w:val="007F0F16"/>
    <w:rsid w:val="007F3CFB"/>
    <w:rsid w:val="007F3FEA"/>
    <w:rsid w:val="007F601E"/>
    <w:rsid w:val="007F7695"/>
    <w:rsid w:val="0080033C"/>
    <w:rsid w:val="008006B6"/>
    <w:rsid w:val="008007FF"/>
    <w:rsid w:val="00800FA8"/>
    <w:rsid w:val="00801BBC"/>
    <w:rsid w:val="0080298E"/>
    <w:rsid w:val="0080688B"/>
    <w:rsid w:val="00810CF3"/>
    <w:rsid w:val="008113F6"/>
    <w:rsid w:val="008115AD"/>
    <w:rsid w:val="00812371"/>
    <w:rsid w:val="008148CF"/>
    <w:rsid w:val="00820CA0"/>
    <w:rsid w:val="00821D11"/>
    <w:rsid w:val="008225DE"/>
    <w:rsid w:val="008226DB"/>
    <w:rsid w:val="00822ACB"/>
    <w:rsid w:val="00823D66"/>
    <w:rsid w:val="008250C9"/>
    <w:rsid w:val="00826DF2"/>
    <w:rsid w:val="0082751C"/>
    <w:rsid w:val="00832D7D"/>
    <w:rsid w:val="00833DFE"/>
    <w:rsid w:val="00835A97"/>
    <w:rsid w:val="00835FE1"/>
    <w:rsid w:val="00842242"/>
    <w:rsid w:val="00843C7F"/>
    <w:rsid w:val="0084615A"/>
    <w:rsid w:val="0085000E"/>
    <w:rsid w:val="008503FC"/>
    <w:rsid w:val="008515BE"/>
    <w:rsid w:val="00851D40"/>
    <w:rsid w:val="00851F50"/>
    <w:rsid w:val="008554EB"/>
    <w:rsid w:val="008560BD"/>
    <w:rsid w:val="00857BE3"/>
    <w:rsid w:val="00860A17"/>
    <w:rsid w:val="00861B31"/>
    <w:rsid w:val="0086690E"/>
    <w:rsid w:val="008672DC"/>
    <w:rsid w:val="00871939"/>
    <w:rsid w:val="008740B1"/>
    <w:rsid w:val="00874C28"/>
    <w:rsid w:val="00875641"/>
    <w:rsid w:val="008762FA"/>
    <w:rsid w:val="0087737A"/>
    <w:rsid w:val="00880623"/>
    <w:rsid w:val="00880C5B"/>
    <w:rsid w:val="00881567"/>
    <w:rsid w:val="00882397"/>
    <w:rsid w:val="00882E03"/>
    <w:rsid w:val="0088717B"/>
    <w:rsid w:val="00890C0E"/>
    <w:rsid w:val="0089417D"/>
    <w:rsid w:val="00894BE6"/>
    <w:rsid w:val="008966F8"/>
    <w:rsid w:val="00897421"/>
    <w:rsid w:val="0089754C"/>
    <w:rsid w:val="008A287E"/>
    <w:rsid w:val="008A36CA"/>
    <w:rsid w:val="008A5EE1"/>
    <w:rsid w:val="008A7AAB"/>
    <w:rsid w:val="008B04E2"/>
    <w:rsid w:val="008B1653"/>
    <w:rsid w:val="008B2878"/>
    <w:rsid w:val="008B35C0"/>
    <w:rsid w:val="008B3FA8"/>
    <w:rsid w:val="008B4D70"/>
    <w:rsid w:val="008B4FA9"/>
    <w:rsid w:val="008B641B"/>
    <w:rsid w:val="008B6514"/>
    <w:rsid w:val="008B6775"/>
    <w:rsid w:val="008B6A30"/>
    <w:rsid w:val="008C22BE"/>
    <w:rsid w:val="008C2C65"/>
    <w:rsid w:val="008D5200"/>
    <w:rsid w:val="008D5A7F"/>
    <w:rsid w:val="008D658E"/>
    <w:rsid w:val="008E2E6E"/>
    <w:rsid w:val="008E50DC"/>
    <w:rsid w:val="008E71F4"/>
    <w:rsid w:val="008E7B5B"/>
    <w:rsid w:val="008F1DE2"/>
    <w:rsid w:val="008F261B"/>
    <w:rsid w:val="00900D69"/>
    <w:rsid w:val="009016FB"/>
    <w:rsid w:val="00902BE8"/>
    <w:rsid w:val="0090473F"/>
    <w:rsid w:val="009118FF"/>
    <w:rsid w:val="009121BE"/>
    <w:rsid w:val="0091311B"/>
    <w:rsid w:val="00913ECD"/>
    <w:rsid w:val="00914D47"/>
    <w:rsid w:val="00916FBD"/>
    <w:rsid w:val="0091700E"/>
    <w:rsid w:val="009175C6"/>
    <w:rsid w:val="00921C47"/>
    <w:rsid w:val="00924172"/>
    <w:rsid w:val="009244D1"/>
    <w:rsid w:val="009256A5"/>
    <w:rsid w:val="00930FE6"/>
    <w:rsid w:val="009324C3"/>
    <w:rsid w:val="00934C38"/>
    <w:rsid w:val="00937264"/>
    <w:rsid w:val="00937D6F"/>
    <w:rsid w:val="00950798"/>
    <w:rsid w:val="00951652"/>
    <w:rsid w:val="009541EC"/>
    <w:rsid w:val="00956471"/>
    <w:rsid w:val="00960E2B"/>
    <w:rsid w:val="0096232D"/>
    <w:rsid w:val="009639BA"/>
    <w:rsid w:val="009667D5"/>
    <w:rsid w:val="009668A4"/>
    <w:rsid w:val="009677BD"/>
    <w:rsid w:val="00973383"/>
    <w:rsid w:val="00975424"/>
    <w:rsid w:val="00975A2E"/>
    <w:rsid w:val="00976CF0"/>
    <w:rsid w:val="00980C95"/>
    <w:rsid w:val="00984984"/>
    <w:rsid w:val="0098758C"/>
    <w:rsid w:val="00987604"/>
    <w:rsid w:val="009920FC"/>
    <w:rsid w:val="0099258E"/>
    <w:rsid w:val="00996AF7"/>
    <w:rsid w:val="0099716C"/>
    <w:rsid w:val="00997D2A"/>
    <w:rsid w:val="009A3819"/>
    <w:rsid w:val="009A381E"/>
    <w:rsid w:val="009A4DF9"/>
    <w:rsid w:val="009A6CE3"/>
    <w:rsid w:val="009A6F26"/>
    <w:rsid w:val="009A7864"/>
    <w:rsid w:val="009B0946"/>
    <w:rsid w:val="009B2B16"/>
    <w:rsid w:val="009B2CDB"/>
    <w:rsid w:val="009C1961"/>
    <w:rsid w:val="009C58A2"/>
    <w:rsid w:val="009C615B"/>
    <w:rsid w:val="009C70CE"/>
    <w:rsid w:val="009D1DD0"/>
    <w:rsid w:val="009D3552"/>
    <w:rsid w:val="009D3606"/>
    <w:rsid w:val="009E08F4"/>
    <w:rsid w:val="009E0C12"/>
    <w:rsid w:val="009E26B4"/>
    <w:rsid w:val="009E3801"/>
    <w:rsid w:val="009E4FC4"/>
    <w:rsid w:val="009E7154"/>
    <w:rsid w:val="009E73E8"/>
    <w:rsid w:val="009E745C"/>
    <w:rsid w:val="009E7E90"/>
    <w:rsid w:val="009F1C6C"/>
    <w:rsid w:val="009F3AC1"/>
    <w:rsid w:val="009F7CB5"/>
    <w:rsid w:val="009F7D04"/>
    <w:rsid w:val="00A006A8"/>
    <w:rsid w:val="00A00CE6"/>
    <w:rsid w:val="00A0244E"/>
    <w:rsid w:val="00A13EB2"/>
    <w:rsid w:val="00A1476A"/>
    <w:rsid w:val="00A14BC2"/>
    <w:rsid w:val="00A170D6"/>
    <w:rsid w:val="00A21536"/>
    <w:rsid w:val="00A21C41"/>
    <w:rsid w:val="00A23503"/>
    <w:rsid w:val="00A271A4"/>
    <w:rsid w:val="00A33497"/>
    <w:rsid w:val="00A351E1"/>
    <w:rsid w:val="00A37127"/>
    <w:rsid w:val="00A41501"/>
    <w:rsid w:val="00A4308D"/>
    <w:rsid w:val="00A44B2F"/>
    <w:rsid w:val="00A45CF5"/>
    <w:rsid w:val="00A47193"/>
    <w:rsid w:val="00A472A7"/>
    <w:rsid w:val="00A47ECB"/>
    <w:rsid w:val="00A512B3"/>
    <w:rsid w:val="00A53372"/>
    <w:rsid w:val="00A54014"/>
    <w:rsid w:val="00A564C2"/>
    <w:rsid w:val="00A565E3"/>
    <w:rsid w:val="00A56D6C"/>
    <w:rsid w:val="00A5754F"/>
    <w:rsid w:val="00A57AAC"/>
    <w:rsid w:val="00A57CF7"/>
    <w:rsid w:val="00A610B6"/>
    <w:rsid w:val="00A67C38"/>
    <w:rsid w:val="00A7016B"/>
    <w:rsid w:val="00A70836"/>
    <w:rsid w:val="00A718C7"/>
    <w:rsid w:val="00A72852"/>
    <w:rsid w:val="00A744BA"/>
    <w:rsid w:val="00A75454"/>
    <w:rsid w:val="00A75BA0"/>
    <w:rsid w:val="00A76A0A"/>
    <w:rsid w:val="00A76AD9"/>
    <w:rsid w:val="00A808EA"/>
    <w:rsid w:val="00A81922"/>
    <w:rsid w:val="00A90827"/>
    <w:rsid w:val="00A90E25"/>
    <w:rsid w:val="00A90FB8"/>
    <w:rsid w:val="00A91500"/>
    <w:rsid w:val="00A915B2"/>
    <w:rsid w:val="00A96582"/>
    <w:rsid w:val="00A97CC5"/>
    <w:rsid w:val="00AA0D23"/>
    <w:rsid w:val="00AA2AA6"/>
    <w:rsid w:val="00AA3DCB"/>
    <w:rsid w:val="00AA5E94"/>
    <w:rsid w:val="00AA5F0E"/>
    <w:rsid w:val="00AA6EBA"/>
    <w:rsid w:val="00AA7073"/>
    <w:rsid w:val="00AA7280"/>
    <w:rsid w:val="00AB0EB5"/>
    <w:rsid w:val="00AB5AD1"/>
    <w:rsid w:val="00AB68F8"/>
    <w:rsid w:val="00AC14D4"/>
    <w:rsid w:val="00AC241B"/>
    <w:rsid w:val="00AC4298"/>
    <w:rsid w:val="00AC77D9"/>
    <w:rsid w:val="00AD052F"/>
    <w:rsid w:val="00AD0911"/>
    <w:rsid w:val="00AD09F1"/>
    <w:rsid w:val="00AD1940"/>
    <w:rsid w:val="00AD21DC"/>
    <w:rsid w:val="00AD271E"/>
    <w:rsid w:val="00AD5B2E"/>
    <w:rsid w:val="00AD73FB"/>
    <w:rsid w:val="00AE0F1A"/>
    <w:rsid w:val="00AE1449"/>
    <w:rsid w:val="00AE298D"/>
    <w:rsid w:val="00AE4B3C"/>
    <w:rsid w:val="00AE4EB0"/>
    <w:rsid w:val="00AF2374"/>
    <w:rsid w:val="00AF6B7B"/>
    <w:rsid w:val="00AF79F3"/>
    <w:rsid w:val="00B00B11"/>
    <w:rsid w:val="00B01855"/>
    <w:rsid w:val="00B0254D"/>
    <w:rsid w:val="00B0469D"/>
    <w:rsid w:val="00B04D5E"/>
    <w:rsid w:val="00B0680D"/>
    <w:rsid w:val="00B0691C"/>
    <w:rsid w:val="00B10A72"/>
    <w:rsid w:val="00B131F4"/>
    <w:rsid w:val="00B15467"/>
    <w:rsid w:val="00B2427B"/>
    <w:rsid w:val="00B25F7A"/>
    <w:rsid w:val="00B27499"/>
    <w:rsid w:val="00B316EA"/>
    <w:rsid w:val="00B334BC"/>
    <w:rsid w:val="00B3449B"/>
    <w:rsid w:val="00B3584D"/>
    <w:rsid w:val="00B3671D"/>
    <w:rsid w:val="00B37CC1"/>
    <w:rsid w:val="00B41C3D"/>
    <w:rsid w:val="00B42C63"/>
    <w:rsid w:val="00B440A0"/>
    <w:rsid w:val="00B44E0D"/>
    <w:rsid w:val="00B44FB0"/>
    <w:rsid w:val="00B454A8"/>
    <w:rsid w:val="00B467D7"/>
    <w:rsid w:val="00B51D82"/>
    <w:rsid w:val="00B5553C"/>
    <w:rsid w:val="00B565E9"/>
    <w:rsid w:val="00B60087"/>
    <w:rsid w:val="00B60237"/>
    <w:rsid w:val="00B6033F"/>
    <w:rsid w:val="00B6161E"/>
    <w:rsid w:val="00B62B44"/>
    <w:rsid w:val="00B74B8A"/>
    <w:rsid w:val="00B76F8A"/>
    <w:rsid w:val="00B774AC"/>
    <w:rsid w:val="00B87079"/>
    <w:rsid w:val="00B872C4"/>
    <w:rsid w:val="00B87DEE"/>
    <w:rsid w:val="00B87EEA"/>
    <w:rsid w:val="00B919DC"/>
    <w:rsid w:val="00B927D3"/>
    <w:rsid w:val="00B932A2"/>
    <w:rsid w:val="00B93397"/>
    <w:rsid w:val="00B93C83"/>
    <w:rsid w:val="00B9488E"/>
    <w:rsid w:val="00B9612D"/>
    <w:rsid w:val="00BA25E9"/>
    <w:rsid w:val="00BA2835"/>
    <w:rsid w:val="00BA322F"/>
    <w:rsid w:val="00BA3B1A"/>
    <w:rsid w:val="00BA3D21"/>
    <w:rsid w:val="00BA4C44"/>
    <w:rsid w:val="00BB07F3"/>
    <w:rsid w:val="00BB207D"/>
    <w:rsid w:val="00BB2D6A"/>
    <w:rsid w:val="00BB562A"/>
    <w:rsid w:val="00BC06E8"/>
    <w:rsid w:val="00BC0A1C"/>
    <w:rsid w:val="00BC3FC3"/>
    <w:rsid w:val="00BC67F8"/>
    <w:rsid w:val="00BD0D92"/>
    <w:rsid w:val="00BD2CF3"/>
    <w:rsid w:val="00BD3434"/>
    <w:rsid w:val="00BD5861"/>
    <w:rsid w:val="00BE0149"/>
    <w:rsid w:val="00BE5533"/>
    <w:rsid w:val="00BE5BA9"/>
    <w:rsid w:val="00BE7AC6"/>
    <w:rsid w:val="00BF02B6"/>
    <w:rsid w:val="00BF02E1"/>
    <w:rsid w:val="00BF51A7"/>
    <w:rsid w:val="00BF5705"/>
    <w:rsid w:val="00BF65B5"/>
    <w:rsid w:val="00BF7B33"/>
    <w:rsid w:val="00C01FDF"/>
    <w:rsid w:val="00C052C3"/>
    <w:rsid w:val="00C0694D"/>
    <w:rsid w:val="00C06C08"/>
    <w:rsid w:val="00C06E9A"/>
    <w:rsid w:val="00C074E5"/>
    <w:rsid w:val="00C101EF"/>
    <w:rsid w:val="00C1128D"/>
    <w:rsid w:val="00C11AD0"/>
    <w:rsid w:val="00C11D98"/>
    <w:rsid w:val="00C144A1"/>
    <w:rsid w:val="00C14B13"/>
    <w:rsid w:val="00C15229"/>
    <w:rsid w:val="00C1738D"/>
    <w:rsid w:val="00C1746E"/>
    <w:rsid w:val="00C21904"/>
    <w:rsid w:val="00C21B01"/>
    <w:rsid w:val="00C226D4"/>
    <w:rsid w:val="00C23EFE"/>
    <w:rsid w:val="00C2402F"/>
    <w:rsid w:val="00C248F7"/>
    <w:rsid w:val="00C25EFA"/>
    <w:rsid w:val="00C26640"/>
    <w:rsid w:val="00C3234E"/>
    <w:rsid w:val="00C37A83"/>
    <w:rsid w:val="00C4081C"/>
    <w:rsid w:val="00C41D19"/>
    <w:rsid w:val="00C41E57"/>
    <w:rsid w:val="00C42447"/>
    <w:rsid w:val="00C44FC5"/>
    <w:rsid w:val="00C4642B"/>
    <w:rsid w:val="00C46CEA"/>
    <w:rsid w:val="00C47DB0"/>
    <w:rsid w:val="00C53F99"/>
    <w:rsid w:val="00C56087"/>
    <w:rsid w:val="00C56252"/>
    <w:rsid w:val="00C5637F"/>
    <w:rsid w:val="00C56991"/>
    <w:rsid w:val="00C60AC4"/>
    <w:rsid w:val="00C62320"/>
    <w:rsid w:val="00C634C9"/>
    <w:rsid w:val="00C64815"/>
    <w:rsid w:val="00C64CFA"/>
    <w:rsid w:val="00C651EC"/>
    <w:rsid w:val="00C6554A"/>
    <w:rsid w:val="00C660A0"/>
    <w:rsid w:val="00C66EC3"/>
    <w:rsid w:val="00C672F6"/>
    <w:rsid w:val="00C706F8"/>
    <w:rsid w:val="00C76689"/>
    <w:rsid w:val="00C76BC8"/>
    <w:rsid w:val="00C76F53"/>
    <w:rsid w:val="00C773A2"/>
    <w:rsid w:val="00C80D51"/>
    <w:rsid w:val="00C813CC"/>
    <w:rsid w:val="00C829A7"/>
    <w:rsid w:val="00C8621E"/>
    <w:rsid w:val="00C9134C"/>
    <w:rsid w:val="00C92793"/>
    <w:rsid w:val="00C94D6D"/>
    <w:rsid w:val="00C95664"/>
    <w:rsid w:val="00C96A16"/>
    <w:rsid w:val="00CA055A"/>
    <w:rsid w:val="00CA0B2A"/>
    <w:rsid w:val="00CA53EF"/>
    <w:rsid w:val="00CA585E"/>
    <w:rsid w:val="00CB0054"/>
    <w:rsid w:val="00CB3C71"/>
    <w:rsid w:val="00CB471F"/>
    <w:rsid w:val="00CB78E7"/>
    <w:rsid w:val="00CC0A0A"/>
    <w:rsid w:val="00CC1767"/>
    <w:rsid w:val="00CC29C1"/>
    <w:rsid w:val="00CC4417"/>
    <w:rsid w:val="00CC58F1"/>
    <w:rsid w:val="00CC608A"/>
    <w:rsid w:val="00CC6147"/>
    <w:rsid w:val="00CC65F7"/>
    <w:rsid w:val="00CD239D"/>
    <w:rsid w:val="00CD2DA8"/>
    <w:rsid w:val="00CD3DD7"/>
    <w:rsid w:val="00CD5C82"/>
    <w:rsid w:val="00CD6263"/>
    <w:rsid w:val="00CD63FE"/>
    <w:rsid w:val="00CD6AE6"/>
    <w:rsid w:val="00CE136C"/>
    <w:rsid w:val="00CE1D46"/>
    <w:rsid w:val="00CE3311"/>
    <w:rsid w:val="00CE4A4E"/>
    <w:rsid w:val="00CE58A0"/>
    <w:rsid w:val="00CE5DA8"/>
    <w:rsid w:val="00CE79B5"/>
    <w:rsid w:val="00CF0AAF"/>
    <w:rsid w:val="00CF27CA"/>
    <w:rsid w:val="00CF588C"/>
    <w:rsid w:val="00CF7DD6"/>
    <w:rsid w:val="00D005F2"/>
    <w:rsid w:val="00D0183B"/>
    <w:rsid w:val="00D01FF7"/>
    <w:rsid w:val="00D03C2F"/>
    <w:rsid w:val="00D04021"/>
    <w:rsid w:val="00D046B2"/>
    <w:rsid w:val="00D058D9"/>
    <w:rsid w:val="00D1009A"/>
    <w:rsid w:val="00D11AD6"/>
    <w:rsid w:val="00D1328D"/>
    <w:rsid w:val="00D135AA"/>
    <w:rsid w:val="00D14A5B"/>
    <w:rsid w:val="00D1556E"/>
    <w:rsid w:val="00D1576B"/>
    <w:rsid w:val="00D169C6"/>
    <w:rsid w:val="00D16DD0"/>
    <w:rsid w:val="00D17FE0"/>
    <w:rsid w:val="00D21FE9"/>
    <w:rsid w:val="00D22072"/>
    <w:rsid w:val="00D23B20"/>
    <w:rsid w:val="00D24011"/>
    <w:rsid w:val="00D328C4"/>
    <w:rsid w:val="00D3296C"/>
    <w:rsid w:val="00D402C3"/>
    <w:rsid w:val="00D41364"/>
    <w:rsid w:val="00D417A9"/>
    <w:rsid w:val="00D4297B"/>
    <w:rsid w:val="00D436F7"/>
    <w:rsid w:val="00D44003"/>
    <w:rsid w:val="00D4523B"/>
    <w:rsid w:val="00D46FC7"/>
    <w:rsid w:val="00D47C4F"/>
    <w:rsid w:val="00D50F30"/>
    <w:rsid w:val="00D528C4"/>
    <w:rsid w:val="00D54033"/>
    <w:rsid w:val="00D5435F"/>
    <w:rsid w:val="00D54F22"/>
    <w:rsid w:val="00D558E9"/>
    <w:rsid w:val="00D55B9C"/>
    <w:rsid w:val="00D57F7B"/>
    <w:rsid w:val="00D602DB"/>
    <w:rsid w:val="00D60665"/>
    <w:rsid w:val="00D62A39"/>
    <w:rsid w:val="00D62D4B"/>
    <w:rsid w:val="00D661F5"/>
    <w:rsid w:val="00D67B56"/>
    <w:rsid w:val="00D75985"/>
    <w:rsid w:val="00D75D8E"/>
    <w:rsid w:val="00D77296"/>
    <w:rsid w:val="00D807CA"/>
    <w:rsid w:val="00D80C77"/>
    <w:rsid w:val="00D81108"/>
    <w:rsid w:val="00D81E8A"/>
    <w:rsid w:val="00D82166"/>
    <w:rsid w:val="00D822AD"/>
    <w:rsid w:val="00D8231A"/>
    <w:rsid w:val="00D8280B"/>
    <w:rsid w:val="00D84100"/>
    <w:rsid w:val="00D846FB"/>
    <w:rsid w:val="00D85C24"/>
    <w:rsid w:val="00D86FC6"/>
    <w:rsid w:val="00D96F08"/>
    <w:rsid w:val="00D97D19"/>
    <w:rsid w:val="00DA073A"/>
    <w:rsid w:val="00DA5B08"/>
    <w:rsid w:val="00DB008D"/>
    <w:rsid w:val="00DB1A47"/>
    <w:rsid w:val="00DB24B6"/>
    <w:rsid w:val="00DB6551"/>
    <w:rsid w:val="00DC0A58"/>
    <w:rsid w:val="00DC2359"/>
    <w:rsid w:val="00DC3E91"/>
    <w:rsid w:val="00DD0A29"/>
    <w:rsid w:val="00DD1699"/>
    <w:rsid w:val="00DD376F"/>
    <w:rsid w:val="00DD45D5"/>
    <w:rsid w:val="00DD5C18"/>
    <w:rsid w:val="00DD75AC"/>
    <w:rsid w:val="00DE07AE"/>
    <w:rsid w:val="00DE0DEB"/>
    <w:rsid w:val="00DE2D4E"/>
    <w:rsid w:val="00DE3A7D"/>
    <w:rsid w:val="00DE439E"/>
    <w:rsid w:val="00DE45AB"/>
    <w:rsid w:val="00DE45F1"/>
    <w:rsid w:val="00DE4D7F"/>
    <w:rsid w:val="00DF0804"/>
    <w:rsid w:val="00DF1980"/>
    <w:rsid w:val="00DF1FBF"/>
    <w:rsid w:val="00DF22B7"/>
    <w:rsid w:val="00DF25C7"/>
    <w:rsid w:val="00DF54FF"/>
    <w:rsid w:val="00DF76CA"/>
    <w:rsid w:val="00E02BF8"/>
    <w:rsid w:val="00E02D54"/>
    <w:rsid w:val="00E057B6"/>
    <w:rsid w:val="00E102F5"/>
    <w:rsid w:val="00E1120E"/>
    <w:rsid w:val="00E1355A"/>
    <w:rsid w:val="00E14B23"/>
    <w:rsid w:val="00E21261"/>
    <w:rsid w:val="00E23B14"/>
    <w:rsid w:val="00E23EF0"/>
    <w:rsid w:val="00E35EE8"/>
    <w:rsid w:val="00E40FDF"/>
    <w:rsid w:val="00E43F9C"/>
    <w:rsid w:val="00E47A9C"/>
    <w:rsid w:val="00E50D4B"/>
    <w:rsid w:val="00E50EDE"/>
    <w:rsid w:val="00E52CF1"/>
    <w:rsid w:val="00E544F5"/>
    <w:rsid w:val="00E54DBA"/>
    <w:rsid w:val="00E60272"/>
    <w:rsid w:val="00E6618B"/>
    <w:rsid w:val="00E675F7"/>
    <w:rsid w:val="00E67D70"/>
    <w:rsid w:val="00E70D23"/>
    <w:rsid w:val="00E71783"/>
    <w:rsid w:val="00E72E49"/>
    <w:rsid w:val="00E7320C"/>
    <w:rsid w:val="00E7494D"/>
    <w:rsid w:val="00E752C3"/>
    <w:rsid w:val="00E75E46"/>
    <w:rsid w:val="00E84274"/>
    <w:rsid w:val="00E87916"/>
    <w:rsid w:val="00E921E4"/>
    <w:rsid w:val="00E95DFE"/>
    <w:rsid w:val="00E95FD2"/>
    <w:rsid w:val="00E96DEF"/>
    <w:rsid w:val="00E97C72"/>
    <w:rsid w:val="00EA1220"/>
    <w:rsid w:val="00EA1AD6"/>
    <w:rsid w:val="00EA206B"/>
    <w:rsid w:val="00EA3532"/>
    <w:rsid w:val="00EA6733"/>
    <w:rsid w:val="00EA78A7"/>
    <w:rsid w:val="00EB27FE"/>
    <w:rsid w:val="00EB2B84"/>
    <w:rsid w:val="00EB345B"/>
    <w:rsid w:val="00EB64E4"/>
    <w:rsid w:val="00EB6D0C"/>
    <w:rsid w:val="00EC2321"/>
    <w:rsid w:val="00EC5935"/>
    <w:rsid w:val="00EC66F2"/>
    <w:rsid w:val="00EC6BDA"/>
    <w:rsid w:val="00EC6F4F"/>
    <w:rsid w:val="00ED024F"/>
    <w:rsid w:val="00ED0A8A"/>
    <w:rsid w:val="00ED0FC1"/>
    <w:rsid w:val="00ED335E"/>
    <w:rsid w:val="00ED3F47"/>
    <w:rsid w:val="00ED7E50"/>
    <w:rsid w:val="00EE5984"/>
    <w:rsid w:val="00EE6072"/>
    <w:rsid w:val="00EE7988"/>
    <w:rsid w:val="00EF189B"/>
    <w:rsid w:val="00EF30C7"/>
    <w:rsid w:val="00EF4578"/>
    <w:rsid w:val="00EF4F89"/>
    <w:rsid w:val="00EF5A8A"/>
    <w:rsid w:val="00F003FC"/>
    <w:rsid w:val="00F01B16"/>
    <w:rsid w:val="00F05EBD"/>
    <w:rsid w:val="00F105FB"/>
    <w:rsid w:val="00F10881"/>
    <w:rsid w:val="00F10D34"/>
    <w:rsid w:val="00F11C56"/>
    <w:rsid w:val="00F138C0"/>
    <w:rsid w:val="00F149D7"/>
    <w:rsid w:val="00F1516E"/>
    <w:rsid w:val="00F15F62"/>
    <w:rsid w:val="00F17213"/>
    <w:rsid w:val="00F173EB"/>
    <w:rsid w:val="00F17EAA"/>
    <w:rsid w:val="00F17EBE"/>
    <w:rsid w:val="00F214DE"/>
    <w:rsid w:val="00F23713"/>
    <w:rsid w:val="00F26074"/>
    <w:rsid w:val="00F26278"/>
    <w:rsid w:val="00F26EF7"/>
    <w:rsid w:val="00F26F31"/>
    <w:rsid w:val="00F301F7"/>
    <w:rsid w:val="00F32828"/>
    <w:rsid w:val="00F361D7"/>
    <w:rsid w:val="00F376BB"/>
    <w:rsid w:val="00F42341"/>
    <w:rsid w:val="00F434FD"/>
    <w:rsid w:val="00F4459B"/>
    <w:rsid w:val="00F452FA"/>
    <w:rsid w:val="00F46776"/>
    <w:rsid w:val="00F46EAF"/>
    <w:rsid w:val="00F4721B"/>
    <w:rsid w:val="00F50414"/>
    <w:rsid w:val="00F50F3A"/>
    <w:rsid w:val="00F51793"/>
    <w:rsid w:val="00F5485A"/>
    <w:rsid w:val="00F56A4A"/>
    <w:rsid w:val="00F62015"/>
    <w:rsid w:val="00F63290"/>
    <w:rsid w:val="00F723BE"/>
    <w:rsid w:val="00F741E6"/>
    <w:rsid w:val="00F76C96"/>
    <w:rsid w:val="00F80D27"/>
    <w:rsid w:val="00F80F53"/>
    <w:rsid w:val="00F8236D"/>
    <w:rsid w:val="00F825FC"/>
    <w:rsid w:val="00F8269E"/>
    <w:rsid w:val="00F843AE"/>
    <w:rsid w:val="00F87624"/>
    <w:rsid w:val="00F92BEE"/>
    <w:rsid w:val="00F93163"/>
    <w:rsid w:val="00F93AD4"/>
    <w:rsid w:val="00F95B9E"/>
    <w:rsid w:val="00F96E65"/>
    <w:rsid w:val="00FA1126"/>
    <w:rsid w:val="00FA12C4"/>
    <w:rsid w:val="00FA1BDA"/>
    <w:rsid w:val="00FA1FA0"/>
    <w:rsid w:val="00FA28D3"/>
    <w:rsid w:val="00FA3B60"/>
    <w:rsid w:val="00FA4218"/>
    <w:rsid w:val="00FA53EB"/>
    <w:rsid w:val="00FA6488"/>
    <w:rsid w:val="00FA6AEB"/>
    <w:rsid w:val="00FB0112"/>
    <w:rsid w:val="00FB026C"/>
    <w:rsid w:val="00FB0BDB"/>
    <w:rsid w:val="00FB202E"/>
    <w:rsid w:val="00FB29DB"/>
    <w:rsid w:val="00FB378E"/>
    <w:rsid w:val="00FB5B82"/>
    <w:rsid w:val="00FB5EA1"/>
    <w:rsid w:val="00FC68F7"/>
    <w:rsid w:val="00FC7E1A"/>
    <w:rsid w:val="00FD164B"/>
    <w:rsid w:val="00FD36BF"/>
    <w:rsid w:val="00FD5171"/>
    <w:rsid w:val="00FD621B"/>
    <w:rsid w:val="00FD6A32"/>
    <w:rsid w:val="00FD6F35"/>
    <w:rsid w:val="00FE240B"/>
    <w:rsid w:val="00FE2AC7"/>
    <w:rsid w:val="00FE36FC"/>
    <w:rsid w:val="00FE4CE5"/>
    <w:rsid w:val="00FE701B"/>
    <w:rsid w:val="00FF3162"/>
    <w:rsid w:val="00FF33A7"/>
    <w:rsid w:val="00FF35C2"/>
    <w:rsid w:val="00FF43D5"/>
    <w:rsid w:val="00FF6A31"/>
  </w:rsids>
  <m:mathPr>
    <m:mathFont m:val="Cambria Math"/>
    <m:brkBin m:val="before"/>
    <m:brkBinSub m:val="--"/>
    <m:smallFrac/>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618B"/>
    <w:pPr>
      <w:spacing w:after="0" w:line="360" w:lineRule="auto"/>
      <w:jc w:val="both"/>
    </w:pPr>
    <w:rPr>
      <w:rFonts w:ascii="Times New Roman" w:hAnsi="Times New Roman"/>
      <w:sz w:val="24"/>
    </w:rPr>
  </w:style>
  <w:style w:type="paragraph" w:styleId="Naslov1">
    <w:name w:val="heading 1"/>
    <w:basedOn w:val="Normal"/>
    <w:next w:val="Normal"/>
    <w:link w:val="Naslov1Char"/>
    <w:uiPriority w:val="9"/>
    <w:qFormat/>
    <w:rsid w:val="005D4E24"/>
    <w:pPr>
      <w:keepNext/>
      <w:keepLines/>
      <w:numPr>
        <w:numId w:val="1"/>
      </w:numPr>
      <w:outlineLvl w:val="0"/>
    </w:pPr>
    <w:rPr>
      <w:rFonts w:eastAsiaTheme="majorEastAsia" w:cstheme="majorBidi"/>
      <w:b/>
      <w:bCs/>
      <w:color w:val="000000" w:themeColor="text1"/>
      <w:sz w:val="28"/>
      <w:szCs w:val="28"/>
    </w:rPr>
  </w:style>
  <w:style w:type="paragraph" w:styleId="Naslov2">
    <w:name w:val="heading 2"/>
    <w:basedOn w:val="Normal"/>
    <w:next w:val="Normal"/>
    <w:link w:val="Naslov2Char"/>
    <w:uiPriority w:val="9"/>
    <w:unhideWhenUsed/>
    <w:qFormat/>
    <w:rsid w:val="005D4E24"/>
    <w:pPr>
      <w:keepNext/>
      <w:keepLines/>
      <w:numPr>
        <w:ilvl w:val="1"/>
        <w:numId w:val="1"/>
      </w:numPr>
      <w:outlineLvl w:val="1"/>
    </w:pPr>
    <w:rPr>
      <w:rFonts w:eastAsiaTheme="majorEastAsia" w:cstheme="majorBidi"/>
      <w:b/>
      <w:bCs/>
      <w:i/>
      <w:color w:val="000000" w:themeColor="text1"/>
      <w:sz w:val="26"/>
      <w:szCs w:val="26"/>
    </w:rPr>
  </w:style>
  <w:style w:type="paragraph" w:styleId="Naslov3">
    <w:name w:val="heading 3"/>
    <w:basedOn w:val="Normal"/>
    <w:next w:val="Normal"/>
    <w:link w:val="Naslov3Char"/>
    <w:uiPriority w:val="9"/>
    <w:unhideWhenUsed/>
    <w:qFormat/>
    <w:rsid w:val="005D4E24"/>
    <w:pPr>
      <w:keepNext/>
      <w:keepLines/>
      <w:numPr>
        <w:ilvl w:val="2"/>
        <w:numId w:val="1"/>
      </w:numPr>
      <w:outlineLvl w:val="2"/>
    </w:pPr>
    <w:rPr>
      <w:rFonts w:eastAsiaTheme="majorEastAsia" w:cstheme="majorBidi"/>
      <w:b/>
      <w:bCs/>
    </w:rPr>
  </w:style>
  <w:style w:type="paragraph" w:styleId="Naslov4">
    <w:name w:val="heading 4"/>
    <w:basedOn w:val="Normal"/>
    <w:next w:val="Normal"/>
    <w:link w:val="Naslov4Char"/>
    <w:uiPriority w:val="9"/>
    <w:semiHidden/>
    <w:unhideWhenUsed/>
    <w:qFormat/>
    <w:rsid w:val="005D4E24"/>
    <w:pPr>
      <w:keepNext/>
      <w:keepLines/>
      <w:numPr>
        <w:ilvl w:val="3"/>
        <w:numId w:val="1"/>
      </w:numPr>
      <w:outlineLvl w:val="3"/>
    </w:pPr>
    <w:rPr>
      <w:rFonts w:asciiTheme="majorHAnsi" w:eastAsiaTheme="majorEastAsia" w:hAnsiTheme="majorHAnsi" w:cstheme="majorBidi"/>
      <w:b/>
      <w:bCs/>
      <w:i/>
      <w:iCs/>
      <w:color w:val="000000" w:themeColor="text1"/>
    </w:rPr>
  </w:style>
  <w:style w:type="paragraph" w:styleId="Naslov5">
    <w:name w:val="heading 5"/>
    <w:basedOn w:val="Normal"/>
    <w:next w:val="Normal"/>
    <w:link w:val="Naslov5Char"/>
    <w:uiPriority w:val="9"/>
    <w:semiHidden/>
    <w:unhideWhenUsed/>
    <w:qFormat/>
    <w:rsid w:val="00EE7988"/>
    <w:pPr>
      <w:keepNext/>
      <w:keepLines/>
      <w:numPr>
        <w:ilvl w:val="4"/>
        <w:numId w:val="1"/>
      </w:numPr>
      <w:spacing w:before="200"/>
      <w:outlineLvl w:val="4"/>
    </w:pPr>
    <w:rPr>
      <w:rFonts w:asciiTheme="majorHAnsi" w:eastAsiaTheme="majorEastAsia" w:hAnsiTheme="majorHAnsi" w:cstheme="majorBidi"/>
      <w:color w:val="1F4D78" w:themeColor="accent1" w:themeShade="7F"/>
    </w:rPr>
  </w:style>
  <w:style w:type="paragraph" w:styleId="Naslov6">
    <w:name w:val="heading 6"/>
    <w:basedOn w:val="Normal"/>
    <w:next w:val="Normal"/>
    <w:link w:val="Naslov6Char"/>
    <w:uiPriority w:val="9"/>
    <w:semiHidden/>
    <w:unhideWhenUsed/>
    <w:qFormat/>
    <w:rsid w:val="00EE7988"/>
    <w:pPr>
      <w:keepNext/>
      <w:keepLines/>
      <w:numPr>
        <w:ilvl w:val="5"/>
        <w:numId w:val="1"/>
      </w:numPr>
      <w:spacing w:before="200"/>
      <w:outlineLvl w:val="5"/>
    </w:pPr>
    <w:rPr>
      <w:rFonts w:asciiTheme="majorHAnsi" w:eastAsiaTheme="majorEastAsia" w:hAnsiTheme="majorHAnsi" w:cstheme="majorBidi"/>
      <w:i/>
      <w:iCs/>
      <w:color w:val="1F4D78" w:themeColor="accent1" w:themeShade="7F"/>
    </w:rPr>
  </w:style>
  <w:style w:type="paragraph" w:styleId="Naslov7">
    <w:name w:val="heading 7"/>
    <w:basedOn w:val="Normal"/>
    <w:next w:val="Normal"/>
    <w:link w:val="Naslov7Char"/>
    <w:uiPriority w:val="9"/>
    <w:semiHidden/>
    <w:unhideWhenUsed/>
    <w:qFormat/>
    <w:rsid w:val="00EE7988"/>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Naslov8">
    <w:name w:val="heading 8"/>
    <w:basedOn w:val="Normal"/>
    <w:next w:val="Normal"/>
    <w:link w:val="Naslov8Char"/>
    <w:uiPriority w:val="9"/>
    <w:semiHidden/>
    <w:unhideWhenUsed/>
    <w:qFormat/>
    <w:rsid w:val="00EE7988"/>
    <w:pPr>
      <w:keepNext/>
      <w:keepLines/>
      <w:numPr>
        <w:ilvl w:val="7"/>
        <w:numId w:val="1"/>
      </w:numPr>
      <w:spacing w:before="200"/>
      <w:outlineLvl w:val="7"/>
    </w:pPr>
    <w:rPr>
      <w:rFonts w:asciiTheme="majorHAnsi" w:eastAsiaTheme="majorEastAsia" w:hAnsiTheme="majorHAnsi" w:cstheme="majorBidi"/>
      <w:color w:val="404040" w:themeColor="text1" w:themeTint="BF"/>
      <w:sz w:val="20"/>
      <w:szCs w:val="20"/>
    </w:rPr>
  </w:style>
  <w:style w:type="paragraph" w:styleId="Naslov9">
    <w:name w:val="heading 9"/>
    <w:basedOn w:val="Normal"/>
    <w:next w:val="Normal"/>
    <w:link w:val="Naslov9Char"/>
    <w:uiPriority w:val="9"/>
    <w:semiHidden/>
    <w:unhideWhenUsed/>
    <w:qFormat/>
    <w:rsid w:val="00EE7988"/>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uiPriority w:val="9"/>
    <w:rsid w:val="005D4E24"/>
    <w:rPr>
      <w:rFonts w:ascii="Times New Roman" w:eastAsiaTheme="majorEastAsia" w:hAnsi="Times New Roman" w:cstheme="majorBidi"/>
      <w:b/>
      <w:bCs/>
      <w:color w:val="000000" w:themeColor="text1"/>
      <w:sz w:val="28"/>
      <w:szCs w:val="28"/>
    </w:rPr>
  </w:style>
  <w:style w:type="character" w:customStyle="1" w:styleId="Naslov2Char">
    <w:name w:val="Naslov 2 Char"/>
    <w:basedOn w:val="Zadanifontodlomka"/>
    <w:link w:val="Naslov2"/>
    <w:uiPriority w:val="9"/>
    <w:rsid w:val="005D4E24"/>
    <w:rPr>
      <w:rFonts w:ascii="Times New Roman" w:eastAsiaTheme="majorEastAsia" w:hAnsi="Times New Roman" w:cstheme="majorBidi"/>
      <w:b/>
      <w:bCs/>
      <w:i/>
      <w:color w:val="000000" w:themeColor="text1"/>
      <w:sz w:val="26"/>
      <w:szCs w:val="26"/>
    </w:rPr>
  </w:style>
  <w:style w:type="character" w:customStyle="1" w:styleId="Naslov3Char">
    <w:name w:val="Naslov 3 Char"/>
    <w:basedOn w:val="Zadanifontodlomka"/>
    <w:link w:val="Naslov3"/>
    <w:uiPriority w:val="9"/>
    <w:rsid w:val="005D4E24"/>
    <w:rPr>
      <w:rFonts w:ascii="Times New Roman" w:eastAsiaTheme="majorEastAsia" w:hAnsi="Times New Roman" w:cstheme="majorBidi"/>
      <w:b/>
      <w:bCs/>
      <w:sz w:val="24"/>
    </w:rPr>
  </w:style>
  <w:style w:type="character" w:customStyle="1" w:styleId="Naslov4Char">
    <w:name w:val="Naslov 4 Char"/>
    <w:basedOn w:val="Zadanifontodlomka"/>
    <w:link w:val="Naslov4"/>
    <w:uiPriority w:val="9"/>
    <w:semiHidden/>
    <w:rsid w:val="005D4E24"/>
    <w:rPr>
      <w:rFonts w:asciiTheme="majorHAnsi" w:eastAsiaTheme="majorEastAsia" w:hAnsiTheme="majorHAnsi" w:cstheme="majorBidi"/>
      <w:b/>
      <w:bCs/>
      <w:i/>
      <w:iCs/>
      <w:color w:val="000000" w:themeColor="text1"/>
      <w:sz w:val="24"/>
    </w:rPr>
  </w:style>
  <w:style w:type="character" w:customStyle="1" w:styleId="Naslov5Char">
    <w:name w:val="Naslov 5 Char"/>
    <w:basedOn w:val="Zadanifontodlomka"/>
    <w:link w:val="Naslov5"/>
    <w:uiPriority w:val="9"/>
    <w:semiHidden/>
    <w:rsid w:val="00EE7988"/>
    <w:rPr>
      <w:rFonts w:asciiTheme="majorHAnsi" w:eastAsiaTheme="majorEastAsia" w:hAnsiTheme="majorHAnsi" w:cstheme="majorBidi"/>
      <w:color w:val="1F4D78" w:themeColor="accent1" w:themeShade="7F"/>
      <w:sz w:val="24"/>
    </w:rPr>
  </w:style>
  <w:style w:type="character" w:customStyle="1" w:styleId="Naslov6Char">
    <w:name w:val="Naslov 6 Char"/>
    <w:basedOn w:val="Zadanifontodlomka"/>
    <w:link w:val="Naslov6"/>
    <w:uiPriority w:val="9"/>
    <w:semiHidden/>
    <w:rsid w:val="00EE7988"/>
    <w:rPr>
      <w:rFonts w:asciiTheme="majorHAnsi" w:eastAsiaTheme="majorEastAsia" w:hAnsiTheme="majorHAnsi" w:cstheme="majorBidi"/>
      <w:i/>
      <w:iCs/>
      <w:color w:val="1F4D78" w:themeColor="accent1" w:themeShade="7F"/>
      <w:sz w:val="24"/>
    </w:rPr>
  </w:style>
  <w:style w:type="character" w:customStyle="1" w:styleId="Naslov7Char">
    <w:name w:val="Naslov 7 Char"/>
    <w:basedOn w:val="Zadanifontodlomka"/>
    <w:link w:val="Naslov7"/>
    <w:uiPriority w:val="9"/>
    <w:semiHidden/>
    <w:rsid w:val="00EE7988"/>
    <w:rPr>
      <w:rFonts w:asciiTheme="majorHAnsi" w:eastAsiaTheme="majorEastAsia" w:hAnsiTheme="majorHAnsi" w:cstheme="majorBidi"/>
      <w:i/>
      <w:iCs/>
      <w:color w:val="404040" w:themeColor="text1" w:themeTint="BF"/>
      <w:sz w:val="24"/>
    </w:rPr>
  </w:style>
  <w:style w:type="character" w:customStyle="1" w:styleId="Naslov8Char">
    <w:name w:val="Naslov 8 Char"/>
    <w:basedOn w:val="Zadanifontodlomka"/>
    <w:link w:val="Naslov8"/>
    <w:uiPriority w:val="9"/>
    <w:semiHidden/>
    <w:rsid w:val="00EE7988"/>
    <w:rPr>
      <w:rFonts w:asciiTheme="majorHAnsi" w:eastAsiaTheme="majorEastAsia" w:hAnsiTheme="majorHAnsi" w:cstheme="majorBidi"/>
      <w:color w:val="404040" w:themeColor="text1" w:themeTint="BF"/>
      <w:sz w:val="20"/>
      <w:szCs w:val="20"/>
    </w:rPr>
  </w:style>
  <w:style w:type="character" w:customStyle="1" w:styleId="Naslov9Char">
    <w:name w:val="Naslov 9 Char"/>
    <w:basedOn w:val="Zadanifontodlomka"/>
    <w:link w:val="Naslov9"/>
    <w:uiPriority w:val="9"/>
    <w:semiHidden/>
    <w:rsid w:val="00EE7988"/>
    <w:rPr>
      <w:rFonts w:asciiTheme="majorHAnsi" w:eastAsiaTheme="majorEastAsia" w:hAnsiTheme="majorHAnsi" w:cstheme="majorBidi"/>
      <w:i/>
      <w:iCs/>
      <w:color w:val="404040" w:themeColor="text1" w:themeTint="BF"/>
      <w:sz w:val="20"/>
      <w:szCs w:val="20"/>
    </w:rPr>
  </w:style>
  <w:style w:type="table" w:styleId="Reetkatablice">
    <w:name w:val="Table Grid"/>
    <w:basedOn w:val="Obinatablica"/>
    <w:uiPriority w:val="59"/>
    <w:rsid w:val="00D772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lomakpopisa">
    <w:name w:val="List Paragraph"/>
    <w:basedOn w:val="Normal"/>
    <w:uiPriority w:val="34"/>
    <w:qFormat/>
    <w:rsid w:val="00F63290"/>
    <w:pPr>
      <w:ind w:left="720"/>
      <w:contextualSpacing/>
    </w:pPr>
  </w:style>
  <w:style w:type="paragraph" w:styleId="StandardWeb">
    <w:name w:val="Normal (Web)"/>
    <w:basedOn w:val="Normal"/>
    <w:uiPriority w:val="99"/>
    <w:unhideWhenUsed/>
    <w:rsid w:val="00CE5DA8"/>
    <w:pPr>
      <w:spacing w:before="100" w:beforeAutospacing="1" w:after="100" w:afterAutospacing="1" w:line="240" w:lineRule="auto"/>
    </w:pPr>
    <w:rPr>
      <w:rFonts w:eastAsia="Times New Roman" w:cs="Times New Roman"/>
      <w:szCs w:val="24"/>
      <w:lang w:eastAsia="hr-HR"/>
    </w:rPr>
  </w:style>
  <w:style w:type="character" w:styleId="Naglaeno">
    <w:name w:val="Strong"/>
    <w:basedOn w:val="Zadanifontodlomka"/>
    <w:uiPriority w:val="22"/>
    <w:qFormat/>
    <w:rsid w:val="00CE5DA8"/>
    <w:rPr>
      <w:b/>
      <w:bCs/>
    </w:rPr>
  </w:style>
  <w:style w:type="character" w:customStyle="1" w:styleId="apple-converted-space">
    <w:name w:val="apple-converted-space"/>
    <w:basedOn w:val="Zadanifontodlomka"/>
    <w:rsid w:val="00CE5DA8"/>
  </w:style>
  <w:style w:type="paragraph" w:styleId="Tekstfusnote">
    <w:name w:val="footnote text"/>
    <w:basedOn w:val="Normal"/>
    <w:link w:val="TekstfusnoteChar"/>
    <w:uiPriority w:val="99"/>
    <w:unhideWhenUsed/>
    <w:rsid w:val="003E2346"/>
    <w:pPr>
      <w:spacing w:line="240" w:lineRule="auto"/>
    </w:pPr>
    <w:rPr>
      <w:sz w:val="20"/>
      <w:szCs w:val="20"/>
    </w:rPr>
  </w:style>
  <w:style w:type="character" w:customStyle="1" w:styleId="TekstfusnoteChar">
    <w:name w:val="Tekst fusnote Char"/>
    <w:basedOn w:val="Zadanifontodlomka"/>
    <w:link w:val="Tekstfusnote"/>
    <w:uiPriority w:val="99"/>
    <w:rsid w:val="003E2346"/>
    <w:rPr>
      <w:sz w:val="20"/>
      <w:szCs w:val="20"/>
    </w:rPr>
  </w:style>
  <w:style w:type="character" w:styleId="Referencafusnote">
    <w:name w:val="footnote reference"/>
    <w:basedOn w:val="Zadanifontodlomka"/>
    <w:unhideWhenUsed/>
    <w:rsid w:val="009E7E90"/>
    <w:rPr>
      <w:rFonts w:cs="Times New Roman"/>
      <w:vertAlign w:val="superscript"/>
    </w:rPr>
  </w:style>
  <w:style w:type="character" w:styleId="Hiperveza">
    <w:name w:val="Hyperlink"/>
    <w:basedOn w:val="Zadanifontodlomka"/>
    <w:uiPriority w:val="99"/>
    <w:unhideWhenUsed/>
    <w:rsid w:val="009E7E90"/>
    <w:rPr>
      <w:rFonts w:cs="Times New Roman"/>
      <w:color w:val="0563C1" w:themeColor="hyperlink"/>
      <w:u w:val="single"/>
    </w:rPr>
  </w:style>
  <w:style w:type="paragraph" w:customStyle="1" w:styleId="Tekstizvora">
    <w:name w:val="Tekst izvora"/>
    <w:basedOn w:val="Normal"/>
    <w:link w:val="TekstizvoraChar"/>
    <w:qFormat/>
    <w:rsid w:val="002B6814"/>
    <w:pPr>
      <w:widowControl w:val="0"/>
      <w:suppressAutoHyphens/>
      <w:spacing w:before="120" w:line="240" w:lineRule="auto"/>
      <w:ind w:left="357"/>
      <w:jc w:val="center"/>
    </w:pPr>
    <w:rPr>
      <w:rFonts w:eastAsia="Times New Roman" w:cs="Times New Roman"/>
      <w:sz w:val="20"/>
      <w:szCs w:val="20"/>
    </w:rPr>
  </w:style>
  <w:style w:type="character" w:customStyle="1" w:styleId="TekstizvoraChar">
    <w:name w:val="Tekst izvora Char"/>
    <w:basedOn w:val="Zadanifontodlomka"/>
    <w:link w:val="Tekstizvora"/>
    <w:locked/>
    <w:rsid w:val="002B6814"/>
    <w:rPr>
      <w:rFonts w:ascii="Times New Roman" w:eastAsia="Times New Roman" w:hAnsi="Times New Roman" w:cs="Times New Roman"/>
      <w:sz w:val="20"/>
      <w:szCs w:val="20"/>
    </w:rPr>
  </w:style>
  <w:style w:type="paragraph" w:styleId="Zaglavlje">
    <w:name w:val="header"/>
    <w:basedOn w:val="Normal"/>
    <w:link w:val="ZaglavljeChar"/>
    <w:uiPriority w:val="99"/>
    <w:unhideWhenUsed/>
    <w:rsid w:val="00574382"/>
    <w:pPr>
      <w:tabs>
        <w:tab w:val="center" w:pos="4536"/>
        <w:tab w:val="right" w:pos="9072"/>
      </w:tabs>
      <w:spacing w:line="240" w:lineRule="auto"/>
    </w:pPr>
  </w:style>
  <w:style w:type="character" w:customStyle="1" w:styleId="ZaglavljeChar">
    <w:name w:val="Zaglavlje Char"/>
    <w:basedOn w:val="Zadanifontodlomka"/>
    <w:link w:val="Zaglavlje"/>
    <w:uiPriority w:val="99"/>
    <w:rsid w:val="00574382"/>
  </w:style>
  <w:style w:type="paragraph" w:styleId="Podnoje">
    <w:name w:val="footer"/>
    <w:basedOn w:val="Normal"/>
    <w:link w:val="PodnojeChar"/>
    <w:uiPriority w:val="99"/>
    <w:unhideWhenUsed/>
    <w:rsid w:val="00574382"/>
    <w:pPr>
      <w:tabs>
        <w:tab w:val="center" w:pos="4536"/>
        <w:tab w:val="right" w:pos="9072"/>
      </w:tabs>
      <w:spacing w:line="240" w:lineRule="auto"/>
    </w:pPr>
  </w:style>
  <w:style w:type="character" w:customStyle="1" w:styleId="PodnojeChar">
    <w:name w:val="Podnožje Char"/>
    <w:basedOn w:val="Zadanifontodlomka"/>
    <w:link w:val="Podnoje"/>
    <w:uiPriority w:val="99"/>
    <w:rsid w:val="00574382"/>
  </w:style>
  <w:style w:type="paragraph" w:customStyle="1" w:styleId="Slikeopis">
    <w:name w:val="Slike opis"/>
    <w:basedOn w:val="Opisslike"/>
    <w:link w:val="SlikeopisChar"/>
    <w:rsid w:val="00F825FC"/>
    <w:pPr>
      <w:spacing w:after="120"/>
      <w:ind w:left="357"/>
    </w:pPr>
    <w:rPr>
      <w:rFonts w:cs="Times New Roman"/>
      <w:i w:val="0"/>
      <w:color w:val="auto"/>
      <w:sz w:val="24"/>
    </w:rPr>
  </w:style>
  <w:style w:type="character" w:customStyle="1" w:styleId="SlikeopisChar">
    <w:name w:val="Slike opis Char"/>
    <w:basedOn w:val="Zadanifontodlomka"/>
    <w:link w:val="Slikeopis"/>
    <w:rsid w:val="00F825FC"/>
    <w:rPr>
      <w:rFonts w:ascii="Times New Roman" w:hAnsi="Times New Roman" w:cs="Times New Roman"/>
      <w:iCs/>
      <w:sz w:val="24"/>
      <w:szCs w:val="18"/>
    </w:rPr>
  </w:style>
  <w:style w:type="paragraph" w:styleId="Opisslike">
    <w:name w:val="caption"/>
    <w:basedOn w:val="Normal"/>
    <w:next w:val="Normal"/>
    <w:uiPriority w:val="35"/>
    <w:unhideWhenUsed/>
    <w:qFormat/>
    <w:rsid w:val="00F825FC"/>
    <w:pPr>
      <w:spacing w:line="240" w:lineRule="auto"/>
    </w:pPr>
    <w:rPr>
      <w:i/>
      <w:iCs/>
      <w:color w:val="44546A" w:themeColor="text2"/>
      <w:sz w:val="18"/>
      <w:szCs w:val="18"/>
    </w:rPr>
  </w:style>
  <w:style w:type="character" w:customStyle="1" w:styleId="TekstkomentaraChar">
    <w:name w:val="Tekst komentara Char"/>
    <w:basedOn w:val="Zadanifontodlomka"/>
    <w:link w:val="Tekstkomentara"/>
    <w:uiPriority w:val="99"/>
    <w:semiHidden/>
    <w:rsid w:val="009639BA"/>
    <w:rPr>
      <w:sz w:val="20"/>
      <w:szCs w:val="20"/>
    </w:rPr>
  </w:style>
  <w:style w:type="paragraph" w:styleId="Tekstkomentara">
    <w:name w:val="annotation text"/>
    <w:basedOn w:val="Normal"/>
    <w:link w:val="TekstkomentaraChar"/>
    <w:uiPriority w:val="99"/>
    <w:semiHidden/>
    <w:unhideWhenUsed/>
    <w:rsid w:val="009639BA"/>
    <w:pPr>
      <w:spacing w:line="240" w:lineRule="auto"/>
    </w:pPr>
    <w:rPr>
      <w:sz w:val="20"/>
      <w:szCs w:val="20"/>
    </w:rPr>
  </w:style>
  <w:style w:type="character" w:customStyle="1" w:styleId="TekstkomentaraChar1">
    <w:name w:val="Tekst komentara Char1"/>
    <w:basedOn w:val="Zadanifontodlomka"/>
    <w:uiPriority w:val="99"/>
    <w:semiHidden/>
    <w:rsid w:val="009639BA"/>
    <w:rPr>
      <w:sz w:val="20"/>
      <w:szCs w:val="20"/>
    </w:rPr>
  </w:style>
  <w:style w:type="character" w:styleId="Referencakomentara">
    <w:name w:val="annotation reference"/>
    <w:basedOn w:val="Zadanifontodlomka"/>
    <w:uiPriority w:val="99"/>
    <w:semiHidden/>
    <w:unhideWhenUsed/>
    <w:rsid w:val="009639BA"/>
    <w:rPr>
      <w:sz w:val="16"/>
      <w:szCs w:val="16"/>
    </w:rPr>
  </w:style>
  <w:style w:type="paragraph" w:styleId="Tekstbalonia">
    <w:name w:val="Balloon Text"/>
    <w:basedOn w:val="Normal"/>
    <w:link w:val="TekstbaloniaChar"/>
    <w:uiPriority w:val="99"/>
    <w:semiHidden/>
    <w:unhideWhenUsed/>
    <w:rsid w:val="009639BA"/>
    <w:pPr>
      <w:spacing w:line="240" w:lineRule="auto"/>
    </w:pPr>
    <w:rPr>
      <w:rFonts w:ascii="Segoe UI" w:hAnsi="Segoe UI" w:cs="Segoe UI"/>
      <w:sz w:val="18"/>
      <w:szCs w:val="18"/>
    </w:rPr>
  </w:style>
  <w:style w:type="character" w:customStyle="1" w:styleId="TekstbaloniaChar">
    <w:name w:val="Tekst balončića Char"/>
    <w:basedOn w:val="Zadanifontodlomka"/>
    <w:link w:val="Tekstbalonia"/>
    <w:uiPriority w:val="99"/>
    <w:semiHidden/>
    <w:rsid w:val="009639BA"/>
    <w:rPr>
      <w:rFonts w:ascii="Segoe UI" w:hAnsi="Segoe UI" w:cs="Segoe UI"/>
      <w:sz w:val="18"/>
      <w:szCs w:val="18"/>
    </w:rPr>
  </w:style>
  <w:style w:type="character" w:styleId="HTMLpisaistroj">
    <w:name w:val="HTML Typewriter"/>
    <w:basedOn w:val="Zadanifontodlomka"/>
    <w:uiPriority w:val="99"/>
    <w:semiHidden/>
    <w:unhideWhenUsed/>
    <w:rsid w:val="00C23EFE"/>
    <w:rPr>
      <w:rFonts w:ascii="Courier New" w:eastAsia="Times New Roman" w:hAnsi="Courier New" w:cs="Courier New"/>
      <w:sz w:val="20"/>
      <w:szCs w:val="20"/>
    </w:rPr>
  </w:style>
  <w:style w:type="table" w:styleId="Svijetlipopis-Isticanje1">
    <w:name w:val="Light List Accent 1"/>
    <w:basedOn w:val="Obinatablica"/>
    <w:uiPriority w:val="61"/>
    <w:rsid w:val="00BC3FC3"/>
    <w:pPr>
      <w:spacing w:after="0" w:line="240" w:lineRule="auto"/>
    </w:p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paragraph" w:customStyle="1" w:styleId="Tablicatekst">
    <w:name w:val="Tablica tekst"/>
    <w:basedOn w:val="Normal"/>
    <w:link w:val="TablicatekstChar"/>
    <w:qFormat/>
    <w:rsid w:val="002B6814"/>
    <w:pPr>
      <w:spacing w:after="120" w:line="240" w:lineRule="auto"/>
      <w:jc w:val="center"/>
    </w:pPr>
    <w:rPr>
      <w:sz w:val="20"/>
      <w:szCs w:val="24"/>
      <w:lang w:eastAsia="zh-CN" w:bidi="hi-IN"/>
    </w:rPr>
  </w:style>
  <w:style w:type="character" w:customStyle="1" w:styleId="TablicatekstChar">
    <w:name w:val="Tablica tekst Char"/>
    <w:basedOn w:val="Zadanifontodlomka"/>
    <w:link w:val="Tablicatekst"/>
    <w:rsid w:val="002B6814"/>
    <w:rPr>
      <w:rFonts w:ascii="Times New Roman" w:hAnsi="Times New Roman"/>
      <w:sz w:val="20"/>
      <w:szCs w:val="24"/>
      <w:lang w:eastAsia="zh-CN" w:bidi="hi-IN"/>
    </w:rPr>
  </w:style>
  <w:style w:type="character" w:styleId="Istaknuto">
    <w:name w:val="Emphasis"/>
    <w:basedOn w:val="Zadanifontodlomka"/>
    <w:uiPriority w:val="20"/>
    <w:qFormat/>
    <w:rsid w:val="00A00CE6"/>
    <w:rPr>
      <w:i/>
      <w:iCs/>
    </w:rPr>
  </w:style>
  <w:style w:type="paragraph" w:customStyle="1" w:styleId="Default">
    <w:name w:val="Default"/>
    <w:rsid w:val="00F26EF7"/>
    <w:pPr>
      <w:autoSpaceDE w:val="0"/>
      <w:autoSpaceDN w:val="0"/>
      <w:adjustRightInd w:val="0"/>
      <w:spacing w:after="0" w:line="240" w:lineRule="auto"/>
    </w:pPr>
    <w:rPr>
      <w:rFonts w:ascii="Trebuchet MS" w:hAnsi="Trebuchet MS" w:cs="Trebuchet MS"/>
      <w:color w:val="000000"/>
      <w:sz w:val="24"/>
      <w:szCs w:val="24"/>
    </w:rPr>
  </w:style>
  <w:style w:type="table" w:customStyle="1" w:styleId="TableGrid3">
    <w:name w:val="Table Grid3"/>
    <w:basedOn w:val="Obinatablica"/>
    <w:next w:val="Reetkatablice"/>
    <w:uiPriority w:val="59"/>
    <w:rsid w:val="003445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link w:val="StandardChar"/>
    <w:rsid w:val="00705DBC"/>
    <w:pPr>
      <w:widowControl w:val="0"/>
      <w:suppressAutoHyphens/>
      <w:autoSpaceDN w:val="0"/>
      <w:spacing w:after="0" w:line="240" w:lineRule="auto"/>
      <w:textAlignment w:val="baseline"/>
    </w:pPr>
    <w:rPr>
      <w:rFonts w:ascii="Times New Roman" w:eastAsia="Andale Sans UI" w:hAnsi="Times New Roman" w:cs="Tahoma"/>
      <w:kern w:val="3"/>
      <w:sz w:val="24"/>
      <w:szCs w:val="24"/>
      <w:lang w:val="en-US" w:bidi="en-US"/>
    </w:rPr>
  </w:style>
  <w:style w:type="paragraph" w:customStyle="1" w:styleId="TableContents">
    <w:name w:val="Table Contents"/>
    <w:basedOn w:val="Standard"/>
    <w:rsid w:val="00705DBC"/>
    <w:pPr>
      <w:suppressLineNumbers/>
    </w:pPr>
  </w:style>
  <w:style w:type="paragraph" w:styleId="TOCNaslov">
    <w:name w:val="TOC Heading"/>
    <w:basedOn w:val="Naslov1"/>
    <w:next w:val="Normal"/>
    <w:uiPriority w:val="39"/>
    <w:unhideWhenUsed/>
    <w:qFormat/>
    <w:rsid w:val="000F4324"/>
    <w:pPr>
      <w:numPr>
        <w:numId w:val="0"/>
      </w:numPr>
      <w:spacing w:before="240" w:line="259" w:lineRule="auto"/>
      <w:outlineLvl w:val="9"/>
    </w:pPr>
    <w:rPr>
      <w:rFonts w:asciiTheme="majorHAnsi" w:hAnsiTheme="majorHAnsi"/>
      <w:b w:val="0"/>
      <w:bCs w:val="0"/>
      <w:color w:val="2E74B5" w:themeColor="accent1" w:themeShade="BF"/>
      <w:sz w:val="32"/>
      <w:szCs w:val="32"/>
      <w:lang w:eastAsia="hr-HR"/>
    </w:rPr>
  </w:style>
  <w:style w:type="paragraph" w:styleId="Sadraj1">
    <w:name w:val="toc 1"/>
    <w:basedOn w:val="Normal"/>
    <w:next w:val="Normal"/>
    <w:autoRedefine/>
    <w:uiPriority w:val="39"/>
    <w:unhideWhenUsed/>
    <w:rsid w:val="000F4324"/>
    <w:pPr>
      <w:spacing w:after="100"/>
    </w:pPr>
  </w:style>
  <w:style w:type="paragraph" w:styleId="Sadraj2">
    <w:name w:val="toc 2"/>
    <w:basedOn w:val="Normal"/>
    <w:next w:val="Normal"/>
    <w:autoRedefine/>
    <w:uiPriority w:val="39"/>
    <w:unhideWhenUsed/>
    <w:rsid w:val="000F4324"/>
    <w:pPr>
      <w:spacing w:after="100"/>
      <w:ind w:left="220"/>
    </w:pPr>
  </w:style>
  <w:style w:type="paragraph" w:styleId="Sadraj3">
    <w:name w:val="toc 3"/>
    <w:basedOn w:val="Normal"/>
    <w:next w:val="Normal"/>
    <w:autoRedefine/>
    <w:uiPriority w:val="39"/>
    <w:unhideWhenUsed/>
    <w:rsid w:val="000F4324"/>
    <w:pPr>
      <w:spacing w:after="100"/>
      <w:ind w:left="440"/>
    </w:pPr>
  </w:style>
  <w:style w:type="character" w:customStyle="1" w:styleId="BezproredaChar">
    <w:name w:val="Bez proreda Char"/>
    <w:basedOn w:val="Zadanifontodlomka"/>
    <w:link w:val="Bezproreda"/>
    <w:locked/>
    <w:rsid w:val="00C3234E"/>
  </w:style>
  <w:style w:type="paragraph" w:styleId="Bezproreda">
    <w:name w:val="No Spacing"/>
    <w:link w:val="BezproredaChar"/>
    <w:qFormat/>
    <w:rsid w:val="00C3234E"/>
    <w:pPr>
      <w:spacing w:after="0" w:line="240" w:lineRule="auto"/>
    </w:pPr>
  </w:style>
  <w:style w:type="paragraph" w:styleId="Tablicaslika">
    <w:name w:val="table of figures"/>
    <w:basedOn w:val="Normal"/>
    <w:next w:val="Normal"/>
    <w:uiPriority w:val="99"/>
    <w:unhideWhenUsed/>
    <w:rsid w:val="001F1805"/>
  </w:style>
  <w:style w:type="table" w:customStyle="1" w:styleId="Reetkatablice1">
    <w:name w:val="Rešetka tablice1"/>
    <w:basedOn w:val="Obinatablica"/>
    <w:next w:val="Reetkatablice"/>
    <w:uiPriority w:val="59"/>
    <w:rsid w:val="00E21261"/>
    <w:pPr>
      <w:spacing w:after="0" w:line="240" w:lineRule="auto"/>
    </w:pPr>
    <w:rPr>
      <w:rFonts w:ascii="Calibri" w:eastAsia="Times New Roman" w:hAnsi="Calibri"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
    <w:name w:val="Rešetka tablice2"/>
    <w:basedOn w:val="Obinatablica"/>
    <w:next w:val="Reetkatablice"/>
    <w:uiPriority w:val="39"/>
    <w:rsid w:val="00E212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3">
    <w:name w:val="Rešetka tablice3"/>
    <w:basedOn w:val="Obinatablica"/>
    <w:next w:val="Reetkatablice"/>
    <w:uiPriority w:val="59"/>
    <w:rsid w:val="00E21261"/>
    <w:pPr>
      <w:spacing w:after="0" w:line="240" w:lineRule="auto"/>
    </w:pPr>
    <w:rPr>
      <w:rFonts w:ascii="Calibri" w:eastAsia="Times New Roman" w:hAnsi="Calibri"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danifontodlomka1">
    <w:name w:val="Zadani font odlomka1"/>
    <w:rsid w:val="00B10A72"/>
  </w:style>
  <w:style w:type="character" w:customStyle="1" w:styleId="StandardChar">
    <w:name w:val="Standard Char"/>
    <w:basedOn w:val="Zadanifontodlomka"/>
    <w:link w:val="Standard"/>
    <w:rsid w:val="00C9134C"/>
    <w:rPr>
      <w:rFonts w:ascii="Times New Roman" w:eastAsia="Andale Sans UI" w:hAnsi="Times New Roman" w:cs="Tahoma"/>
      <w:kern w:val="3"/>
      <w:sz w:val="24"/>
      <w:szCs w:val="24"/>
      <w:lang w:val="en-US" w:bidi="en-US"/>
    </w:rPr>
  </w:style>
  <w:style w:type="character" w:customStyle="1" w:styleId="FontStyle16">
    <w:name w:val="Font Style16"/>
    <w:uiPriority w:val="99"/>
    <w:rsid w:val="00C9134C"/>
    <w:rPr>
      <w:rFonts w:ascii="Arial" w:hAnsi="Arial" w:cs="Arial"/>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618B"/>
    <w:pPr>
      <w:spacing w:after="0" w:line="360" w:lineRule="auto"/>
      <w:jc w:val="both"/>
    </w:pPr>
    <w:rPr>
      <w:rFonts w:ascii="Times New Roman" w:hAnsi="Times New Roman"/>
      <w:sz w:val="24"/>
    </w:rPr>
  </w:style>
  <w:style w:type="paragraph" w:styleId="Naslov1">
    <w:name w:val="heading 1"/>
    <w:basedOn w:val="Normal"/>
    <w:next w:val="Normal"/>
    <w:link w:val="Naslov1Char"/>
    <w:uiPriority w:val="9"/>
    <w:qFormat/>
    <w:rsid w:val="005D4E24"/>
    <w:pPr>
      <w:keepNext/>
      <w:keepLines/>
      <w:numPr>
        <w:numId w:val="1"/>
      </w:numPr>
      <w:outlineLvl w:val="0"/>
    </w:pPr>
    <w:rPr>
      <w:rFonts w:eastAsiaTheme="majorEastAsia" w:cstheme="majorBidi"/>
      <w:b/>
      <w:bCs/>
      <w:color w:val="000000" w:themeColor="text1"/>
      <w:sz w:val="28"/>
      <w:szCs w:val="28"/>
    </w:rPr>
  </w:style>
  <w:style w:type="paragraph" w:styleId="Naslov2">
    <w:name w:val="heading 2"/>
    <w:basedOn w:val="Normal"/>
    <w:next w:val="Normal"/>
    <w:link w:val="Naslov2Char"/>
    <w:uiPriority w:val="9"/>
    <w:unhideWhenUsed/>
    <w:qFormat/>
    <w:rsid w:val="005D4E24"/>
    <w:pPr>
      <w:keepNext/>
      <w:keepLines/>
      <w:numPr>
        <w:ilvl w:val="1"/>
        <w:numId w:val="1"/>
      </w:numPr>
      <w:outlineLvl w:val="1"/>
    </w:pPr>
    <w:rPr>
      <w:rFonts w:eastAsiaTheme="majorEastAsia" w:cstheme="majorBidi"/>
      <w:b/>
      <w:bCs/>
      <w:i/>
      <w:color w:val="000000" w:themeColor="text1"/>
      <w:sz w:val="26"/>
      <w:szCs w:val="26"/>
    </w:rPr>
  </w:style>
  <w:style w:type="paragraph" w:styleId="Naslov3">
    <w:name w:val="heading 3"/>
    <w:basedOn w:val="Normal"/>
    <w:next w:val="Normal"/>
    <w:link w:val="Naslov3Char"/>
    <w:uiPriority w:val="9"/>
    <w:unhideWhenUsed/>
    <w:qFormat/>
    <w:rsid w:val="005D4E24"/>
    <w:pPr>
      <w:keepNext/>
      <w:keepLines/>
      <w:numPr>
        <w:ilvl w:val="2"/>
        <w:numId w:val="1"/>
      </w:numPr>
      <w:outlineLvl w:val="2"/>
    </w:pPr>
    <w:rPr>
      <w:rFonts w:eastAsiaTheme="majorEastAsia" w:cstheme="majorBidi"/>
      <w:b/>
      <w:bCs/>
    </w:rPr>
  </w:style>
  <w:style w:type="paragraph" w:styleId="Naslov4">
    <w:name w:val="heading 4"/>
    <w:basedOn w:val="Normal"/>
    <w:next w:val="Normal"/>
    <w:link w:val="Naslov4Char"/>
    <w:uiPriority w:val="9"/>
    <w:semiHidden/>
    <w:unhideWhenUsed/>
    <w:qFormat/>
    <w:rsid w:val="005D4E24"/>
    <w:pPr>
      <w:keepNext/>
      <w:keepLines/>
      <w:numPr>
        <w:ilvl w:val="3"/>
        <w:numId w:val="1"/>
      </w:numPr>
      <w:outlineLvl w:val="3"/>
    </w:pPr>
    <w:rPr>
      <w:rFonts w:asciiTheme="majorHAnsi" w:eastAsiaTheme="majorEastAsia" w:hAnsiTheme="majorHAnsi" w:cstheme="majorBidi"/>
      <w:b/>
      <w:bCs/>
      <w:i/>
      <w:iCs/>
      <w:color w:val="000000" w:themeColor="text1"/>
    </w:rPr>
  </w:style>
  <w:style w:type="paragraph" w:styleId="Naslov5">
    <w:name w:val="heading 5"/>
    <w:basedOn w:val="Normal"/>
    <w:next w:val="Normal"/>
    <w:link w:val="Naslov5Char"/>
    <w:uiPriority w:val="9"/>
    <w:semiHidden/>
    <w:unhideWhenUsed/>
    <w:qFormat/>
    <w:rsid w:val="00EE7988"/>
    <w:pPr>
      <w:keepNext/>
      <w:keepLines/>
      <w:numPr>
        <w:ilvl w:val="4"/>
        <w:numId w:val="1"/>
      </w:numPr>
      <w:spacing w:before="200"/>
      <w:outlineLvl w:val="4"/>
    </w:pPr>
    <w:rPr>
      <w:rFonts w:asciiTheme="majorHAnsi" w:eastAsiaTheme="majorEastAsia" w:hAnsiTheme="majorHAnsi" w:cstheme="majorBidi"/>
      <w:color w:val="1F4D78" w:themeColor="accent1" w:themeShade="7F"/>
    </w:rPr>
  </w:style>
  <w:style w:type="paragraph" w:styleId="Naslov6">
    <w:name w:val="heading 6"/>
    <w:basedOn w:val="Normal"/>
    <w:next w:val="Normal"/>
    <w:link w:val="Naslov6Char"/>
    <w:uiPriority w:val="9"/>
    <w:semiHidden/>
    <w:unhideWhenUsed/>
    <w:qFormat/>
    <w:rsid w:val="00EE7988"/>
    <w:pPr>
      <w:keepNext/>
      <w:keepLines/>
      <w:numPr>
        <w:ilvl w:val="5"/>
        <w:numId w:val="1"/>
      </w:numPr>
      <w:spacing w:before="200"/>
      <w:outlineLvl w:val="5"/>
    </w:pPr>
    <w:rPr>
      <w:rFonts w:asciiTheme="majorHAnsi" w:eastAsiaTheme="majorEastAsia" w:hAnsiTheme="majorHAnsi" w:cstheme="majorBidi"/>
      <w:i/>
      <w:iCs/>
      <w:color w:val="1F4D78" w:themeColor="accent1" w:themeShade="7F"/>
    </w:rPr>
  </w:style>
  <w:style w:type="paragraph" w:styleId="Naslov7">
    <w:name w:val="heading 7"/>
    <w:basedOn w:val="Normal"/>
    <w:next w:val="Normal"/>
    <w:link w:val="Naslov7Char"/>
    <w:uiPriority w:val="9"/>
    <w:semiHidden/>
    <w:unhideWhenUsed/>
    <w:qFormat/>
    <w:rsid w:val="00EE7988"/>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Naslov8">
    <w:name w:val="heading 8"/>
    <w:basedOn w:val="Normal"/>
    <w:next w:val="Normal"/>
    <w:link w:val="Naslov8Char"/>
    <w:uiPriority w:val="9"/>
    <w:semiHidden/>
    <w:unhideWhenUsed/>
    <w:qFormat/>
    <w:rsid w:val="00EE7988"/>
    <w:pPr>
      <w:keepNext/>
      <w:keepLines/>
      <w:numPr>
        <w:ilvl w:val="7"/>
        <w:numId w:val="1"/>
      </w:numPr>
      <w:spacing w:before="200"/>
      <w:outlineLvl w:val="7"/>
    </w:pPr>
    <w:rPr>
      <w:rFonts w:asciiTheme="majorHAnsi" w:eastAsiaTheme="majorEastAsia" w:hAnsiTheme="majorHAnsi" w:cstheme="majorBidi"/>
      <w:color w:val="404040" w:themeColor="text1" w:themeTint="BF"/>
      <w:sz w:val="20"/>
      <w:szCs w:val="20"/>
    </w:rPr>
  </w:style>
  <w:style w:type="paragraph" w:styleId="Naslov9">
    <w:name w:val="heading 9"/>
    <w:basedOn w:val="Normal"/>
    <w:next w:val="Normal"/>
    <w:link w:val="Naslov9Char"/>
    <w:uiPriority w:val="9"/>
    <w:semiHidden/>
    <w:unhideWhenUsed/>
    <w:qFormat/>
    <w:rsid w:val="00EE7988"/>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uiPriority w:val="9"/>
    <w:rsid w:val="005D4E24"/>
    <w:rPr>
      <w:rFonts w:ascii="Times New Roman" w:eastAsiaTheme="majorEastAsia" w:hAnsi="Times New Roman" w:cstheme="majorBidi"/>
      <w:b/>
      <w:bCs/>
      <w:color w:val="000000" w:themeColor="text1"/>
      <w:sz w:val="28"/>
      <w:szCs w:val="28"/>
    </w:rPr>
  </w:style>
  <w:style w:type="character" w:customStyle="1" w:styleId="Naslov2Char">
    <w:name w:val="Naslov 2 Char"/>
    <w:basedOn w:val="Zadanifontodlomka"/>
    <w:link w:val="Naslov2"/>
    <w:uiPriority w:val="9"/>
    <w:rsid w:val="005D4E24"/>
    <w:rPr>
      <w:rFonts w:ascii="Times New Roman" w:eastAsiaTheme="majorEastAsia" w:hAnsi="Times New Roman" w:cstheme="majorBidi"/>
      <w:b/>
      <w:bCs/>
      <w:i/>
      <w:color w:val="000000" w:themeColor="text1"/>
      <w:sz w:val="26"/>
      <w:szCs w:val="26"/>
    </w:rPr>
  </w:style>
  <w:style w:type="character" w:customStyle="1" w:styleId="Naslov3Char">
    <w:name w:val="Naslov 3 Char"/>
    <w:basedOn w:val="Zadanifontodlomka"/>
    <w:link w:val="Naslov3"/>
    <w:uiPriority w:val="9"/>
    <w:rsid w:val="005D4E24"/>
    <w:rPr>
      <w:rFonts w:ascii="Times New Roman" w:eastAsiaTheme="majorEastAsia" w:hAnsi="Times New Roman" w:cstheme="majorBidi"/>
      <w:b/>
      <w:bCs/>
      <w:sz w:val="24"/>
    </w:rPr>
  </w:style>
  <w:style w:type="character" w:customStyle="1" w:styleId="Naslov4Char">
    <w:name w:val="Naslov 4 Char"/>
    <w:basedOn w:val="Zadanifontodlomka"/>
    <w:link w:val="Naslov4"/>
    <w:uiPriority w:val="9"/>
    <w:semiHidden/>
    <w:rsid w:val="005D4E24"/>
    <w:rPr>
      <w:rFonts w:asciiTheme="majorHAnsi" w:eastAsiaTheme="majorEastAsia" w:hAnsiTheme="majorHAnsi" w:cstheme="majorBidi"/>
      <w:b/>
      <w:bCs/>
      <w:i/>
      <w:iCs/>
      <w:color w:val="000000" w:themeColor="text1"/>
      <w:sz w:val="24"/>
    </w:rPr>
  </w:style>
  <w:style w:type="character" w:customStyle="1" w:styleId="Naslov5Char">
    <w:name w:val="Naslov 5 Char"/>
    <w:basedOn w:val="Zadanifontodlomka"/>
    <w:link w:val="Naslov5"/>
    <w:uiPriority w:val="9"/>
    <w:semiHidden/>
    <w:rsid w:val="00EE7988"/>
    <w:rPr>
      <w:rFonts w:asciiTheme="majorHAnsi" w:eastAsiaTheme="majorEastAsia" w:hAnsiTheme="majorHAnsi" w:cstheme="majorBidi"/>
      <w:color w:val="1F4D78" w:themeColor="accent1" w:themeShade="7F"/>
      <w:sz w:val="24"/>
    </w:rPr>
  </w:style>
  <w:style w:type="character" w:customStyle="1" w:styleId="Naslov6Char">
    <w:name w:val="Naslov 6 Char"/>
    <w:basedOn w:val="Zadanifontodlomka"/>
    <w:link w:val="Naslov6"/>
    <w:uiPriority w:val="9"/>
    <w:semiHidden/>
    <w:rsid w:val="00EE7988"/>
    <w:rPr>
      <w:rFonts w:asciiTheme="majorHAnsi" w:eastAsiaTheme="majorEastAsia" w:hAnsiTheme="majorHAnsi" w:cstheme="majorBidi"/>
      <w:i/>
      <w:iCs/>
      <w:color w:val="1F4D78" w:themeColor="accent1" w:themeShade="7F"/>
      <w:sz w:val="24"/>
    </w:rPr>
  </w:style>
  <w:style w:type="character" w:customStyle="1" w:styleId="Naslov7Char">
    <w:name w:val="Naslov 7 Char"/>
    <w:basedOn w:val="Zadanifontodlomka"/>
    <w:link w:val="Naslov7"/>
    <w:uiPriority w:val="9"/>
    <w:semiHidden/>
    <w:rsid w:val="00EE7988"/>
    <w:rPr>
      <w:rFonts w:asciiTheme="majorHAnsi" w:eastAsiaTheme="majorEastAsia" w:hAnsiTheme="majorHAnsi" w:cstheme="majorBidi"/>
      <w:i/>
      <w:iCs/>
      <w:color w:val="404040" w:themeColor="text1" w:themeTint="BF"/>
      <w:sz w:val="24"/>
    </w:rPr>
  </w:style>
  <w:style w:type="character" w:customStyle="1" w:styleId="Naslov8Char">
    <w:name w:val="Naslov 8 Char"/>
    <w:basedOn w:val="Zadanifontodlomka"/>
    <w:link w:val="Naslov8"/>
    <w:uiPriority w:val="9"/>
    <w:semiHidden/>
    <w:rsid w:val="00EE7988"/>
    <w:rPr>
      <w:rFonts w:asciiTheme="majorHAnsi" w:eastAsiaTheme="majorEastAsia" w:hAnsiTheme="majorHAnsi" w:cstheme="majorBidi"/>
      <w:color w:val="404040" w:themeColor="text1" w:themeTint="BF"/>
      <w:sz w:val="20"/>
      <w:szCs w:val="20"/>
    </w:rPr>
  </w:style>
  <w:style w:type="character" w:customStyle="1" w:styleId="Naslov9Char">
    <w:name w:val="Naslov 9 Char"/>
    <w:basedOn w:val="Zadanifontodlomka"/>
    <w:link w:val="Naslov9"/>
    <w:uiPriority w:val="9"/>
    <w:semiHidden/>
    <w:rsid w:val="00EE7988"/>
    <w:rPr>
      <w:rFonts w:asciiTheme="majorHAnsi" w:eastAsiaTheme="majorEastAsia" w:hAnsiTheme="majorHAnsi" w:cstheme="majorBidi"/>
      <w:i/>
      <w:iCs/>
      <w:color w:val="404040" w:themeColor="text1" w:themeTint="BF"/>
      <w:sz w:val="20"/>
      <w:szCs w:val="20"/>
    </w:rPr>
  </w:style>
  <w:style w:type="table" w:styleId="Reetkatablice">
    <w:name w:val="Table Grid"/>
    <w:basedOn w:val="Obinatablica"/>
    <w:uiPriority w:val="59"/>
    <w:rsid w:val="00D772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lomakpopisa">
    <w:name w:val="List Paragraph"/>
    <w:basedOn w:val="Normal"/>
    <w:uiPriority w:val="34"/>
    <w:qFormat/>
    <w:rsid w:val="00F63290"/>
    <w:pPr>
      <w:ind w:left="720"/>
      <w:contextualSpacing/>
    </w:pPr>
  </w:style>
  <w:style w:type="paragraph" w:styleId="StandardWeb">
    <w:name w:val="Normal (Web)"/>
    <w:basedOn w:val="Normal"/>
    <w:uiPriority w:val="99"/>
    <w:unhideWhenUsed/>
    <w:rsid w:val="00CE5DA8"/>
    <w:pPr>
      <w:spacing w:before="100" w:beforeAutospacing="1" w:after="100" w:afterAutospacing="1" w:line="240" w:lineRule="auto"/>
    </w:pPr>
    <w:rPr>
      <w:rFonts w:eastAsia="Times New Roman" w:cs="Times New Roman"/>
      <w:szCs w:val="24"/>
      <w:lang w:eastAsia="hr-HR"/>
    </w:rPr>
  </w:style>
  <w:style w:type="character" w:styleId="Naglaeno">
    <w:name w:val="Strong"/>
    <w:basedOn w:val="Zadanifontodlomka"/>
    <w:uiPriority w:val="22"/>
    <w:qFormat/>
    <w:rsid w:val="00CE5DA8"/>
    <w:rPr>
      <w:b/>
      <w:bCs/>
    </w:rPr>
  </w:style>
  <w:style w:type="character" w:customStyle="1" w:styleId="apple-converted-space">
    <w:name w:val="apple-converted-space"/>
    <w:basedOn w:val="Zadanifontodlomka"/>
    <w:rsid w:val="00CE5DA8"/>
  </w:style>
  <w:style w:type="paragraph" w:styleId="Tekstfusnote">
    <w:name w:val="footnote text"/>
    <w:basedOn w:val="Normal"/>
    <w:link w:val="TekstfusnoteChar"/>
    <w:uiPriority w:val="99"/>
    <w:unhideWhenUsed/>
    <w:rsid w:val="003E2346"/>
    <w:pPr>
      <w:spacing w:line="240" w:lineRule="auto"/>
    </w:pPr>
    <w:rPr>
      <w:sz w:val="20"/>
      <w:szCs w:val="20"/>
    </w:rPr>
  </w:style>
  <w:style w:type="character" w:customStyle="1" w:styleId="TekstfusnoteChar">
    <w:name w:val="Tekst fusnote Char"/>
    <w:basedOn w:val="Zadanifontodlomka"/>
    <w:link w:val="Tekstfusnote"/>
    <w:uiPriority w:val="99"/>
    <w:rsid w:val="003E2346"/>
    <w:rPr>
      <w:sz w:val="20"/>
      <w:szCs w:val="20"/>
    </w:rPr>
  </w:style>
  <w:style w:type="character" w:styleId="Referencafusnote">
    <w:name w:val="footnote reference"/>
    <w:basedOn w:val="Zadanifontodlomka"/>
    <w:unhideWhenUsed/>
    <w:rsid w:val="009E7E90"/>
    <w:rPr>
      <w:rFonts w:cs="Times New Roman"/>
      <w:vertAlign w:val="superscript"/>
    </w:rPr>
  </w:style>
  <w:style w:type="character" w:styleId="Hiperveza">
    <w:name w:val="Hyperlink"/>
    <w:basedOn w:val="Zadanifontodlomka"/>
    <w:uiPriority w:val="99"/>
    <w:unhideWhenUsed/>
    <w:rsid w:val="009E7E90"/>
    <w:rPr>
      <w:rFonts w:cs="Times New Roman"/>
      <w:color w:val="0563C1" w:themeColor="hyperlink"/>
      <w:u w:val="single"/>
    </w:rPr>
  </w:style>
  <w:style w:type="paragraph" w:customStyle="1" w:styleId="Tekstizvora">
    <w:name w:val="Tekst izvora"/>
    <w:basedOn w:val="Normal"/>
    <w:link w:val="TekstizvoraChar"/>
    <w:qFormat/>
    <w:rsid w:val="002B6814"/>
    <w:pPr>
      <w:widowControl w:val="0"/>
      <w:suppressAutoHyphens/>
      <w:spacing w:before="120" w:line="240" w:lineRule="auto"/>
      <w:ind w:left="357"/>
      <w:jc w:val="center"/>
    </w:pPr>
    <w:rPr>
      <w:rFonts w:eastAsia="Times New Roman" w:cs="Times New Roman"/>
      <w:sz w:val="20"/>
      <w:szCs w:val="20"/>
    </w:rPr>
  </w:style>
  <w:style w:type="character" w:customStyle="1" w:styleId="TekstizvoraChar">
    <w:name w:val="Tekst izvora Char"/>
    <w:basedOn w:val="Zadanifontodlomka"/>
    <w:link w:val="Tekstizvora"/>
    <w:locked/>
    <w:rsid w:val="002B6814"/>
    <w:rPr>
      <w:rFonts w:ascii="Times New Roman" w:eastAsia="Times New Roman" w:hAnsi="Times New Roman" w:cs="Times New Roman"/>
      <w:sz w:val="20"/>
      <w:szCs w:val="20"/>
    </w:rPr>
  </w:style>
  <w:style w:type="paragraph" w:styleId="Zaglavlje">
    <w:name w:val="header"/>
    <w:basedOn w:val="Normal"/>
    <w:link w:val="ZaglavljeChar"/>
    <w:uiPriority w:val="99"/>
    <w:unhideWhenUsed/>
    <w:rsid w:val="00574382"/>
    <w:pPr>
      <w:tabs>
        <w:tab w:val="center" w:pos="4536"/>
        <w:tab w:val="right" w:pos="9072"/>
      </w:tabs>
      <w:spacing w:line="240" w:lineRule="auto"/>
    </w:pPr>
  </w:style>
  <w:style w:type="character" w:customStyle="1" w:styleId="ZaglavljeChar">
    <w:name w:val="Zaglavlje Char"/>
    <w:basedOn w:val="Zadanifontodlomka"/>
    <w:link w:val="Zaglavlje"/>
    <w:uiPriority w:val="99"/>
    <w:rsid w:val="00574382"/>
  </w:style>
  <w:style w:type="paragraph" w:styleId="Podnoje">
    <w:name w:val="footer"/>
    <w:basedOn w:val="Normal"/>
    <w:link w:val="PodnojeChar"/>
    <w:uiPriority w:val="99"/>
    <w:unhideWhenUsed/>
    <w:rsid w:val="00574382"/>
    <w:pPr>
      <w:tabs>
        <w:tab w:val="center" w:pos="4536"/>
        <w:tab w:val="right" w:pos="9072"/>
      </w:tabs>
      <w:spacing w:line="240" w:lineRule="auto"/>
    </w:pPr>
  </w:style>
  <w:style w:type="character" w:customStyle="1" w:styleId="PodnojeChar">
    <w:name w:val="Podnožje Char"/>
    <w:basedOn w:val="Zadanifontodlomka"/>
    <w:link w:val="Podnoje"/>
    <w:uiPriority w:val="99"/>
    <w:rsid w:val="00574382"/>
  </w:style>
  <w:style w:type="paragraph" w:customStyle="1" w:styleId="Slikeopis">
    <w:name w:val="Slike opis"/>
    <w:basedOn w:val="Opisslike"/>
    <w:link w:val="SlikeopisChar"/>
    <w:rsid w:val="00F825FC"/>
    <w:pPr>
      <w:spacing w:after="120"/>
      <w:ind w:left="357"/>
    </w:pPr>
    <w:rPr>
      <w:rFonts w:cs="Times New Roman"/>
      <w:i w:val="0"/>
      <w:color w:val="auto"/>
      <w:sz w:val="24"/>
    </w:rPr>
  </w:style>
  <w:style w:type="character" w:customStyle="1" w:styleId="SlikeopisChar">
    <w:name w:val="Slike opis Char"/>
    <w:basedOn w:val="Zadanifontodlomka"/>
    <w:link w:val="Slikeopis"/>
    <w:rsid w:val="00F825FC"/>
    <w:rPr>
      <w:rFonts w:ascii="Times New Roman" w:hAnsi="Times New Roman" w:cs="Times New Roman"/>
      <w:iCs/>
      <w:sz w:val="24"/>
      <w:szCs w:val="18"/>
    </w:rPr>
  </w:style>
  <w:style w:type="paragraph" w:styleId="Opisslike">
    <w:name w:val="caption"/>
    <w:basedOn w:val="Normal"/>
    <w:next w:val="Normal"/>
    <w:uiPriority w:val="35"/>
    <w:unhideWhenUsed/>
    <w:qFormat/>
    <w:rsid w:val="00F825FC"/>
    <w:pPr>
      <w:spacing w:line="240" w:lineRule="auto"/>
    </w:pPr>
    <w:rPr>
      <w:i/>
      <w:iCs/>
      <w:color w:val="44546A" w:themeColor="text2"/>
      <w:sz w:val="18"/>
      <w:szCs w:val="18"/>
    </w:rPr>
  </w:style>
  <w:style w:type="character" w:customStyle="1" w:styleId="TekstkomentaraChar">
    <w:name w:val="Tekst komentara Char"/>
    <w:basedOn w:val="Zadanifontodlomka"/>
    <w:link w:val="Tekstkomentara"/>
    <w:uiPriority w:val="99"/>
    <w:semiHidden/>
    <w:rsid w:val="009639BA"/>
    <w:rPr>
      <w:sz w:val="20"/>
      <w:szCs w:val="20"/>
    </w:rPr>
  </w:style>
  <w:style w:type="paragraph" w:styleId="Tekstkomentara">
    <w:name w:val="annotation text"/>
    <w:basedOn w:val="Normal"/>
    <w:link w:val="TekstkomentaraChar"/>
    <w:uiPriority w:val="99"/>
    <w:semiHidden/>
    <w:unhideWhenUsed/>
    <w:rsid w:val="009639BA"/>
    <w:pPr>
      <w:spacing w:line="240" w:lineRule="auto"/>
    </w:pPr>
    <w:rPr>
      <w:sz w:val="20"/>
      <w:szCs w:val="20"/>
    </w:rPr>
  </w:style>
  <w:style w:type="character" w:customStyle="1" w:styleId="TekstkomentaraChar1">
    <w:name w:val="Tekst komentara Char1"/>
    <w:basedOn w:val="Zadanifontodlomka"/>
    <w:uiPriority w:val="99"/>
    <w:semiHidden/>
    <w:rsid w:val="009639BA"/>
    <w:rPr>
      <w:sz w:val="20"/>
      <w:szCs w:val="20"/>
    </w:rPr>
  </w:style>
  <w:style w:type="character" w:styleId="Referencakomentara">
    <w:name w:val="annotation reference"/>
    <w:basedOn w:val="Zadanifontodlomka"/>
    <w:uiPriority w:val="99"/>
    <w:semiHidden/>
    <w:unhideWhenUsed/>
    <w:rsid w:val="009639BA"/>
    <w:rPr>
      <w:sz w:val="16"/>
      <w:szCs w:val="16"/>
    </w:rPr>
  </w:style>
  <w:style w:type="paragraph" w:styleId="Tekstbalonia">
    <w:name w:val="Balloon Text"/>
    <w:basedOn w:val="Normal"/>
    <w:link w:val="TekstbaloniaChar"/>
    <w:uiPriority w:val="99"/>
    <w:semiHidden/>
    <w:unhideWhenUsed/>
    <w:rsid w:val="009639BA"/>
    <w:pPr>
      <w:spacing w:line="240" w:lineRule="auto"/>
    </w:pPr>
    <w:rPr>
      <w:rFonts w:ascii="Segoe UI" w:hAnsi="Segoe UI" w:cs="Segoe UI"/>
      <w:sz w:val="18"/>
      <w:szCs w:val="18"/>
    </w:rPr>
  </w:style>
  <w:style w:type="character" w:customStyle="1" w:styleId="TekstbaloniaChar">
    <w:name w:val="Tekst balončića Char"/>
    <w:basedOn w:val="Zadanifontodlomka"/>
    <w:link w:val="Tekstbalonia"/>
    <w:uiPriority w:val="99"/>
    <w:semiHidden/>
    <w:rsid w:val="009639BA"/>
    <w:rPr>
      <w:rFonts w:ascii="Segoe UI" w:hAnsi="Segoe UI" w:cs="Segoe UI"/>
      <w:sz w:val="18"/>
      <w:szCs w:val="18"/>
    </w:rPr>
  </w:style>
  <w:style w:type="character" w:styleId="HTMLpisaistroj">
    <w:name w:val="HTML Typewriter"/>
    <w:basedOn w:val="Zadanifontodlomka"/>
    <w:uiPriority w:val="99"/>
    <w:semiHidden/>
    <w:unhideWhenUsed/>
    <w:rsid w:val="00C23EFE"/>
    <w:rPr>
      <w:rFonts w:ascii="Courier New" w:eastAsia="Times New Roman" w:hAnsi="Courier New" w:cs="Courier New"/>
      <w:sz w:val="20"/>
      <w:szCs w:val="20"/>
    </w:rPr>
  </w:style>
  <w:style w:type="table" w:styleId="Svijetlipopis-Isticanje1">
    <w:name w:val="Light List Accent 1"/>
    <w:basedOn w:val="Obinatablica"/>
    <w:uiPriority w:val="61"/>
    <w:rsid w:val="00BC3FC3"/>
    <w:pPr>
      <w:spacing w:after="0" w:line="240" w:lineRule="auto"/>
    </w:p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paragraph" w:customStyle="1" w:styleId="Tablicatekst">
    <w:name w:val="Tablica tekst"/>
    <w:basedOn w:val="Normal"/>
    <w:link w:val="TablicatekstChar"/>
    <w:qFormat/>
    <w:rsid w:val="002B6814"/>
    <w:pPr>
      <w:spacing w:after="120" w:line="240" w:lineRule="auto"/>
      <w:jc w:val="center"/>
    </w:pPr>
    <w:rPr>
      <w:sz w:val="20"/>
      <w:szCs w:val="24"/>
      <w:lang w:eastAsia="zh-CN" w:bidi="hi-IN"/>
    </w:rPr>
  </w:style>
  <w:style w:type="character" w:customStyle="1" w:styleId="TablicatekstChar">
    <w:name w:val="Tablica tekst Char"/>
    <w:basedOn w:val="Zadanifontodlomka"/>
    <w:link w:val="Tablicatekst"/>
    <w:rsid w:val="002B6814"/>
    <w:rPr>
      <w:rFonts w:ascii="Times New Roman" w:hAnsi="Times New Roman"/>
      <w:sz w:val="20"/>
      <w:szCs w:val="24"/>
      <w:lang w:eastAsia="zh-CN" w:bidi="hi-IN"/>
    </w:rPr>
  </w:style>
  <w:style w:type="character" w:styleId="Istaknuto">
    <w:name w:val="Emphasis"/>
    <w:basedOn w:val="Zadanifontodlomka"/>
    <w:uiPriority w:val="20"/>
    <w:qFormat/>
    <w:rsid w:val="00A00CE6"/>
    <w:rPr>
      <w:i/>
      <w:iCs/>
    </w:rPr>
  </w:style>
  <w:style w:type="paragraph" w:customStyle="1" w:styleId="Default">
    <w:name w:val="Default"/>
    <w:rsid w:val="00F26EF7"/>
    <w:pPr>
      <w:autoSpaceDE w:val="0"/>
      <w:autoSpaceDN w:val="0"/>
      <w:adjustRightInd w:val="0"/>
      <w:spacing w:after="0" w:line="240" w:lineRule="auto"/>
    </w:pPr>
    <w:rPr>
      <w:rFonts w:ascii="Trebuchet MS" w:hAnsi="Trebuchet MS" w:cs="Trebuchet MS"/>
      <w:color w:val="000000"/>
      <w:sz w:val="24"/>
      <w:szCs w:val="24"/>
    </w:rPr>
  </w:style>
  <w:style w:type="table" w:customStyle="1" w:styleId="TableGrid3">
    <w:name w:val="Table Grid3"/>
    <w:basedOn w:val="Obinatablica"/>
    <w:next w:val="Reetkatablice"/>
    <w:uiPriority w:val="59"/>
    <w:rsid w:val="003445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705DBC"/>
    <w:pPr>
      <w:widowControl w:val="0"/>
      <w:suppressAutoHyphens/>
      <w:autoSpaceDN w:val="0"/>
      <w:spacing w:after="0" w:line="240" w:lineRule="auto"/>
      <w:textAlignment w:val="baseline"/>
    </w:pPr>
    <w:rPr>
      <w:rFonts w:ascii="Times New Roman" w:eastAsia="Andale Sans UI" w:hAnsi="Times New Roman" w:cs="Tahoma"/>
      <w:kern w:val="3"/>
      <w:sz w:val="24"/>
      <w:szCs w:val="24"/>
      <w:lang w:val="en-US" w:bidi="en-US"/>
    </w:rPr>
  </w:style>
  <w:style w:type="paragraph" w:customStyle="1" w:styleId="TableContents">
    <w:name w:val="Table Contents"/>
    <w:basedOn w:val="Standard"/>
    <w:rsid w:val="00705DBC"/>
    <w:pPr>
      <w:suppressLineNumbers/>
    </w:pPr>
  </w:style>
  <w:style w:type="paragraph" w:styleId="TOCNaslov">
    <w:name w:val="TOC Heading"/>
    <w:basedOn w:val="Naslov1"/>
    <w:next w:val="Normal"/>
    <w:uiPriority w:val="39"/>
    <w:unhideWhenUsed/>
    <w:qFormat/>
    <w:rsid w:val="000F4324"/>
    <w:pPr>
      <w:numPr>
        <w:numId w:val="0"/>
      </w:numPr>
      <w:spacing w:before="240" w:line="259" w:lineRule="auto"/>
      <w:outlineLvl w:val="9"/>
    </w:pPr>
    <w:rPr>
      <w:rFonts w:asciiTheme="majorHAnsi" w:hAnsiTheme="majorHAnsi"/>
      <w:b w:val="0"/>
      <w:bCs w:val="0"/>
      <w:color w:val="2E74B5" w:themeColor="accent1" w:themeShade="BF"/>
      <w:sz w:val="32"/>
      <w:szCs w:val="32"/>
      <w:lang w:eastAsia="hr-HR"/>
    </w:rPr>
  </w:style>
  <w:style w:type="paragraph" w:styleId="Sadraj1">
    <w:name w:val="toc 1"/>
    <w:basedOn w:val="Normal"/>
    <w:next w:val="Normal"/>
    <w:autoRedefine/>
    <w:uiPriority w:val="39"/>
    <w:unhideWhenUsed/>
    <w:rsid w:val="000F4324"/>
    <w:pPr>
      <w:spacing w:after="100"/>
    </w:pPr>
  </w:style>
  <w:style w:type="paragraph" w:styleId="Sadraj2">
    <w:name w:val="toc 2"/>
    <w:basedOn w:val="Normal"/>
    <w:next w:val="Normal"/>
    <w:autoRedefine/>
    <w:uiPriority w:val="39"/>
    <w:unhideWhenUsed/>
    <w:rsid w:val="000F4324"/>
    <w:pPr>
      <w:spacing w:after="100"/>
      <w:ind w:left="220"/>
    </w:pPr>
  </w:style>
  <w:style w:type="paragraph" w:styleId="Sadraj3">
    <w:name w:val="toc 3"/>
    <w:basedOn w:val="Normal"/>
    <w:next w:val="Normal"/>
    <w:autoRedefine/>
    <w:uiPriority w:val="39"/>
    <w:unhideWhenUsed/>
    <w:rsid w:val="000F4324"/>
    <w:pPr>
      <w:spacing w:after="100"/>
      <w:ind w:left="440"/>
    </w:pPr>
  </w:style>
  <w:style w:type="character" w:customStyle="1" w:styleId="BezproredaChar">
    <w:name w:val="Bez proreda Char"/>
    <w:basedOn w:val="Zadanifontodlomka"/>
    <w:link w:val="Bezproreda"/>
    <w:uiPriority w:val="1"/>
    <w:locked/>
    <w:rsid w:val="00C3234E"/>
  </w:style>
  <w:style w:type="paragraph" w:styleId="Bezproreda">
    <w:name w:val="No Spacing"/>
    <w:link w:val="BezproredaChar"/>
    <w:uiPriority w:val="1"/>
    <w:qFormat/>
    <w:rsid w:val="00C3234E"/>
    <w:pPr>
      <w:spacing w:after="0" w:line="240" w:lineRule="auto"/>
    </w:pPr>
  </w:style>
  <w:style w:type="paragraph" w:styleId="Tablicaslika">
    <w:name w:val="table of figures"/>
    <w:basedOn w:val="Normal"/>
    <w:next w:val="Normal"/>
    <w:uiPriority w:val="99"/>
    <w:unhideWhenUsed/>
    <w:rsid w:val="001F1805"/>
  </w:style>
  <w:style w:type="table" w:customStyle="1" w:styleId="Reetkatablice1">
    <w:name w:val="Rešetka tablice1"/>
    <w:basedOn w:val="Obinatablica"/>
    <w:next w:val="Reetkatablice"/>
    <w:uiPriority w:val="59"/>
    <w:rsid w:val="00E21261"/>
    <w:pPr>
      <w:spacing w:after="0" w:line="240" w:lineRule="auto"/>
    </w:pPr>
    <w:rPr>
      <w:rFonts w:ascii="Calibri" w:eastAsia="Times New Roman" w:hAnsi="Calibri"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
    <w:name w:val="Rešetka tablice2"/>
    <w:basedOn w:val="Obinatablica"/>
    <w:next w:val="Reetkatablice"/>
    <w:uiPriority w:val="39"/>
    <w:rsid w:val="00E212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3">
    <w:name w:val="Rešetka tablice3"/>
    <w:basedOn w:val="Obinatablica"/>
    <w:next w:val="Reetkatablice"/>
    <w:uiPriority w:val="59"/>
    <w:rsid w:val="00E21261"/>
    <w:pPr>
      <w:spacing w:after="0" w:line="240" w:lineRule="auto"/>
    </w:pPr>
    <w:rPr>
      <w:rFonts w:ascii="Calibri" w:eastAsia="Times New Roman" w:hAnsi="Calibri"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danifontodlomka1">
    <w:name w:val="Zadani font odlomka1"/>
    <w:rsid w:val="00B10A7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347919">
      <w:bodyDiv w:val="1"/>
      <w:marLeft w:val="0"/>
      <w:marRight w:val="0"/>
      <w:marTop w:val="0"/>
      <w:marBottom w:val="0"/>
      <w:divBdr>
        <w:top w:val="none" w:sz="0" w:space="0" w:color="auto"/>
        <w:left w:val="none" w:sz="0" w:space="0" w:color="auto"/>
        <w:bottom w:val="none" w:sz="0" w:space="0" w:color="auto"/>
        <w:right w:val="none" w:sz="0" w:space="0" w:color="auto"/>
      </w:divBdr>
    </w:div>
    <w:div w:id="51076520">
      <w:bodyDiv w:val="1"/>
      <w:marLeft w:val="0"/>
      <w:marRight w:val="0"/>
      <w:marTop w:val="0"/>
      <w:marBottom w:val="0"/>
      <w:divBdr>
        <w:top w:val="none" w:sz="0" w:space="0" w:color="auto"/>
        <w:left w:val="none" w:sz="0" w:space="0" w:color="auto"/>
        <w:bottom w:val="none" w:sz="0" w:space="0" w:color="auto"/>
        <w:right w:val="none" w:sz="0" w:space="0" w:color="auto"/>
      </w:divBdr>
    </w:div>
    <w:div w:id="59064138">
      <w:bodyDiv w:val="1"/>
      <w:marLeft w:val="0"/>
      <w:marRight w:val="0"/>
      <w:marTop w:val="0"/>
      <w:marBottom w:val="0"/>
      <w:divBdr>
        <w:top w:val="none" w:sz="0" w:space="0" w:color="auto"/>
        <w:left w:val="none" w:sz="0" w:space="0" w:color="auto"/>
        <w:bottom w:val="none" w:sz="0" w:space="0" w:color="auto"/>
        <w:right w:val="none" w:sz="0" w:space="0" w:color="auto"/>
      </w:divBdr>
    </w:div>
    <w:div w:id="72704138">
      <w:bodyDiv w:val="1"/>
      <w:marLeft w:val="0"/>
      <w:marRight w:val="0"/>
      <w:marTop w:val="0"/>
      <w:marBottom w:val="0"/>
      <w:divBdr>
        <w:top w:val="none" w:sz="0" w:space="0" w:color="auto"/>
        <w:left w:val="none" w:sz="0" w:space="0" w:color="auto"/>
        <w:bottom w:val="none" w:sz="0" w:space="0" w:color="auto"/>
        <w:right w:val="none" w:sz="0" w:space="0" w:color="auto"/>
      </w:divBdr>
    </w:div>
    <w:div w:id="138545151">
      <w:bodyDiv w:val="1"/>
      <w:marLeft w:val="0"/>
      <w:marRight w:val="0"/>
      <w:marTop w:val="0"/>
      <w:marBottom w:val="0"/>
      <w:divBdr>
        <w:top w:val="none" w:sz="0" w:space="0" w:color="auto"/>
        <w:left w:val="none" w:sz="0" w:space="0" w:color="auto"/>
        <w:bottom w:val="none" w:sz="0" w:space="0" w:color="auto"/>
        <w:right w:val="none" w:sz="0" w:space="0" w:color="auto"/>
      </w:divBdr>
    </w:div>
    <w:div w:id="140387051">
      <w:bodyDiv w:val="1"/>
      <w:marLeft w:val="0"/>
      <w:marRight w:val="0"/>
      <w:marTop w:val="0"/>
      <w:marBottom w:val="0"/>
      <w:divBdr>
        <w:top w:val="none" w:sz="0" w:space="0" w:color="auto"/>
        <w:left w:val="none" w:sz="0" w:space="0" w:color="auto"/>
        <w:bottom w:val="none" w:sz="0" w:space="0" w:color="auto"/>
        <w:right w:val="none" w:sz="0" w:space="0" w:color="auto"/>
      </w:divBdr>
    </w:div>
    <w:div w:id="151026007">
      <w:bodyDiv w:val="1"/>
      <w:marLeft w:val="0"/>
      <w:marRight w:val="0"/>
      <w:marTop w:val="0"/>
      <w:marBottom w:val="0"/>
      <w:divBdr>
        <w:top w:val="none" w:sz="0" w:space="0" w:color="auto"/>
        <w:left w:val="none" w:sz="0" w:space="0" w:color="auto"/>
        <w:bottom w:val="none" w:sz="0" w:space="0" w:color="auto"/>
        <w:right w:val="none" w:sz="0" w:space="0" w:color="auto"/>
      </w:divBdr>
    </w:div>
    <w:div w:id="243075422">
      <w:bodyDiv w:val="1"/>
      <w:marLeft w:val="0"/>
      <w:marRight w:val="0"/>
      <w:marTop w:val="0"/>
      <w:marBottom w:val="0"/>
      <w:divBdr>
        <w:top w:val="none" w:sz="0" w:space="0" w:color="auto"/>
        <w:left w:val="none" w:sz="0" w:space="0" w:color="auto"/>
        <w:bottom w:val="none" w:sz="0" w:space="0" w:color="auto"/>
        <w:right w:val="none" w:sz="0" w:space="0" w:color="auto"/>
      </w:divBdr>
    </w:div>
    <w:div w:id="298339355">
      <w:bodyDiv w:val="1"/>
      <w:marLeft w:val="0"/>
      <w:marRight w:val="0"/>
      <w:marTop w:val="0"/>
      <w:marBottom w:val="0"/>
      <w:divBdr>
        <w:top w:val="none" w:sz="0" w:space="0" w:color="auto"/>
        <w:left w:val="none" w:sz="0" w:space="0" w:color="auto"/>
        <w:bottom w:val="none" w:sz="0" w:space="0" w:color="auto"/>
        <w:right w:val="none" w:sz="0" w:space="0" w:color="auto"/>
      </w:divBdr>
    </w:div>
    <w:div w:id="330373333">
      <w:bodyDiv w:val="1"/>
      <w:marLeft w:val="0"/>
      <w:marRight w:val="0"/>
      <w:marTop w:val="0"/>
      <w:marBottom w:val="0"/>
      <w:divBdr>
        <w:top w:val="none" w:sz="0" w:space="0" w:color="auto"/>
        <w:left w:val="none" w:sz="0" w:space="0" w:color="auto"/>
        <w:bottom w:val="none" w:sz="0" w:space="0" w:color="auto"/>
        <w:right w:val="none" w:sz="0" w:space="0" w:color="auto"/>
      </w:divBdr>
    </w:div>
    <w:div w:id="371347579">
      <w:bodyDiv w:val="1"/>
      <w:marLeft w:val="0"/>
      <w:marRight w:val="0"/>
      <w:marTop w:val="0"/>
      <w:marBottom w:val="0"/>
      <w:divBdr>
        <w:top w:val="none" w:sz="0" w:space="0" w:color="auto"/>
        <w:left w:val="none" w:sz="0" w:space="0" w:color="auto"/>
        <w:bottom w:val="none" w:sz="0" w:space="0" w:color="auto"/>
        <w:right w:val="none" w:sz="0" w:space="0" w:color="auto"/>
      </w:divBdr>
    </w:div>
    <w:div w:id="398943024">
      <w:bodyDiv w:val="1"/>
      <w:marLeft w:val="0"/>
      <w:marRight w:val="0"/>
      <w:marTop w:val="0"/>
      <w:marBottom w:val="0"/>
      <w:divBdr>
        <w:top w:val="none" w:sz="0" w:space="0" w:color="auto"/>
        <w:left w:val="none" w:sz="0" w:space="0" w:color="auto"/>
        <w:bottom w:val="none" w:sz="0" w:space="0" w:color="auto"/>
        <w:right w:val="none" w:sz="0" w:space="0" w:color="auto"/>
      </w:divBdr>
    </w:div>
    <w:div w:id="431315652">
      <w:bodyDiv w:val="1"/>
      <w:marLeft w:val="0"/>
      <w:marRight w:val="0"/>
      <w:marTop w:val="0"/>
      <w:marBottom w:val="0"/>
      <w:divBdr>
        <w:top w:val="none" w:sz="0" w:space="0" w:color="auto"/>
        <w:left w:val="none" w:sz="0" w:space="0" w:color="auto"/>
        <w:bottom w:val="none" w:sz="0" w:space="0" w:color="auto"/>
        <w:right w:val="none" w:sz="0" w:space="0" w:color="auto"/>
      </w:divBdr>
    </w:div>
    <w:div w:id="528421369">
      <w:bodyDiv w:val="1"/>
      <w:marLeft w:val="0"/>
      <w:marRight w:val="0"/>
      <w:marTop w:val="0"/>
      <w:marBottom w:val="0"/>
      <w:divBdr>
        <w:top w:val="none" w:sz="0" w:space="0" w:color="auto"/>
        <w:left w:val="none" w:sz="0" w:space="0" w:color="auto"/>
        <w:bottom w:val="none" w:sz="0" w:space="0" w:color="auto"/>
        <w:right w:val="none" w:sz="0" w:space="0" w:color="auto"/>
      </w:divBdr>
    </w:div>
    <w:div w:id="614796862">
      <w:bodyDiv w:val="1"/>
      <w:marLeft w:val="0"/>
      <w:marRight w:val="0"/>
      <w:marTop w:val="0"/>
      <w:marBottom w:val="0"/>
      <w:divBdr>
        <w:top w:val="none" w:sz="0" w:space="0" w:color="auto"/>
        <w:left w:val="none" w:sz="0" w:space="0" w:color="auto"/>
        <w:bottom w:val="none" w:sz="0" w:space="0" w:color="auto"/>
        <w:right w:val="none" w:sz="0" w:space="0" w:color="auto"/>
      </w:divBdr>
    </w:div>
    <w:div w:id="651911441">
      <w:bodyDiv w:val="1"/>
      <w:marLeft w:val="0"/>
      <w:marRight w:val="0"/>
      <w:marTop w:val="0"/>
      <w:marBottom w:val="0"/>
      <w:divBdr>
        <w:top w:val="none" w:sz="0" w:space="0" w:color="auto"/>
        <w:left w:val="none" w:sz="0" w:space="0" w:color="auto"/>
        <w:bottom w:val="none" w:sz="0" w:space="0" w:color="auto"/>
        <w:right w:val="none" w:sz="0" w:space="0" w:color="auto"/>
      </w:divBdr>
      <w:divsChild>
        <w:div w:id="1211112730">
          <w:marLeft w:val="0"/>
          <w:marRight w:val="0"/>
          <w:marTop w:val="0"/>
          <w:marBottom w:val="0"/>
          <w:divBdr>
            <w:top w:val="none" w:sz="0" w:space="0" w:color="auto"/>
            <w:left w:val="none" w:sz="0" w:space="0" w:color="auto"/>
            <w:bottom w:val="none" w:sz="0" w:space="0" w:color="auto"/>
            <w:right w:val="none" w:sz="0" w:space="0" w:color="auto"/>
          </w:divBdr>
        </w:div>
        <w:div w:id="1925188737">
          <w:marLeft w:val="0"/>
          <w:marRight w:val="0"/>
          <w:marTop w:val="0"/>
          <w:marBottom w:val="0"/>
          <w:divBdr>
            <w:top w:val="none" w:sz="0" w:space="0" w:color="auto"/>
            <w:left w:val="none" w:sz="0" w:space="0" w:color="auto"/>
            <w:bottom w:val="none" w:sz="0" w:space="0" w:color="auto"/>
            <w:right w:val="none" w:sz="0" w:space="0" w:color="auto"/>
          </w:divBdr>
        </w:div>
        <w:div w:id="1275213885">
          <w:marLeft w:val="0"/>
          <w:marRight w:val="0"/>
          <w:marTop w:val="0"/>
          <w:marBottom w:val="0"/>
          <w:divBdr>
            <w:top w:val="none" w:sz="0" w:space="0" w:color="auto"/>
            <w:left w:val="none" w:sz="0" w:space="0" w:color="auto"/>
            <w:bottom w:val="none" w:sz="0" w:space="0" w:color="auto"/>
            <w:right w:val="none" w:sz="0" w:space="0" w:color="auto"/>
          </w:divBdr>
        </w:div>
        <w:div w:id="600919140">
          <w:marLeft w:val="0"/>
          <w:marRight w:val="0"/>
          <w:marTop w:val="0"/>
          <w:marBottom w:val="0"/>
          <w:divBdr>
            <w:top w:val="none" w:sz="0" w:space="0" w:color="auto"/>
            <w:left w:val="none" w:sz="0" w:space="0" w:color="auto"/>
            <w:bottom w:val="none" w:sz="0" w:space="0" w:color="auto"/>
            <w:right w:val="none" w:sz="0" w:space="0" w:color="auto"/>
          </w:divBdr>
        </w:div>
        <w:div w:id="1027829951">
          <w:marLeft w:val="0"/>
          <w:marRight w:val="0"/>
          <w:marTop w:val="0"/>
          <w:marBottom w:val="0"/>
          <w:divBdr>
            <w:top w:val="none" w:sz="0" w:space="0" w:color="auto"/>
            <w:left w:val="none" w:sz="0" w:space="0" w:color="auto"/>
            <w:bottom w:val="none" w:sz="0" w:space="0" w:color="auto"/>
            <w:right w:val="none" w:sz="0" w:space="0" w:color="auto"/>
          </w:divBdr>
        </w:div>
        <w:div w:id="1978103572">
          <w:marLeft w:val="0"/>
          <w:marRight w:val="0"/>
          <w:marTop w:val="0"/>
          <w:marBottom w:val="0"/>
          <w:divBdr>
            <w:top w:val="none" w:sz="0" w:space="0" w:color="auto"/>
            <w:left w:val="none" w:sz="0" w:space="0" w:color="auto"/>
            <w:bottom w:val="none" w:sz="0" w:space="0" w:color="auto"/>
            <w:right w:val="none" w:sz="0" w:space="0" w:color="auto"/>
          </w:divBdr>
        </w:div>
        <w:div w:id="1957440305">
          <w:marLeft w:val="0"/>
          <w:marRight w:val="0"/>
          <w:marTop w:val="0"/>
          <w:marBottom w:val="0"/>
          <w:divBdr>
            <w:top w:val="none" w:sz="0" w:space="0" w:color="auto"/>
            <w:left w:val="none" w:sz="0" w:space="0" w:color="auto"/>
            <w:bottom w:val="none" w:sz="0" w:space="0" w:color="auto"/>
            <w:right w:val="none" w:sz="0" w:space="0" w:color="auto"/>
          </w:divBdr>
        </w:div>
        <w:div w:id="366763444">
          <w:marLeft w:val="0"/>
          <w:marRight w:val="0"/>
          <w:marTop w:val="0"/>
          <w:marBottom w:val="0"/>
          <w:divBdr>
            <w:top w:val="none" w:sz="0" w:space="0" w:color="auto"/>
            <w:left w:val="none" w:sz="0" w:space="0" w:color="auto"/>
            <w:bottom w:val="none" w:sz="0" w:space="0" w:color="auto"/>
            <w:right w:val="none" w:sz="0" w:space="0" w:color="auto"/>
          </w:divBdr>
        </w:div>
        <w:div w:id="1962877096">
          <w:marLeft w:val="0"/>
          <w:marRight w:val="0"/>
          <w:marTop w:val="0"/>
          <w:marBottom w:val="0"/>
          <w:divBdr>
            <w:top w:val="none" w:sz="0" w:space="0" w:color="auto"/>
            <w:left w:val="none" w:sz="0" w:space="0" w:color="auto"/>
            <w:bottom w:val="none" w:sz="0" w:space="0" w:color="auto"/>
            <w:right w:val="none" w:sz="0" w:space="0" w:color="auto"/>
          </w:divBdr>
        </w:div>
        <w:div w:id="1378042261">
          <w:marLeft w:val="0"/>
          <w:marRight w:val="0"/>
          <w:marTop w:val="0"/>
          <w:marBottom w:val="0"/>
          <w:divBdr>
            <w:top w:val="none" w:sz="0" w:space="0" w:color="auto"/>
            <w:left w:val="none" w:sz="0" w:space="0" w:color="auto"/>
            <w:bottom w:val="none" w:sz="0" w:space="0" w:color="auto"/>
            <w:right w:val="none" w:sz="0" w:space="0" w:color="auto"/>
          </w:divBdr>
        </w:div>
        <w:div w:id="148374202">
          <w:marLeft w:val="0"/>
          <w:marRight w:val="0"/>
          <w:marTop w:val="0"/>
          <w:marBottom w:val="0"/>
          <w:divBdr>
            <w:top w:val="none" w:sz="0" w:space="0" w:color="auto"/>
            <w:left w:val="none" w:sz="0" w:space="0" w:color="auto"/>
            <w:bottom w:val="none" w:sz="0" w:space="0" w:color="auto"/>
            <w:right w:val="none" w:sz="0" w:space="0" w:color="auto"/>
          </w:divBdr>
        </w:div>
        <w:div w:id="798450473">
          <w:marLeft w:val="0"/>
          <w:marRight w:val="0"/>
          <w:marTop w:val="0"/>
          <w:marBottom w:val="0"/>
          <w:divBdr>
            <w:top w:val="none" w:sz="0" w:space="0" w:color="auto"/>
            <w:left w:val="none" w:sz="0" w:space="0" w:color="auto"/>
            <w:bottom w:val="none" w:sz="0" w:space="0" w:color="auto"/>
            <w:right w:val="none" w:sz="0" w:space="0" w:color="auto"/>
          </w:divBdr>
        </w:div>
        <w:div w:id="1104304312">
          <w:marLeft w:val="0"/>
          <w:marRight w:val="0"/>
          <w:marTop w:val="0"/>
          <w:marBottom w:val="0"/>
          <w:divBdr>
            <w:top w:val="none" w:sz="0" w:space="0" w:color="auto"/>
            <w:left w:val="none" w:sz="0" w:space="0" w:color="auto"/>
            <w:bottom w:val="none" w:sz="0" w:space="0" w:color="auto"/>
            <w:right w:val="none" w:sz="0" w:space="0" w:color="auto"/>
          </w:divBdr>
        </w:div>
        <w:div w:id="957643493">
          <w:marLeft w:val="0"/>
          <w:marRight w:val="0"/>
          <w:marTop w:val="0"/>
          <w:marBottom w:val="0"/>
          <w:divBdr>
            <w:top w:val="none" w:sz="0" w:space="0" w:color="auto"/>
            <w:left w:val="none" w:sz="0" w:space="0" w:color="auto"/>
            <w:bottom w:val="none" w:sz="0" w:space="0" w:color="auto"/>
            <w:right w:val="none" w:sz="0" w:space="0" w:color="auto"/>
          </w:divBdr>
        </w:div>
        <w:div w:id="1632519438">
          <w:marLeft w:val="0"/>
          <w:marRight w:val="0"/>
          <w:marTop w:val="0"/>
          <w:marBottom w:val="0"/>
          <w:divBdr>
            <w:top w:val="none" w:sz="0" w:space="0" w:color="auto"/>
            <w:left w:val="none" w:sz="0" w:space="0" w:color="auto"/>
            <w:bottom w:val="none" w:sz="0" w:space="0" w:color="auto"/>
            <w:right w:val="none" w:sz="0" w:space="0" w:color="auto"/>
          </w:divBdr>
        </w:div>
        <w:div w:id="982543790">
          <w:marLeft w:val="0"/>
          <w:marRight w:val="0"/>
          <w:marTop w:val="0"/>
          <w:marBottom w:val="0"/>
          <w:divBdr>
            <w:top w:val="none" w:sz="0" w:space="0" w:color="auto"/>
            <w:left w:val="none" w:sz="0" w:space="0" w:color="auto"/>
            <w:bottom w:val="none" w:sz="0" w:space="0" w:color="auto"/>
            <w:right w:val="none" w:sz="0" w:space="0" w:color="auto"/>
          </w:divBdr>
        </w:div>
        <w:div w:id="1204101685">
          <w:marLeft w:val="0"/>
          <w:marRight w:val="0"/>
          <w:marTop w:val="0"/>
          <w:marBottom w:val="0"/>
          <w:divBdr>
            <w:top w:val="none" w:sz="0" w:space="0" w:color="auto"/>
            <w:left w:val="none" w:sz="0" w:space="0" w:color="auto"/>
            <w:bottom w:val="none" w:sz="0" w:space="0" w:color="auto"/>
            <w:right w:val="none" w:sz="0" w:space="0" w:color="auto"/>
          </w:divBdr>
        </w:div>
        <w:div w:id="1492677614">
          <w:marLeft w:val="0"/>
          <w:marRight w:val="0"/>
          <w:marTop w:val="0"/>
          <w:marBottom w:val="0"/>
          <w:divBdr>
            <w:top w:val="none" w:sz="0" w:space="0" w:color="auto"/>
            <w:left w:val="none" w:sz="0" w:space="0" w:color="auto"/>
            <w:bottom w:val="none" w:sz="0" w:space="0" w:color="auto"/>
            <w:right w:val="none" w:sz="0" w:space="0" w:color="auto"/>
          </w:divBdr>
        </w:div>
        <w:div w:id="416484736">
          <w:marLeft w:val="0"/>
          <w:marRight w:val="0"/>
          <w:marTop w:val="0"/>
          <w:marBottom w:val="0"/>
          <w:divBdr>
            <w:top w:val="none" w:sz="0" w:space="0" w:color="auto"/>
            <w:left w:val="none" w:sz="0" w:space="0" w:color="auto"/>
            <w:bottom w:val="none" w:sz="0" w:space="0" w:color="auto"/>
            <w:right w:val="none" w:sz="0" w:space="0" w:color="auto"/>
          </w:divBdr>
        </w:div>
        <w:div w:id="1804150493">
          <w:marLeft w:val="0"/>
          <w:marRight w:val="0"/>
          <w:marTop w:val="0"/>
          <w:marBottom w:val="0"/>
          <w:divBdr>
            <w:top w:val="none" w:sz="0" w:space="0" w:color="auto"/>
            <w:left w:val="none" w:sz="0" w:space="0" w:color="auto"/>
            <w:bottom w:val="none" w:sz="0" w:space="0" w:color="auto"/>
            <w:right w:val="none" w:sz="0" w:space="0" w:color="auto"/>
          </w:divBdr>
        </w:div>
        <w:div w:id="2036038442">
          <w:marLeft w:val="0"/>
          <w:marRight w:val="0"/>
          <w:marTop w:val="0"/>
          <w:marBottom w:val="0"/>
          <w:divBdr>
            <w:top w:val="none" w:sz="0" w:space="0" w:color="auto"/>
            <w:left w:val="none" w:sz="0" w:space="0" w:color="auto"/>
            <w:bottom w:val="none" w:sz="0" w:space="0" w:color="auto"/>
            <w:right w:val="none" w:sz="0" w:space="0" w:color="auto"/>
          </w:divBdr>
        </w:div>
        <w:div w:id="652410935">
          <w:marLeft w:val="0"/>
          <w:marRight w:val="0"/>
          <w:marTop w:val="0"/>
          <w:marBottom w:val="0"/>
          <w:divBdr>
            <w:top w:val="none" w:sz="0" w:space="0" w:color="auto"/>
            <w:left w:val="none" w:sz="0" w:space="0" w:color="auto"/>
            <w:bottom w:val="none" w:sz="0" w:space="0" w:color="auto"/>
            <w:right w:val="none" w:sz="0" w:space="0" w:color="auto"/>
          </w:divBdr>
        </w:div>
        <w:div w:id="1038696864">
          <w:marLeft w:val="0"/>
          <w:marRight w:val="0"/>
          <w:marTop w:val="0"/>
          <w:marBottom w:val="0"/>
          <w:divBdr>
            <w:top w:val="none" w:sz="0" w:space="0" w:color="auto"/>
            <w:left w:val="none" w:sz="0" w:space="0" w:color="auto"/>
            <w:bottom w:val="none" w:sz="0" w:space="0" w:color="auto"/>
            <w:right w:val="none" w:sz="0" w:space="0" w:color="auto"/>
          </w:divBdr>
        </w:div>
        <w:div w:id="823551413">
          <w:marLeft w:val="0"/>
          <w:marRight w:val="0"/>
          <w:marTop w:val="0"/>
          <w:marBottom w:val="0"/>
          <w:divBdr>
            <w:top w:val="none" w:sz="0" w:space="0" w:color="auto"/>
            <w:left w:val="none" w:sz="0" w:space="0" w:color="auto"/>
            <w:bottom w:val="none" w:sz="0" w:space="0" w:color="auto"/>
            <w:right w:val="none" w:sz="0" w:space="0" w:color="auto"/>
          </w:divBdr>
        </w:div>
        <w:div w:id="2005621672">
          <w:marLeft w:val="0"/>
          <w:marRight w:val="0"/>
          <w:marTop w:val="0"/>
          <w:marBottom w:val="0"/>
          <w:divBdr>
            <w:top w:val="none" w:sz="0" w:space="0" w:color="auto"/>
            <w:left w:val="none" w:sz="0" w:space="0" w:color="auto"/>
            <w:bottom w:val="none" w:sz="0" w:space="0" w:color="auto"/>
            <w:right w:val="none" w:sz="0" w:space="0" w:color="auto"/>
          </w:divBdr>
        </w:div>
        <w:div w:id="1404639742">
          <w:marLeft w:val="0"/>
          <w:marRight w:val="0"/>
          <w:marTop w:val="0"/>
          <w:marBottom w:val="0"/>
          <w:divBdr>
            <w:top w:val="none" w:sz="0" w:space="0" w:color="auto"/>
            <w:left w:val="none" w:sz="0" w:space="0" w:color="auto"/>
            <w:bottom w:val="none" w:sz="0" w:space="0" w:color="auto"/>
            <w:right w:val="none" w:sz="0" w:space="0" w:color="auto"/>
          </w:divBdr>
        </w:div>
      </w:divsChild>
    </w:div>
    <w:div w:id="689602484">
      <w:bodyDiv w:val="1"/>
      <w:marLeft w:val="0"/>
      <w:marRight w:val="0"/>
      <w:marTop w:val="0"/>
      <w:marBottom w:val="0"/>
      <w:divBdr>
        <w:top w:val="none" w:sz="0" w:space="0" w:color="auto"/>
        <w:left w:val="none" w:sz="0" w:space="0" w:color="auto"/>
        <w:bottom w:val="none" w:sz="0" w:space="0" w:color="auto"/>
        <w:right w:val="none" w:sz="0" w:space="0" w:color="auto"/>
      </w:divBdr>
    </w:div>
    <w:div w:id="706566319">
      <w:bodyDiv w:val="1"/>
      <w:marLeft w:val="0"/>
      <w:marRight w:val="0"/>
      <w:marTop w:val="0"/>
      <w:marBottom w:val="0"/>
      <w:divBdr>
        <w:top w:val="none" w:sz="0" w:space="0" w:color="auto"/>
        <w:left w:val="none" w:sz="0" w:space="0" w:color="auto"/>
        <w:bottom w:val="none" w:sz="0" w:space="0" w:color="auto"/>
        <w:right w:val="none" w:sz="0" w:space="0" w:color="auto"/>
      </w:divBdr>
    </w:div>
    <w:div w:id="819539920">
      <w:bodyDiv w:val="1"/>
      <w:marLeft w:val="0"/>
      <w:marRight w:val="0"/>
      <w:marTop w:val="0"/>
      <w:marBottom w:val="0"/>
      <w:divBdr>
        <w:top w:val="none" w:sz="0" w:space="0" w:color="auto"/>
        <w:left w:val="none" w:sz="0" w:space="0" w:color="auto"/>
        <w:bottom w:val="none" w:sz="0" w:space="0" w:color="auto"/>
        <w:right w:val="none" w:sz="0" w:space="0" w:color="auto"/>
      </w:divBdr>
    </w:div>
    <w:div w:id="909997073">
      <w:bodyDiv w:val="1"/>
      <w:marLeft w:val="0"/>
      <w:marRight w:val="0"/>
      <w:marTop w:val="0"/>
      <w:marBottom w:val="0"/>
      <w:divBdr>
        <w:top w:val="none" w:sz="0" w:space="0" w:color="auto"/>
        <w:left w:val="none" w:sz="0" w:space="0" w:color="auto"/>
        <w:bottom w:val="none" w:sz="0" w:space="0" w:color="auto"/>
        <w:right w:val="none" w:sz="0" w:space="0" w:color="auto"/>
      </w:divBdr>
    </w:div>
    <w:div w:id="932544264">
      <w:bodyDiv w:val="1"/>
      <w:marLeft w:val="0"/>
      <w:marRight w:val="0"/>
      <w:marTop w:val="0"/>
      <w:marBottom w:val="0"/>
      <w:divBdr>
        <w:top w:val="none" w:sz="0" w:space="0" w:color="auto"/>
        <w:left w:val="none" w:sz="0" w:space="0" w:color="auto"/>
        <w:bottom w:val="none" w:sz="0" w:space="0" w:color="auto"/>
        <w:right w:val="none" w:sz="0" w:space="0" w:color="auto"/>
      </w:divBdr>
    </w:div>
    <w:div w:id="941884174">
      <w:bodyDiv w:val="1"/>
      <w:marLeft w:val="0"/>
      <w:marRight w:val="0"/>
      <w:marTop w:val="0"/>
      <w:marBottom w:val="0"/>
      <w:divBdr>
        <w:top w:val="none" w:sz="0" w:space="0" w:color="auto"/>
        <w:left w:val="none" w:sz="0" w:space="0" w:color="auto"/>
        <w:bottom w:val="none" w:sz="0" w:space="0" w:color="auto"/>
        <w:right w:val="none" w:sz="0" w:space="0" w:color="auto"/>
      </w:divBdr>
    </w:div>
    <w:div w:id="997535116">
      <w:bodyDiv w:val="1"/>
      <w:marLeft w:val="0"/>
      <w:marRight w:val="0"/>
      <w:marTop w:val="0"/>
      <w:marBottom w:val="0"/>
      <w:divBdr>
        <w:top w:val="none" w:sz="0" w:space="0" w:color="auto"/>
        <w:left w:val="none" w:sz="0" w:space="0" w:color="auto"/>
        <w:bottom w:val="none" w:sz="0" w:space="0" w:color="auto"/>
        <w:right w:val="none" w:sz="0" w:space="0" w:color="auto"/>
      </w:divBdr>
    </w:div>
    <w:div w:id="1013411286">
      <w:bodyDiv w:val="1"/>
      <w:marLeft w:val="0"/>
      <w:marRight w:val="0"/>
      <w:marTop w:val="0"/>
      <w:marBottom w:val="0"/>
      <w:divBdr>
        <w:top w:val="none" w:sz="0" w:space="0" w:color="auto"/>
        <w:left w:val="none" w:sz="0" w:space="0" w:color="auto"/>
        <w:bottom w:val="none" w:sz="0" w:space="0" w:color="auto"/>
        <w:right w:val="none" w:sz="0" w:space="0" w:color="auto"/>
      </w:divBdr>
    </w:div>
    <w:div w:id="1019816328">
      <w:bodyDiv w:val="1"/>
      <w:marLeft w:val="0"/>
      <w:marRight w:val="0"/>
      <w:marTop w:val="0"/>
      <w:marBottom w:val="0"/>
      <w:divBdr>
        <w:top w:val="none" w:sz="0" w:space="0" w:color="auto"/>
        <w:left w:val="none" w:sz="0" w:space="0" w:color="auto"/>
        <w:bottom w:val="none" w:sz="0" w:space="0" w:color="auto"/>
        <w:right w:val="none" w:sz="0" w:space="0" w:color="auto"/>
      </w:divBdr>
    </w:div>
    <w:div w:id="1078745624">
      <w:bodyDiv w:val="1"/>
      <w:marLeft w:val="0"/>
      <w:marRight w:val="0"/>
      <w:marTop w:val="0"/>
      <w:marBottom w:val="0"/>
      <w:divBdr>
        <w:top w:val="none" w:sz="0" w:space="0" w:color="auto"/>
        <w:left w:val="none" w:sz="0" w:space="0" w:color="auto"/>
        <w:bottom w:val="none" w:sz="0" w:space="0" w:color="auto"/>
        <w:right w:val="none" w:sz="0" w:space="0" w:color="auto"/>
      </w:divBdr>
    </w:div>
    <w:div w:id="1125738677">
      <w:bodyDiv w:val="1"/>
      <w:marLeft w:val="0"/>
      <w:marRight w:val="0"/>
      <w:marTop w:val="0"/>
      <w:marBottom w:val="0"/>
      <w:divBdr>
        <w:top w:val="none" w:sz="0" w:space="0" w:color="auto"/>
        <w:left w:val="none" w:sz="0" w:space="0" w:color="auto"/>
        <w:bottom w:val="none" w:sz="0" w:space="0" w:color="auto"/>
        <w:right w:val="none" w:sz="0" w:space="0" w:color="auto"/>
      </w:divBdr>
    </w:div>
    <w:div w:id="1134520250">
      <w:bodyDiv w:val="1"/>
      <w:marLeft w:val="0"/>
      <w:marRight w:val="0"/>
      <w:marTop w:val="0"/>
      <w:marBottom w:val="0"/>
      <w:divBdr>
        <w:top w:val="none" w:sz="0" w:space="0" w:color="auto"/>
        <w:left w:val="none" w:sz="0" w:space="0" w:color="auto"/>
        <w:bottom w:val="none" w:sz="0" w:space="0" w:color="auto"/>
        <w:right w:val="none" w:sz="0" w:space="0" w:color="auto"/>
      </w:divBdr>
    </w:div>
    <w:div w:id="1309897453">
      <w:bodyDiv w:val="1"/>
      <w:marLeft w:val="0"/>
      <w:marRight w:val="0"/>
      <w:marTop w:val="0"/>
      <w:marBottom w:val="0"/>
      <w:divBdr>
        <w:top w:val="none" w:sz="0" w:space="0" w:color="auto"/>
        <w:left w:val="none" w:sz="0" w:space="0" w:color="auto"/>
        <w:bottom w:val="none" w:sz="0" w:space="0" w:color="auto"/>
        <w:right w:val="none" w:sz="0" w:space="0" w:color="auto"/>
      </w:divBdr>
    </w:div>
    <w:div w:id="1333794564">
      <w:bodyDiv w:val="1"/>
      <w:marLeft w:val="0"/>
      <w:marRight w:val="0"/>
      <w:marTop w:val="0"/>
      <w:marBottom w:val="0"/>
      <w:divBdr>
        <w:top w:val="none" w:sz="0" w:space="0" w:color="auto"/>
        <w:left w:val="none" w:sz="0" w:space="0" w:color="auto"/>
        <w:bottom w:val="none" w:sz="0" w:space="0" w:color="auto"/>
        <w:right w:val="none" w:sz="0" w:space="0" w:color="auto"/>
      </w:divBdr>
    </w:div>
    <w:div w:id="1382052188">
      <w:bodyDiv w:val="1"/>
      <w:marLeft w:val="0"/>
      <w:marRight w:val="0"/>
      <w:marTop w:val="0"/>
      <w:marBottom w:val="0"/>
      <w:divBdr>
        <w:top w:val="none" w:sz="0" w:space="0" w:color="auto"/>
        <w:left w:val="none" w:sz="0" w:space="0" w:color="auto"/>
        <w:bottom w:val="none" w:sz="0" w:space="0" w:color="auto"/>
        <w:right w:val="none" w:sz="0" w:space="0" w:color="auto"/>
      </w:divBdr>
    </w:div>
    <w:div w:id="1395276909">
      <w:bodyDiv w:val="1"/>
      <w:marLeft w:val="0"/>
      <w:marRight w:val="0"/>
      <w:marTop w:val="0"/>
      <w:marBottom w:val="0"/>
      <w:divBdr>
        <w:top w:val="none" w:sz="0" w:space="0" w:color="auto"/>
        <w:left w:val="none" w:sz="0" w:space="0" w:color="auto"/>
        <w:bottom w:val="none" w:sz="0" w:space="0" w:color="auto"/>
        <w:right w:val="none" w:sz="0" w:space="0" w:color="auto"/>
      </w:divBdr>
    </w:div>
    <w:div w:id="1458833784">
      <w:bodyDiv w:val="1"/>
      <w:marLeft w:val="0"/>
      <w:marRight w:val="0"/>
      <w:marTop w:val="0"/>
      <w:marBottom w:val="0"/>
      <w:divBdr>
        <w:top w:val="none" w:sz="0" w:space="0" w:color="auto"/>
        <w:left w:val="none" w:sz="0" w:space="0" w:color="auto"/>
        <w:bottom w:val="none" w:sz="0" w:space="0" w:color="auto"/>
        <w:right w:val="none" w:sz="0" w:space="0" w:color="auto"/>
      </w:divBdr>
    </w:div>
    <w:div w:id="1485120211">
      <w:bodyDiv w:val="1"/>
      <w:marLeft w:val="0"/>
      <w:marRight w:val="0"/>
      <w:marTop w:val="0"/>
      <w:marBottom w:val="0"/>
      <w:divBdr>
        <w:top w:val="none" w:sz="0" w:space="0" w:color="auto"/>
        <w:left w:val="none" w:sz="0" w:space="0" w:color="auto"/>
        <w:bottom w:val="none" w:sz="0" w:space="0" w:color="auto"/>
        <w:right w:val="none" w:sz="0" w:space="0" w:color="auto"/>
      </w:divBdr>
    </w:div>
    <w:div w:id="1531265218">
      <w:bodyDiv w:val="1"/>
      <w:marLeft w:val="0"/>
      <w:marRight w:val="0"/>
      <w:marTop w:val="0"/>
      <w:marBottom w:val="0"/>
      <w:divBdr>
        <w:top w:val="none" w:sz="0" w:space="0" w:color="auto"/>
        <w:left w:val="none" w:sz="0" w:space="0" w:color="auto"/>
        <w:bottom w:val="none" w:sz="0" w:space="0" w:color="auto"/>
        <w:right w:val="none" w:sz="0" w:space="0" w:color="auto"/>
      </w:divBdr>
    </w:div>
    <w:div w:id="1560247813">
      <w:bodyDiv w:val="1"/>
      <w:marLeft w:val="0"/>
      <w:marRight w:val="0"/>
      <w:marTop w:val="0"/>
      <w:marBottom w:val="0"/>
      <w:divBdr>
        <w:top w:val="none" w:sz="0" w:space="0" w:color="auto"/>
        <w:left w:val="none" w:sz="0" w:space="0" w:color="auto"/>
        <w:bottom w:val="none" w:sz="0" w:space="0" w:color="auto"/>
        <w:right w:val="none" w:sz="0" w:space="0" w:color="auto"/>
      </w:divBdr>
      <w:divsChild>
        <w:div w:id="722143022">
          <w:marLeft w:val="0"/>
          <w:marRight w:val="0"/>
          <w:marTop w:val="0"/>
          <w:marBottom w:val="0"/>
          <w:divBdr>
            <w:top w:val="none" w:sz="0" w:space="0" w:color="auto"/>
            <w:left w:val="none" w:sz="0" w:space="0" w:color="auto"/>
            <w:bottom w:val="none" w:sz="0" w:space="0" w:color="auto"/>
            <w:right w:val="none" w:sz="0" w:space="0" w:color="auto"/>
          </w:divBdr>
        </w:div>
        <w:div w:id="2080128461">
          <w:marLeft w:val="0"/>
          <w:marRight w:val="0"/>
          <w:marTop w:val="0"/>
          <w:marBottom w:val="0"/>
          <w:divBdr>
            <w:top w:val="none" w:sz="0" w:space="0" w:color="auto"/>
            <w:left w:val="none" w:sz="0" w:space="0" w:color="auto"/>
            <w:bottom w:val="none" w:sz="0" w:space="0" w:color="auto"/>
            <w:right w:val="none" w:sz="0" w:space="0" w:color="auto"/>
          </w:divBdr>
        </w:div>
        <w:div w:id="1773432884">
          <w:marLeft w:val="0"/>
          <w:marRight w:val="0"/>
          <w:marTop w:val="0"/>
          <w:marBottom w:val="0"/>
          <w:divBdr>
            <w:top w:val="none" w:sz="0" w:space="0" w:color="auto"/>
            <w:left w:val="none" w:sz="0" w:space="0" w:color="auto"/>
            <w:bottom w:val="none" w:sz="0" w:space="0" w:color="auto"/>
            <w:right w:val="none" w:sz="0" w:space="0" w:color="auto"/>
          </w:divBdr>
        </w:div>
        <w:div w:id="525481162">
          <w:marLeft w:val="0"/>
          <w:marRight w:val="0"/>
          <w:marTop w:val="0"/>
          <w:marBottom w:val="0"/>
          <w:divBdr>
            <w:top w:val="none" w:sz="0" w:space="0" w:color="auto"/>
            <w:left w:val="none" w:sz="0" w:space="0" w:color="auto"/>
            <w:bottom w:val="none" w:sz="0" w:space="0" w:color="auto"/>
            <w:right w:val="none" w:sz="0" w:space="0" w:color="auto"/>
          </w:divBdr>
        </w:div>
        <w:div w:id="1093933397">
          <w:marLeft w:val="0"/>
          <w:marRight w:val="0"/>
          <w:marTop w:val="0"/>
          <w:marBottom w:val="0"/>
          <w:divBdr>
            <w:top w:val="none" w:sz="0" w:space="0" w:color="auto"/>
            <w:left w:val="none" w:sz="0" w:space="0" w:color="auto"/>
            <w:bottom w:val="none" w:sz="0" w:space="0" w:color="auto"/>
            <w:right w:val="none" w:sz="0" w:space="0" w:color="auto"/>
          </w:divBdr>
        </w:div>
        <w:div w:id="1910263649">
          <w:marLeft w:val="0"/>
          <w:marRight w:val="0"/>
          <w:marTop w:val="0"/>
          <w:marBottom w:val="0"/>
          <w:divBdr>
            <w:top w:val="none" w:sz="0" w:space="0" w:color="auto"/>
            <w:left w:val="none" w:sz="0" w:space="0" w:color="auto"/>
            <w:bottom w:val="none" w:sz="0" w:space="0" w:color="auto"/>
            <w:right w:val="none" w:sz="0" w:space="0" w:color="auto"/>
          </w:divBdr>
        </w:div>
      </w:divsChild>
    </w:div>
    <w:div w:id="1563903121">
      <w:bodyDiv w:val="1"/>
      <w:marLeft w:val="0"/>
      <w:marRight w:val="0"/>
      <w:marTop w:val="0"/>
      <w:marBottom w:val="0"/>
      <w:divBdr>
        <w:top w:val="none" w:sz="0" w:space="0" w:color="auto"/>
        <w:left w:val="none" w:sz="0" w:space="0" w:color="auto"/>
        <w:bottom w:val="none" w:sz="0" w:space="0" w:color="auto"/>
        <w:right w:val="none" w:sz="0" w:space="0" w:color="auto"/>
      </w:divBdr>
    </w:div>
    <w:div w:id="1567764140">
      <w:bodyDiv w:val="1"/>
      <w:marLeft w:val="0"/>
      <w:marRight w:val="0"/>
      <w:marTop w:val="0"/>
      <w:marBottom w:val="0"/>
      <w:divBdr>
        <w:top w:val="none" w:sz="0" w:space="0" w:color="auto"/>
        <w:left w:val="none" w:sz="0" w:space="0" w:color="auto"/>
        <w:bottom w:val="none" w:sz="0" w:space="0" w:color="auto"/>
        <w:right w:val="none" w:sz="0" w:space="0" w:color="auto"/>
      </w:divBdr>
    </w:div>
    <w:div w:id="1572698263">
      <w:bodyDiv w:val="1"/>
      <w:marLeft w:val="0"/>
      <w:marRight w:val="0"/>
      <w:marTop w:val="0"/>
      <w:marBottom w:val="0"/>
      <w:divBdr>
        <w:top w:val="none" w:sz="0" w:space="0" w:color="auto"/>
        <w:left w:val="none" w:sz="0" w:space="0" w:color="auto"/>
        <w:bottom w:val="none" w:sz="0" w:space="0" w:color="auto"/>
        <w:right w:val="none" w:sz="0" w:space="0" w:color="auto"/>
      </w:divBdr>
    </w:div>
    <w:div w:id="1625043578">
      <w:bodyDiv w:val="1"/>
      <w:marLeft w:val="0"/>
      <w:marRight w:val="0"/>
      <w:marTop w:val="0"/>
      <w:marBottom w:val="0"/>
      <w:divBdr>
        <w:top w:val="none" w:sz="0" w:space="0" w:color="auto"/>
        <w:left w:val="none" w:sz="0" w:space="0" w:color="auto"/>
        <w:bottom w:val="none" w:sz="0" w:space="0" w:color="auto"/>
        <w:right w:val="none" w:sz="0" w:space="0" w:color="auto"/>
      </w:divBdr>
    </w:div>
    <w:div w:id="1630820549">
      <w:bodyDiv w:val="1"/>
      <w:marLeft w:val="0"/>
      <w:marRight w:val="0"/>
      <w:marTop w:val="0"/>
      <w:marBottom w:val="0"/>
      <w:divBdr>
        <w:top w:val="none" w:sz="0" w:space="0" w:color="auto"/>
        <w:left w:val="none" w:sz="0" w:space="0" w:color="auto"/>
        <w:bottom w:val="none" w:sz="0" w:space="0" w:color="auto"/>
        <w:right w:val="none" w:sz="0" w:space="0" w:color="auto"/>
      </w:divBdr>
    </w:div>
    <w:div w:id="1647779503">
      <w:bodyDiv w:val="1"/>
      <w:marLeft w:val="0"/>
      <w:marRight w:val="0"/>
      <w:marTop w:val="0"/>
      <w:marBottom w:val="0"/>
      <w:divBdr>
        <w:top w:val="none" w:sz="0" w:space="0" w:color="auto"/>
        <w:left w:val="none" w:sz="0" w:space="0" w:color="auto"/>
        <w:bottom w:val="none" w:sz="0" w:space="0" w:color="auto"/>
        <w:right w:val="none" w:sz="0" w:space="0" w:color="auto"/>
      </w:divBdr>
    </w:div>
    <w:div w:id="1741947563">
      <w:bodyDiv w:val="1"/>
      <w:marLeft w:val="0"/>
      <w:marRight w:val="0"/>
      <w:marTop w:val="0"/>
      <w:marBottom w:val="0"/>
      <w:divBdr>
        <w:top w:val="none" w:sz="0" w:space="0" w:color="auto"/>
        <w:left w:val="none" w:sz="0" w:space="0" w:color="auto"/>
        <w:bottom w:val="none" w:sz="0" w:space="0" w:color="auto"/>
        <w:right w:val="none" w:sz="0" w:space="0" w:color="auto"/>
      </w:divBdr>
    </w:div>
    <w:div w:id="1884513297">
      <w:bodyDiv w:val="1"/>
      <w:marLeft w:val="0"/>
      <w:marRight w:val="0"/>
      <w:marTop w:val="0"/>
      <w:marBottom w:val="0"/>
      <w:divBdr>
        <w:top w:val="none" w:sz="0" w:space="0" w:color="auto"/>
        <w:left w:val="none" w:sz="0" w:space="0" w:color="auto"/>
        <w:bottom w:val="none" w:sz="0" w:space="0" w:color="auto"/>
        <w:right w:val="none" w:sz="0" w:space="0" w:color="auto"/>
      </w:divBdr>
    </w:div>
    <w:div w:id="1908219311">
      <w:bodyDiv w:val="1"/>
      <w:marLeft w:val="0"/>
      <w:marRight w:val="0"/>
      <w:marTop w:val="0"/>
      <w:marBottom w:val="0"/>
      <w:divBdr>
        <w:top w:val="none" w:sz="0" w:space="0" w:color="auto"/>
        <w:left w:val="none" w:sz="0" w:space="0" w:color="auto"/>
        <w:bottom w:val="none" w:sz="0" w:space="0" w:color="auto"/>
        <w:right w:val="none" w:sz="0" w:space="0" w:color="auto"/>
      </w:divBdr>
    </w:div>
    <w:div w:id="2032683708">
      <w:bodyDiv w:val="1"/>
      <w:marLeft w:val="0"/>
      <w:marRight w:val="0"/>
      <w:marTop w:val="0"/>
      <w:marBottom w:val="0"/>
      <w:divBdr>
        <w:top w:val="none" w:sz="0" w:space="0" w:color="auto"/>
        <w:left w:val="none" w:sz="0" w:space="0" w:color="auto"/>
        <w:bottom w:val="none" w:sz="0" w:space="0" w:color="auto"/>
        <w:right w:val="none" w:sz="0" w:space="0" w:color="auto"/>
      </w:divBdr>
    </w:div>
    <w:div w:id="2034959665">
      <w:bodyDiv w:val="1"/>
      <w:marLeft w:val="0"/>
      <w:marRight w:val="0"/>
      <w:marTop w:val="0"/>
      <w:marBottom w:val="0"/>
      <w:divBdr>
        <w:top w:val="none" w:sz="0" w:space="0" w:color="auto"/>
        <w:left w:val="none" w:sz="0" w:space="0" w:color="auto"/>
        <w:bottom w:val="none" w:sz="0" w:space="0" w:color="auto"/>
        <w:right w:val="none" w:sz="0" w:space="0" w:color="auto"/>
      </w:divBdr>
    </w:div>
    <w:div w:id="2044015222">
      <w:bodyDiv w:val="1"/>
      <w:marLeft w:val="0"/>
      <w:marRight w:val="0"/>
      <w:marTop w:val="0"/>
      <w:marBottom w:val="0"/>
      <w:divBdr>
        <w:top w:val="none" w:sz="0" w:space="0" w:color="auto"/>
        <w:left w:val="none" w:sz="0" w:space="0" w:color="auto"/>
        <w:bottom w:val="none" w:sz="0" w:space="0" w:color="auto"/>
        <w:right w:val="none" w:sz="0" w:space="0" w:color="auto"/>
      </w:divBdr>
    </w:div>
    <w:div w:id="2119134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jpeg"/><Relationship Id="rId34" Type="http://schemas.openxmlformats.org/officeDocument/2006/relationships/chart" Target="charts/chart6.xml"/><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image" Target="media/image28.png"/><Relationship Id="rId55" Type="http://schemas.openxmlformats.org/officeDocument/2006/relationships/image" Target="media/image32.jpeg"/><Relationship Id="rId63" Type="http://schemas.openxmlformats.org/officeDocument/2006/relationships/image" Target="media/image37.gif"/><Relationship Id="rId68" Type="http://schemas.openxmlformats.org/officeDocument/2006/relationships/hyperlink" Target="http://ec.europa.eu/social/main.jsp?catId=1036&amp;langId=en" TargetMode="External"/><Relationship Id="rId76" Type="http://schemas.openxmlformats.org/officeDocument/2006/relationships/hyperlink" Target="http://www.strukturnifondovi.hr/program-transnacionalne-suradnje-interreg-v-b-mediteran-2014-2020" TargetMode="External"/><Relationship Id="rId84" Type="http://schemas.openxmlformats.org/officeDocument/2006/relationships/hyperlink" Target="http://www.mint.hr/default.aspx" TargetMode="External"/><Relationship Id="rId89" Type="http://schemas.openxmlformats.org/officeDocument/2006/relationships/hyperlink" Target="http://www.apprrr.hr/" TargetMode="External"/><Relationship Id="rId97" Type="http://schemas.openxmlformats.org/officeDocument/2006/relationships/hyperlink" Target="http://turizam-smz.hr/" TargetMode="External"/><Relationship Id="rId7" Type="http://schemas.openxmlformats.org/officeDocument/2006/relationships/webSettings" Target="webSettings.xml"/><Relationship Id="rId71" Type="http://schemas.openxmlformats.org/officeDocument/2006/relationships/hyperlink" Target="http://europa.eu/legislation_summaries/agriculture/general_framework/l60032_en.htm" TargetMode="External"/><Relationship Id="rId92" Type="http://schemas.openxmlformats.org/officeDocument/2006/relationships/hyperlink" Target="http://www.hzz.hr/" TargetMode="Externa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chart" Target="charts/chart1.xml"/><Relationship Id="rId11" Type="http://schemas.openxmlformats.org/officeDocument/2006/relationships/image" Target="media/image2.png"/><Relationship Id="rId24" Type="http://schemas.openxmlformats.org/officeDocument/2006/relationships/image" Target="media/image13.tiff"/><Relationship Id="rId32" Type="http://schemas.openxmlformats.org/officeDocument/2006/relationships/chart" Target="charts/chart4.xml"/><Relationship Id="rId37" Type="http://schemas.openxmlformats.org/officeDocument/2006/relationships/image" Target="media/image17.png"/><Relationship Id="rId40" Type="http://schemas.openxmlformats.org/officeDocument/2006/relationships/image" Target="media/image19.jpeg"/><Relationship Id="rId45" Type="http://schemas.openxmlformats.org/officeDocument/2006/relationships/image" Target="media/image24.png"/><Relationship Id="rId53" Type="http://schemas.openxmlformats.org/officeDocument/2006/relationships/chart" Target="charts/chart10.xml"/><Relationship Id="rId58" Type="http://schemas.openxmlformats.org/officeDocument/2006/relationships/image" Target="media/image34.jpeg"/><Relationship Id="rId66" Type="http://schemas.openxmlformats.org/officeDocument/2006/relationships/image" Target="media/image38.png"/><Relationship Id="rId74" Type="http://schemas.openxmlformats.org/officeDocument/2006/relationships/hyperlink" Target="http://europa.eu/legislation_summaries/agriculture/general_framework/l60032_en.htm" TargetMode="External"/><Relationship Id="rId79" Type="http://schemas.openxmlformats.org/officeDocument/2006/relationships/hyperlink" Target="http://www.strukturnifondovi.hr/program-transnacionalne-suradnje-interreg-sredisnja-europa-2014-2020" TargetMode="External"/><Relationship Id="rId87" Type="http://schemas.openxmlformats.org/officeDocument/2006/relationships/hyperlink" Target="http://www.strukturnifondovi.hr/" TargetMode="External"/><Relationship Id="rId102" Type="http://schemas.openxmlformats.org/officeDocument/2006/relationships/theme" Target="theme/theme1.xml"/><Relationship Id="rId5" Type="http://schemas.microsoft.com/office/2007/relationships/stylesWithEffects" Target="stylesWithEffects.xml"/><Relationship Id="rId61" Type="http://schemas.openxmlformats.org/officeDocument/2006/relationships/image" Target="media/image36.jpeg"/><Relationship Id="rId82" Type="http://schemas.openxmlformats.org/officeDocument/2006/relationships/hyperlink" Target="https://razvoj.gov.hr/" TargetMode="External"/><Relationship Id="rId90" Type="http://schemas.openxmlformats.org/officeDocument/2006/relationships/hyperlink" Target="http://bbzone.hakom.hr/" TargetMode="External"/><Relationship Id="rId95" Type="http://schemas.openxmlformats.org/officeDocument/2006/relationships/hyperlink" Target="http://www.smz.hr/site/" TargetMode="External"/><Relationship Id="rId19" Type="http://schemas.openxmlformats.org/officeDocument/2006/relationships/image" Target="media/image9.jpeg"/><Relationship Id="rId14" Type="http://schemas.openxmlformats.org/officeDocument/2006/relationships/footer" Target="footer1.xm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chart" Target="charts/chart2.xml"/><Relationship Id="rId35" Type="http://schemas.openxmlformats.org/officeDocument/2006/relationships/chart" Target="charts/chart7.xml"/><Relationship Id="rId43" Type="http://schemas.openxmlformats.org/officeDocument/2006/relationships/image" Target="media/image22.jpeg"/><Relationship Id="rId48" Type="http://schemas.openxmlformats.org/officeDocument/2006/relationships/hyperlink" Target="http://www.hep.hr/" TargetMode="External"/><Relationship Id="rId56" Type="http://schemas.openxmlformats.org/officeDocument/2006/relationships/image" Target="media/image33.jpeg"/><Relationship Id="rId64" Type="http://schemas.openxmlformats.org/officeDocument/2006/relationships/hyperlink" Target="http://www.strukturnifondovi.hr/UserDocsImages/Documents/Strukturni%20fondovi%202014.%20%E2%80%93%202020/01%20OPKK%202014-2020%20hrv%2027112014.docx" TargetMode="External"/><Relationship Id="rId69" Type="http://schemas.openxmlformats.org/officeDocument/2006/relationships/image" Target="media/image39.png"/><Relationship Id="rId77" Type="http://schemas.openxmlformats.org/officeDocument/2006/relationships/hyperlink" Target="http://www.strukturnifondovi.hr/program-transnacionalne-suradnje-interreg-v-b-dunav-2014-2020" TargetMode="External"/><Relationship Id="rId100" Type="http://schemas.openxmlformats.org/officeDocument/2006/relationships/hyperlink" Target="http://www.lag-una.hr/" TargetMode="External"/><Relationship Id="rId8" Type="http://schemas.openxmlformats.org/officeDocument/2006/relationships/footnotes" Target="footnotes.xml"/><Relationship Id="rId51" Type="http://schemas.openxmlformats.org/officeDocument/2006/relationships/image" Target="media/image29.jpeg"/><Relationship Id="rId72" Type="http://schemas.openxmlformats.org/officeDocument/2006/relationships/hyperlink" Target="http://europa.eu/legislation_summaries/agriculture/general_framework/l60032_en.htm" TargetMode="External"/><Relationship Id="rId80" Type="http://schemas.openxmlformats.org/officeDocument/2006/relationships/image" Target="media/image41.jpeg"/><Relationship Id="rId85" Type="http://schemas.openxmlformats.org/officeDocument/2006/relationships/hyperlink" Target="http://www.mingo.hr/" TargetMode="External"/><Relationship Id="rId93" Type="http://schemas.openxmlformats.org/officeDocument/2006/relationships/hyperlink" Target="http://www.hgk.hr/zupanijska-komora-sisak" TargetMode="External"/><Relationship Id="rId98" Type="http://schemas.openxmlformats.org/officeDocument/2006/relationships/hyperlink" Target="http://www.zuc-sk.hr/" TargetMode="External"/><Relationship Id="rId3" Type="http://schemas.openxmlformats.org/officeDocument/2006/relationships/numbering" Target="numbering.xml"/><Relationship Id="rId12" Type="http://schemas.openxmlformats.org/officeDocument/2006/relationships/image" Target="media/image3.gif"/><Relationship Id="rId17" Type="http://schemas.openxmlformats.org/officeDocument/2006/relationships/image" Target="media/image7.jpeg"/><Relationship Id="rId25" Type="http://schemas.openxmlformats.org/officeDocument/2006/relationships/image" Target="media/image14.tiff"/><Relationship Id="rId33" Type="http://schemas.openxmlformats.org/officeDocument/2006/relationships/chart" Target="charts/chart5.xml"/><Relationship Id="rId38" Type="http://schemas.openxmlformats.org/officeDocument/2006/relationships/chart" Target="charts/chart9.xml"/><Relationship Id="rId46" Type="http://schemas.openxmlformats.org/officeDocument/2006/relationships/image" Target="media/image25.png"/><Relationship Id="rId59" Type="http://schemas.openxmlformats.org/officeDocument/2006/relationships/chart" Target="charts/chart12.xml"/><Relationship Id="rId67" Type="http://schemas.openxmlformats.org/officeDocument/2006/relationships/hyperlink" Target="http://ec.europa.eu/esf/home.jsp?langId=hr" TargetMode="External"/><Relationship Id="rId20" Type="http://schemas.openxmlformats.org/officeDocument/2006/relationships/hyperlink" Target="http://www.lag-una.hr/images/strategija_lag_13-14.pdf" TargetMode="External"/><Relationship Id="rId41" Type="http://schemas.openxmlformats.org/officeDocument/2006/relationships/image" Target="media/image20.jpeg"/><Relationship Id="rId54" Type="http://schemas.openxmlformats.org/officeDocument/2006/relationships/image" Target="media/image31.png"/><Relationship Id="rId62" Type="http://schemas.openxmlformats.org/officeDocument/2006/relationships/footer" Target="footer2.xml"/><Relationship Id="rId70" Type="http://schemas.openxmlformats.org/officeDocument/2006/relationships/hyperlink" Target="http://europa.eu/legislation_summaries/agriculture/general_framework/l60032_en.htm" TargetMode="External"/><Relationship Id="rId75" Type="http://schemas.openxmlformats.org/officeDocument/2006/relationships/image" Target="media/image40.png"/><Relationship Id="rId83" Type="http://schemas.openxmlformats.org/officeDocument/2006/relationships/hyperlink" Target="http://www.mps.hr/default.aspx" TargetMode="External"/><Relationship Id="rId88" Type="http://schemas.openxmlformats.org/officeDocument/2006/relationships/hyperlink" Target="https://www.azvo.hr/hr/" TargetMode="External"/><Relationship Id="rId91" Type="http://schemas.openxmlformats.org/officeDocument/2006/relationships/hyperlink" Target="http://www.dzs.hr" TargetMode="External"/><Relationship Id="rId96" Type="http://schemas.openxmlformats.org/officeDocument/2006/relationships/hyperlink" Target="http://zastita-prirode-smz.hr/"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hyperlink" Target="http://www.lag-una.hr/images/LRS_LAG_UNA_19062016.pdf" TargetMode="External"/><Relationship Id="rId36" Type="http://schemas.openxmlformats.org/officeDocument/2006/relationships/chart" Target="charts/chart8.xml"/><Relationship Id="rId49" Type="http://schemas.openxmlformats.org/officeDocument/2006/relationships/image" Target="media/image27.png"/><Relationship Id="rId57" Type="http://schemas.openxmlformats.org/officeDocument/2006/relationships/chart" Target="charts/chart11.xml"/><Relationship Id="rId10" Type="http://schemas.openxmlformats.org/officeDocument/2006/relationships/image" Target="media/image1.png"/><Relationship Id="rId31" Type="http://schemas.openxmlformats.org/officeDocument/2006/relationships/chart" Target="charts/chart3.xml"/><Relationship Id="rId44" Type="http://schemas.openxmlformats.org/officeDocument/2006/relationships/image" Target="media/image23.png"/><Relationship Id="rId52" Type="http://schemas.openxmlformats.org/officeDocument/2006/relationships/image" Target="media/image30.png"/><Relationship Id="rId60" Type="http://schemas.openxmlformats.org/officeDocument/2006/relationships/image" Target="media/image35.jpeg"/><Relationship Id="rId65" Type="http://schemas.openxmlformats.org/officeDocument/2006/relationships/hyperlink" Target="http://www.strukturnifondovi.hr/UserDocsImages/Novosti/FINAL%20OP%20EHR.pdf" TargetMode="External"/><Relationship Id="rId73" Type="http://schemas.openxmlformats.org/officeDocument/2006/relationships/hyperlink" Target="http://europa.eu/legislation_summaries/agriculture/general_framework/l60032_en.htm" TargetMode="External"/><Relationship Id="rId78" Type="http://schemas.openxmlformats.org/officeDocument/2006/relationships/hyperlink" Target="http://www.strukturnifondovi.hr/interreg-v-b-jadransko-jonski-program-transnacionalne-suradnje-2014-2020" TargetMode="External"/><Relationship Id="rId81" Type="http://schemas.openxmlformats.org/officeDocument/2006/relationships/image" Target="media/image42.jpeg"/><Relationship Id="rId86" Type="http://schemas.openxmlformats.org/officeDocument/2006/relationships/hyperlink" Target="http://www.mingo.hr/page/kategorija/obnovljivi-izvori-energije-i-energetska-ucinkovitost" TargetMode="External"/><Relationship Id="rId94" Type="http://schemas.openxmlformats.org/officeDocument/2006/relationships/hyperlink" Target="http://www.hep.hr/" TargetMode="External"/><Relationship Id="rId99" Type="http://schemas.openxmlformats.org/officeDocument/2006/relationships/hyperlink" Target="http://www.sunja.hr/" TargetMode="Externa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8.png"/><Relationship Id="rId39" Type="http://schemas.openxmlformats.org/officeDocument/2006/relationships/image" Target="media/image18.jpeg"/></Relationships>
</file>

<file path=word/_rels/footnotes.xml.rels><?xml version="1.0" encoding="UTF-8" standalone="yes"?>
<Relationships xmlns="http://schemas.openxmlformats.org/package/2006/relationships"><Relationship Id="rId8" Type="http://schemas.openxmlformats.org/officeDocument/2006/relationships/hyperlink" Target="https://www.azvo.hr/hr/novosti/1061-strategija-obrazovanja-znanosti-i-tehnologije" TargetMode="External"/><Relationship Id="rId3" Type="http://schemas.openxmlformats.org/officeDocument/2006/relationships/hyperlink" Target="http://www.mps.hr/default.aspx?id=3652" TargetMode="External"/><Relationship Id="rId7" Type="http://schemas.openxmlformats.org/officeDocument/2006/relationships/hyperlink" Target="http://oie.mingo.hr/default.aspx?id=80" TargetMode="External"/><Relationship Id="rId2" Type="http://schemas.openxmlformats.org/officeDocument/2006/relationships/hyperlink" Target="https://razvoj.gov.hr/UserDocsImages//arhiva//STRATEGIJA_REGIONALNOG_RAZVOJA.pdf" TargetMode="External"/><Relationship Id="rId1" Type="http://schemas.openxmlformats.org/officeDocument/2006/relationships/hyperlink" Target="http://www.lag-una.hr/images/LRS_LAG_UNA_19062016.pdf" TargetMode="External"/><Relationship Id="rId6" Type="http://schemas.openxmlformats.org/officeDocument/2006/relationships/hyperlink" Target="http://www.mingo.hr/userdocsimages/industrija/Industrijska_strategija.docx" TargetMode="External"/><Relationship Id="rId5" Type="http://schemas.openxmlformats.org/officeDocument/2006/relationships/hyperlink" Target="http://www.minpo.hr/UserDocsImages/Strategy-HR-Final.pdf" TargetMode="External"/><Relationship Id="rId4" Type="http://schemas.openxmlformats.org/officeDocument/2006/relationships/hyperlink" Target="http://www.mint.hr/UserDocsImages/Strategija-turizam-2020-editfinal.pdf"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Grafikon%20u%20programu%20Microsoft%20Word"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Knjiga1" TargetMode="Externa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2.xml.rels><?xml version="1.0" encoding="UTF-8" standalone="yes"?>
<Relationships xmlns="http://schemas.openxmlformats.org/package/2006/relationships"><Relationship Id="rId1" Type="http://schemas.openxmlformats.org/officeDocument/2006/relationships/oleObject" Target="Grafikon%20u%20programu%20Microsoft%20Word"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Korisnik\Desktop\sunja\Knjiga2.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Korisnik\Desktop\sunja\Knjiga2.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Korisnik\Desktop\sunja\Statistka_opcine.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Korisnik\Desktop\sunja\Statistka_opcine.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Korisnik\Desktop\sunja\Knjiga2.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Korisnik\Downloads\Grad_22_HR.xls"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Korisnik\Desktop\sunja\Knjiga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34"/>
    </mc:Choice>
    <mc:Fallback>
      <c:style val="34"/>
    </mc:Fallback>
  </mc:AlternateContent>
  <c:chart>
    <c:autoTitleDeleted val="1"/>
    <c:plotArea>
      <c:layout>
        <c:manualLayout>
          <c:layoutTarget val="inner"/>
          <c:xMode val="edge"/>
          <c:yMode val="edge"/>
          <c:x val="0.12280646667632804"/>
          <c:y val="5.0599741314756412E-2"/>
          <c:w val="0.84575656570536017"/>
          <c:h val="0.81262837822505629"/>
        </c:manualLayout>
      </c:layout>
      <c:lineChart>
        <c:grouping val="standard"/>
        <c:varyColors val="0"/>
        <c:ser>
          <c:idx val="0"/>
          <c:order val="0"/>
          <c:tx>
            <c:strRef>
              <c:f>'[Grafikon u programu Microsoft Word]Demografija'!$B$6</c:f>
              <c:strCache>
                <c:ptCount val="1"/>
                <c:pt idx="0">
                  <c:v>Broj stanovnika</c:v>
                </c:pt>
              </c:strCache>
            </c:strRef>
          </c:tx>
          <c:marker>
            <c:spPr>
              <a:solidFill>
                <a:srgbClr val="FF0000">
                  <a:alpha val="32000"/>
                </a:srgbClr>
              </a:solidFill>
            </c:spPr>
          </c:marker>
          <c:dLbls>
            <c:spPr>
              <a:noFill/>
              <a:ln>
                <a:noFill/>
              </a:ln>
              <a:effectLst/>
            </c:spPr>
            <c:txPr>
              <a:bodyPr wrap="square" lIns="38100" tIns="19050" rIns="38100" bIns="19050" anchor="ctr">
                <a:spAutoFit/>
              </a:bodyPr>
              <a:lstStyle/>
              <a:p>
                <a:pPr>
                  <a:defRPr sz="1000">
                    <a:latin typeface="Times New Roman" panose="02020603050405020304" pitchFamily="18" charset="0"/>
                    <a:cs typeface="Times New Roman" panose="02020603050405020304" pitchFamily="18" charset="0"/>
                  </a:defRPr>
                </a:pPr>
                <a:endParaRPr lang="sr-Latn-R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'[Grafikon u programu Microsoft Word]Demografija'!$A$7:$A$21</c:f>
              <c:numCache>
                <c:formatCode>General</c:formatCode>
                <c:ptCount val="15"/>
                <c:pt idx="0">
                  <c:v>1857</c:v>
                </c:pt>
                <c:pt idx="1">
                  <c:v>1869</c:v>
                </c:pt>
                <c:pt idx="2">
                  <c:v>1880</c:v>
                </c:pt>
                <c:pt idx="3">
                  <c:v>1890</c:v>
                </c:pt>
                <c:pt idx="4">
                  <c:v>1900</c:v>
                </c:pt>
                <c:pt idx="5">
                  <c:v>1910</c:v>
                </c:pt>
                <c:pt idx="6">
                  <c:v>1921</c:v>
                </c:pt>
                <c:pt idx="7">
                  <c:v>1931</c:v>
                </c:pt>
                <c:pt idx="8">
                  <c:v>1948</c:v>
                </c:pt>
                <c:pt idx="9">
                  <c:v>1953</c:v>
                </c:pt>
                <c:pt idx="10">
                  <c:v>1961</c:v>
                </c:pt>
                <c:pt idx="11">
                  <c:v>1971</c:v>
                </c:pt>
                <c:pt idx="12">
                  <c:v>1981</c:v>
                </c:pt>
                <c:pt idx="13">
                  <c:v>1991</c:v>
                </c:pt>
                <c:pt idx="14">
                  <c:v>2001</c:v>
                </c:pt>
              </c:numCache>
            </c:numRef>
          </c:cat>
          <c:val>
            <c:numRef>
              <c:f>'[Grafikon u programu Microsoft Word]Demografija'!$B$7:$B$21</c:f>
              <c:numCache>
                <c:formatCode>#,##0</c:formatCode>
                <c:ptCount val="15"/>
                <c:pt idx="0">
                  <c:v>10706</c:v>
                </c:pt>
                <c:pt idx="1">
                  <c:v>12467</c:v>
                </c:pt>
                <c:pt idx="2">
                  <c:v>12919</c:v>
                </c:pt>
                <c:pt idx="3">
                  <c:v>15142</c:v>
                </c:pt>
                <c:pt idx="4">
                  <c:v>16681</c:v>
                </c:pt>
                <c:pt idx="5">
                  <c:v>18275</c:v>
                </c:pt>
                <c:pt idx="6">
                  <c:v>18022</c:v>
                </c:pt>
                <c:pt idx="7">
                  <c:v>18858</c:v>
                </c:pt>
                <c:pt idx="8">
                  <c:v>15499</c:v>
                </c:pt>
                <c:pt idx="9">
                  <c:v>16115</c:v>
                </c:pt>
                <c:pt idx="10">
                  <c:v>16227</c:v>
                </c:pt>
                <c:pt idx="11">
                  <c:v>14828</c:v>
                </c:pt>
                <c:pt idx="12">
                  <c:v>13479</c:v>
                </c:pt>
                <c:pt idx="13">
                  <c:v>12309</c:v>
                </c:pt>
                <c:pt idx="14">
                  <c:v>7376</c:v>
                </c:pt>
              </c:numCache>
            </c:numRef>
          </c:val>
          <c:smooth val="0"/>
          <c:extLst xmlns:c16r2="http://schemas.microsoft.com/office/drawing/2015/06/chart">
            <c:ext xmlns:c16="http://schemas.microsoft.com/office/drawing/2014/chart" uri="{C3380CC4-5D6E-409C-BE32-E72D297353CC}">
              <c16:uniqueId val="{00000000-DA3D-45C5-B98A-B7BB5F5BA6AF}"/>
            </c:ext>
          </c:extLst>
        </c:ser>
        <c:dLbls>
          <c:showLegendKey val="0"/>
          <c:showVal val="1"/>
          <c:showCatName val="0"/>
          <c:showSerName val="0"/>
          <c:showPercent val="0"/>
          <c:showBubbleSize val="0"/>
        </c:dLbls>
        <c:marker val="1"/>
        <c:smooth val="0"/>
        <c:axId val="91999616"/>
        <c:axId val="161563008"/>
      </c:lineChart>
      <c:catAx>
        <c:axId val="91999616"/>
        <c:scaling>
          <c:orientation val="minMax"/>
        </c:scaling>
        <c:delete val="0"/>
        <c:axPos val="b"/>
        <c:title>
          <c:tx>
            <c:rich>
              <a:bodyPr/>
              <a:lstStyle/>
              <a:p>
                <a:pPr>
                  <a:defRPr>
                    <a:latin typeface="Times New Roman" panose="02020603050405020304" pitchFamily="18" charset="0"/>
                    <a:cs typeface="Times New Roman" panose="02020603050405020304" pitchFamily="18" charset="0"/>
                  </a:defRPr>
                </a:pPr>
                <a:r>
                  <a:rPr lang="hr-HR">
                    <a:latin typeface="Times New Roman" panose="02020603050405020304" pitchFamily="18" charset="0"/>
                    <a:cs typeface="Times New Roman" panose="02020603050405020304" pitchFamily="18" charset="0"/>
                  </a:rPr>
                  <a:t>Godina</a:t>
                </a:r>
              </a:p>
            </c:rich>
          </c:tx>
          <c:overlay val="0"/>
        </c:title>
        <c:numFmt formatCode="General" sourceLinked="0"/>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sr-Latn-RS"/>
          </a:p>
        </c:txPr>
        <c:crossAx val="161563008"/>
        <c:crosses val="autoZero"/>
        <c:auto val="1"/>
        <c:lblAlgn val="ctr"/>
        <c:lblOffset val="100"/>
        <c:noMultiLvlLbl val="0"/>
      </c:catAx>
      <c:valAx>
        <c:axId val="161563008"/>
        <c:scaling>
          <c:orientation val="minMax"/>
        </c:scaling>
        <c:delete val="0"/>
        <c:axPos val="l"/>
        <c:majorGridlines/>
        <c:title>
          <c:tx>
            <c:rich>
              <a:bodyPr rot="-5400000" vert="horz"/>
              <a:lstStyle/>
              <a:p>
                <a:pPr>
                  <a:defRPr>
                    <a:latin typeface="Times New Roman" panose="02020603050405020304" pitchFamily="18" charset="0"/>
                    <a:cs typeface="Times New Roman" panose="02020603050405020304" pitchFamily="18" charset="0"/>
                  </a:defRPr>
                </a:pPr>
                <a:r>
                  <a:rPr lang="hr-HR">
                    <a:latin typeface="Times New Roman" panose="02020603050405020304" pitchFamily="18" charset="0"/>
                    <a:cs typeface="Times New Roman" panose="02020603050405020304" pitchFamily="18" charset="0"/>
                  </a:rPr>
                  <a:t>Broj stanovnika</a:t>
                </a:r>
              </a:p>
            </c:rich>
          </c:tx>
          <c:layout>
            <c:manualLayout>
              <c:xMode val="edge"/>
              <c:yMode val="edge"/>
              <c:x val="9.6418720233567134E-3"/>
              <c:y val="0.29818701283290688"/>
            </c:manualLayout>
          </c:layout>
          <c:overlay val="0"/>
        </c:title>
        <c:numFmt formatCode="#,##0"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sr-Latn-RS"/>
          </a:p>
        </c:txPr>
        <c:crossAx val="91999616"/>
        <c:crosses val="autoZero"/>
        <c:crossBetween val="between"/>
      </c:valAx>
    </c:plotArea>
    <c:plotVisOnly val="1"/>
    <c:dispBlanksAs val="gap"/>
    <c:showDLblsOverMax val="0"/>
  </c:chart>
  <c:spPr>
    <a:ln>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turizam!$B$1</c:f>
              <c:strCache>
                <c:ptCount val="1"/>
                <c:pt idx="0">
                  <c:v>dolasci i noćenja</c:v>
                </c:pt>
              </c:strCache>
            </c:strRef>
          </c:tx>
          <c:spPr>
            <a:solidFill>
              <a:schemeClr val="accent1"/>
            </a:solidFill>
            <a:ln>
              <a:noFill/>
            </a:ln>
            <a:effectLst/>
          </c:spPr>
          <c:invertIfNegative val="0"/>
          <c:cat>
            <c:strRef>
              <c:f>turizam!$A$2:$A$6</c:f>
              <c:strCache>
                <c:ptCount val="5"/>
                <c:pt idx="0">
                  <c:v>2011.</c:v>
                </c:pt>
                <c:pt idx="1">
                  <c:v>2012.</c:v>
                </c:pt>
                <c:pt idx="2">
                  <c:v>2013.</c:v>
                </c:pt>
                <c:pt idx="3">
                  <c:v>2014.</c:v>
                </c:pt>
                <c:pt idx="4">
                  <c:v>2015.</c:v>
                </c:pt>
              </c:strCache>
            </c:strRef>
          </c:cat>
          <c:val>
            <c:numRef>
              <c:f>turizam!$B$2:$B$6</c:f>
              <c:numCache>
                <c:formatCode>General</c:formatCode>
                <c:ptCount val="5"/>
                <c:pt idx="0">
                  <c:v>24</c:v>
                </c:pt>
                <c:pt idx="1">
                  <c:v>152</c:v>
                </c:pt>
                <c:pt idx="2">
                  <c:v>639</c:v>
                </c:pt>
                <c:pt idx="3">
                  <c:v>201</c:v>
                </c:pt>
                <c:pt idx="4">
                  <c:v>79</c:v>
                </c:pt>
              </c:numCache>
            </c:numRef>
          </c:val>
          <c:extLst xmlns:c16r2="http://schemas.microsoft.com/office/drawing/2015/06/chart">
            <c:ext xmlns:c16="http://schemas.microsoft.com/office/drawing/2014/chart" uri="{C3380CC4-5D6E-409C-BE32-E72D297353CC}">
              <c16:uniqueId val="{00000000-4690-4D4A-89C0-E09B929F7A30}"/>
            </c:ext>
          </c:extLst>
        </c:ser>
        <c:dLbls>
          <c:showLegendKey val="0"/>
          <c:showVal val="0"/>
          <c:showCatName val="0"/>
          <c:showSerName val="0"/>
          <c:showPercent val="0"/>
          <c:showBubbleSize val="0"/>
        </c:dLbls>
        <c:gapWidth val="219"/>
        <c:overlap val="-27"/>
        <c:axId val="168694528"/>
        <c:axId val="168696064"/>
      </c:barChart>
      <c:catAx>
        <c:axId val="1686945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crossAx val="168696064"/>
        <c:crosses val="autoZero"/>
        <c:auto val="1"/>
        <c:lblAlgn val="ctr"/>
        <c:lblOffset val="100"/>
        <c:noMultiLvlLbl val="0"/>
      </c:catAx>
      <c:valAx>
        <c:axId val="1686960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crossAx val="1686945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pPr>
              <a:noFill/>
              <a:ln>
                <a:noFill/>
              </a:ln>
              <a:effectLst/>
            </c:spPr>
            <c:txPr>
              <a:bodyPr wrap="square" lIns="38100" tIns="19050" rIns="38100" bIns="19050" anchor="ctr">
                <a:spAutoFit/>
              </a:bodyPr>
              <a:lstStyle/>
              <a:p>
                <a:pPr>
                  <a:defRPr>
                    <a:solidFill>
                      <a:sysClr val="windowText" lastClr="000000"/>
                    </a:solidFill>
                  </a:defRPr>
                </a:pPr>
                <a:endParaRPr lang="sr-Latn-RS"/>
              </a:p>
            </c:txPr>
            <c:showLegendKey val="0"/>
            <c:showVal val="1"/>
            <c:showCatName val="1"/>
            <c:showSerName val="0"/>
            <c:showPercent val="0"/>
            <c:showBubbleSize val="0"/>
            <c:showLeaderLines val="1"/>
            <c:extLst xmlns:c16r2="http://schemas.microsoft.com/office/drawing/2015/06/chart">
              <c:ext xmlns:c15="http://schemas.microsoft.com/office/drawing/2012/chart" uri="{CE6537A1-D6FC-4f65-9D91-7224C49458BB}"/>
            </c:extLst>
          </c:dLbls>
          <c:cat>
            <c:strRef>
              <c:f>Gospodarstvo!$B$282:$K$282</c:f>
              <c:strCache>
                <c:ptCount val="10"/>
                <c:pt idx="0">
                  <c:v>Bez zemlje</c:v>
                </c:pt>
                <c:pt idx="1">
                  <c:v>do 0,09 ha</c:v>
                </c:pt>
                <c:pt idx="2">
                  <c:v>0,10 do 0,49 ha</c:v>
                </c:pt>
                <c:pt idx="3">
                  <c:v>0,50 do 0,99 ha</c:v>
                </c:pt>
                <c:pt idx="4">
                  <c:v>1,00 do 2,99 ha</c:v>
                </c:pt>
                <c:pt idx="5">
                  <c:v>3,00 do 4,99 ha</c:v>
                </c:pt>
                <c:pt idx="6">
                  <c:v>5,00 do 7,99 ha</c:v>
                </c:pt>
                <c:pt idx="7">
                  <c:v>8,00 do 9,99 ha</c:v>
                </c:pt>
                <c:pt idx="8">
                  <c:v>10,00 do 19,99 ha</c:v>
                </c:pt>
                <c:pt idx="9">
                  <c:v>20,00 ha i više</c:v>
                </c:pt>
              </c:strCache>
            </c:strRef>
          </c:cat>
          <c:val>
            <c:numRef>
              <c:f>Gospodarstvo!$B$284:$K$284</c:f>
              <c:numCache>
                <c:formatCode>0.00%</c:formatCode>
                <c:ptCount val="10"/>
                <c:pt idx="0">
                  <c:v>0.59070598748882952</c:v>
                </c:pt>
                <c:pt idx="1">
                  <c:v>2.7703306523681873E-2</c:v>
                </c:pt>
                <c:pt idx="2">
                  <c:v>6.9258266309204661E-2</c:v>
                </c:pt>
                <c:pt idx="3">
                  <c:v>5.272564789991066E-2</c:v>
                </c:pt>
                <c:pt idx="4">
                  <c:v>0.10813226094727442</c:v>
                </c:pt>
                <c:pt idx="5">
                  <c:v>5.0938337801608599E-2</c:v>
                </c:pt>
                <c:pt idx="6">
                  <c:v>4.3789097408400368E-2</c:v>
                </c:pt>
                <c:pt idx="7">
                  <c:v>1.7873100983020553E-2</c:v>
                </c:pt>
                <c:pt idx="8">
                  <c:v>2.5915996425379822E-2</c:v>
                </c:pt>
                <c:pt idx="9">
                  <c:v>1.2957998212689902E-2</c:v>
                </c:pt>
              </c:numCache>
            </c:numRef>
          </c:val>
          <c:extLst xmlns:c16r2="http://schemas.microsoft.com/office/drawing/2015/06/chart">
            <c:ext xmlns:c16="http://schemas.microsoft.com/office/drawing/2014/chart" uri="{C3380CC4-5D6E-409C-BE32-E72D297353CC}">
              <c16:uniqueId val="{00000000-EC6F-4E69-A99A-B1C7B8A1BEB7}"/>
            </c:ext>
          </c:extLst>
        </c:ser>
        <c:dLbls>
          <c:showLegendKey val="0"/>
          <c:showVal val="1"/>
          <c:showCatName val="0"/>
          <c:showSerName val="0"/>
          <c:showPercent val="0"/>
          <c:showBubbleSize val="0"/>
          <c:showLeaderLines val="1"/>
        </c:dLbls>
      </c:pie3DChart>
    </c:plotArea>
    <c:legend>
      <c:legendPos val="b"/>
      <c:overlay val="0"/>
      <c:txPr>
        <a:bodyPr/>
        <a:lstStyle/>
        <a:p>
          <a:pPr>
            <a:defRPr>
              <a:solidFill>
                <a:sysClr val="windowText" lastClr="000000"/>
              </a:solidFill>
            </a:defRPr>
          </a:pPr>
          <a:endParaRPr lang="sr-Latn-RS"/>
        </a:p>
      </c:txPr>
    </c:legend>
    <c:plotVisOnly val="1"/>
    <c:dispBlanksAs val="zero"/>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sr-Latn-R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21080571240924895"/>
          <c:y val="9.7690941385435215E-2"/>
          <c:w val="0.76426228396427776"/>
          <c:h val="0.65373351421658477"/>
        </c:manualLayout>
      </c:layout>
      <c:bar3DChart>
        <c:barDir val="col"/>
        <c:grouping val="stacked"/>
        <c:varyColors val="0"/>
        <c:ser>
          <c:idx val="0"/>
          <c:order val="0"/>
          <c:tx>
            <c:strRef>
              <c:f>'Analiza proračuna'!$B$44</c:f>
              <c:strCache>
                <c:ptCount val="1"/>
                <c:pt idx="0">
                  <c:v>Porezni prihodi</c:v>
                </c:pt>
              </c:strCache>
            </c:strRef>
          </c:tx>
          <c:invertIfNegative val="0"/>
          <c:cat>
            <c:strRef>
              <c:f>'Analiza proračuna'!$A$45:$A$48</c:f>
              <c:strCache>
                <c:ptCount val="3"/>
                <c:pt idx="0">
                  <c:v>2014.</c:v>
                </c:pt>
                <c:pt idx="1">
                  <c:v>2015.</c:v>
                </c:pt>
                <c:pt idx="2">
                  <c:v>2016.</c:v>
                </c:pt>
              </c:strCache>
            </c:strRef>
          </c:cat>
          <c:val>
            <c:numRef>
              <c:f>'Analiza proračuna'!$B$45:$B$48</c:f>
              <c:numCache>
                <c:formatCode>#,##0.00</c:formatCode>
                <c:ptCount val="4"/>
                <c:pt idx="0">
                  <c:v>4435793</c:v>
                </c:pt>
                <c:pt idx="1">
                  <c:v>3677804</c:v>
                </c:pt>
                <c:pt idx="2">
                  <c:v>2533917</c:v>
                </c:pt>
              </c:numCache>
            </c:numRef>
          </c:val>
          <c:extLst xmlns:c16r2="http://schemas.microsoft.com/office/drawing/2015/06/chart">
            <c:ext xmlns:c16="http://schemas.microsoft.com/office/drawing/2014/chart" uri="{C3380CC4-5D6E-409C-BE32-E72D297353CC}">
              <c16:uniqueId val="{00000000-3680-4D53-9C94-E1924CCA2227}"/>
            </c:ext>
          </c:extLst>
        </c:ser>
        <c:ser>
          <c:idx val="1"/>
          <c:order val="1"/>
          <c:tx>
            <c:strRef>
              <c:f>'Analiza proračuna'!$C$44</c:f>
              <c:strCache>
                <c:ptCount val="1"/>
                <c:pt idx="0">
                  <c:v>Neporezni prihodi</c:v>
                </c:pt>
              </c:strCache>
            </c:strRef>
          </c:tx>
          <c:invertIfNegative val="0"/>
          <c:cat>
            <c:strRef>
              <c:f>'Analiza proračuna'!$A$45:$A$48</c:f>
              <c:strCache>
                <c:ptCount val="3"/>
                <c:pt idx="0">
                  <c:v>2014.</c:v>
                </c:pt>
                <c:pt idx="1">
                  <c:v>2015.</c:v>
                </c:pt>
                <c:pt idx="2">
                  <c:v>2016.</c:v>
                </c:pt>
              </c:strCache>
            </c:strRef>
          </c:cat>
          <c:val>
            <c:numRef>
              <c:f>'Analiza proračuna'!$C$45:$C$48</c:f>
              <c:numCache>
                <c:formatCode>#,##0.00</c:formatCode>
                <c:ptCount val="4"/>
                <c:pt idx="0">
                  <c:v>4147293</c:v>
                </c:pt>
                <c:pt idx="1">
                  <c:v>6932175</c:v>
                </c:pt>
                <c:pt idx="2">
                  <c:v>13190611</c:v>
                </c:pt>
              </c:numCache>
            </c:numRef>
          </c:val>
          <c:extLst xmlns:c16r2="http://schemas.microsoft.com/office/drawing/2015/06/chart">
            <c:ext xmlns:c16="http://schemas.microsoft.com/office/drawing/2014/chart" uri="{C3380CC4-5D6E-409C-BE32-E72D297353CC}">
              <c16:uniqueId val="{00000001-3680-4D53-9C94-E1924CCA2227}"/>
            </c:ext>
          </c:extLst>
        </c:ser>
        <c:dLbls>
          <c:showLegendKey val="0"/>
          <c:showVal val="0"/>
          <c:showCatName val="0"/>
          <c:showSerName val="0"/>
          <c:showPercent val="0"/>
          <c:showBubbleSize val="0"/>
        </c:dLbls>
        <c:gapWidth val="150"/>
        <c:shape val="box"/>
        <c:axId val="169023744"/>
        <c:axId val="169042304"/>
        <c:axId val="0"/>
      </c:bar3DChart>
      <c:catAx>
        <c:axId val="169023744"/>
        <c:scaling>
          <c:orientation val="minMax"/>
        </c:scaling>
        <c:delete val="0"/>
        <c:axPos val="b"/>
        <c:title>
          <c:tx>
            <c:rich>
              <a:bodyPr/>
              <a:lstStyle/>
              <a:p>
                <a:pPr>
                  <a:defRPr>
                    <a:latin typeface="Times New Roman" panose="02020603050405020304" pitchFamily="18" charset="0"/>
                    <a:cs typeface="Times New Roman" panose="02020603050405020304" pitchFamily="18" charset="0"/>
                  </a:defRPr>
                </a:pPr>
                <a:r>
                  <a:rPr lang="en-US">
                    <a:latin typeface="Times New Roman" panose="02020603050405020304" pitchFamily="18" charset="0"/>
                    <a:cs typeface="Times New Roman" panose="02020603050405020304" pitchFamily="18" charset="0"/>
                  </a:rPr>
                  <a:t>Godina</a:t>
                </a:r>
              </a:p>
            </c:rich>
          </c:tx>
          <c:overlay val="0"/>
        </c:title>
        <c:numFmt formatCode="General" sourceLinked="0"/>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sr-Latn-RS"/>
          </a:p>
        </c:txPr>
        <c:crossAx val="169042304"/>
        <c:crosses val="autoZero"/>
        <c:auto val="1"/>
        <c:lblAlgn val="ctr"/>
        <c:lblOffset val="100"/>
        <c:noMultiLvlLbl val="0"/>
      </c:catAx>
      <c:valAx>
        <c:axId val="169042304"/>
        <c:scaling>
          <c:orientation val="minMax"/>
        </c:scaling>
        <c:delete val="0"/>
        <c:axPos val="l"/>
        <c:majorGridlines/>
        <c:title>
          <c:tx>
            <c:rich>
              <a:bodyPr rot="-5400000" vert="horz"/>
              <a:lstStyle/>
              <a:p>
                <a:pPr>
                  <a:defRPr>
                    <a:latin typeface="Times New Roman" panose="02020603050405020304" pitchFamily="18" charset="0"/>
                    <a:cs typeface="Times New Roman" panose="02020603050405020304" pitchFamily="18" charset="0"/>
                  </a:defRPr>
                </a:pPr>
                <a:r>
                  <a:rPr lang="en-US">
                    <a:latin typeface="Times New Roman" panose="02020603050405020304" pitchFamily="18" charset="0"/>
                    <a:cs typeface="Times New Roman" panose="02020603050405020304" pitchFamily="18" charset="0"/>
                  </a:rPr>
                  <a:t>Iznos u kunama</a:t>
                </a:r>
              </a:p>
            </c:rich>
          </c:tx>
          <c:layout>
            <c:manualLayout>
              <c:xMode val="edge"/>
              <c:yMode val="edge"/>
              <c:x val="1.5361896056211763E-2"/>
              <c:y val="0.30066732292319509"/>
            </c:manualLayout>
          </c:layout>
          <c:overlay val="0"/>
        </c:title>
        <c:numFmt formatCode="#,##0.00"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sr-Latn-RS"/>
          </a:p>
        </c:txPr>
        <c:crossAx val="169023744"/>
        <c:crosses val="autoZero"/>
        <c:crossBetween val="between"/>
      </c:valAx>
    </c:plotArea>
    <c:legend>
      <c:legendPos val="tr"/>
      <c:overlay val="0"/>
      <c:txPr>
        <a:bodyPr/>
        <a:lstStyle/>
        <a:p>
          <a:pPr>
            <a:defRPr>
              <a:latin typeface="Times New Roman" panose="02020603050405020304" pitchFamily="18" charset="0"/>
              <a:cs typeface="Times New Roman" panose="02020603050405020304" pitchFamily="18" charset="0"/>
            </a:defRPr>
          </a:pPr>
          <a:endParaRPr lang="sr-Latn-RS"/>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34"/>
    </mc:Choice>
    <mc:Fallback>
      <c:style val="34"/>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'[Grafikon u programu Microsoft Word]Demografija'!$A$30</c:f>
              <c:strCache>
                <c:ptCount val="1"/>
                <c:pt idx="0">
                  <c:v>2001.</c:v>
                </c:pt>
              </c:strCache>
            </c:strRef>
          </c:tx>
          <c:invertIfNegative val="0"/>
          <c:cat>
            <c:strRef>
              <c:f>'[Grafikon u programu Microsoft Word]Demografija'!$B$29:$AO$29</c:f>
              <c:strCache>
                <c:ptCount val="40"/>
                <c:pt idx="0">
                  <c:v>Bestrma </c:v>
                </c:pt>
                <c:pt idx="1">
                  <c:v>Bistrač</c:v>
                </c:pt>
                <c:pt idx="2">
                  <c:v>Blinjska Greda</c:v>
                </c:pt>
                <c:pt idx="3">
                  <c:v>Bobovac</c:v>
                </c:pt>
                <c:pt idx="4">
                  <c:v>Brđani cesta</c:v>
                </c:pt>
                <c:pt idx="5">
                  <c:v>Brđani Kosa</c:v>
                </c:pt>
                <c:pt idx="6">
                  <c:v>Crkveni Bok</c:v>
                </c:pt>
                <c:pt idx="7">
                  <c:v>Čapljani</c:v>
                </c:pt>
                <c:pt idx="8">
                  <c:v>Četvrtkovac </c:v>
                </c:pt>
                <c:pt idx="9">
                  <c:v>Donja Letina</c:v>
                </c:pt>
                <c:pt idx="10">
                  <c:v>Donji Hrastovac </c:v>
                </c:pt>
                <c:pt idx="11">
                  <c:v>Drljača</c:v>
                </c:pt>
                <c:pt idx="12">
                  <c:v>Gornja Letina</c:v>
                </c:pt>
                <c:pt idx="13">
                  <c:v>Gradusa Posavska</c:v>
                </c:pt>
                <c:pt idx="14">
                  <c:v>Greda Sunjska </c:v>
                </c:pt>
                <c:pt idx="15">
                  <c:v>Ivanjski Bok</c:v>
                </c:pt>
                <c:pt idx="16">
                  <c:v>Jasenovčani</c:v>
                </c:pt>
                <c:pt idx="17">
                  <c:v>Kinjačka</c:v>
                </c:pt>
                <c:pt idx="18">
                  <c:v>Kladari</c:v>
                </c:pt>
                <c:pt idx="19">
                  <c:v>Kostreši Šaški</c:v>
                </c:pt>
                <c:pt idx="20">
                  <c:v>Krivaj Sunjski</c:v>
                </c:pt>
                <c:pt idx="21">
                  <c:v>Mala Gradusa</c:v>
                </c:pt>
                <c:pt idx="22">
                  <c:v>Mala Paukova</c:v>
                </c:pt>
                <c:pt idx="23">
                  <c:v>Novoselci</c:v>
                </c:pt>
                <c:pt idx="24">
                  <c:v>Papići</c:v>
                </c:pt>
                <c:pt idx="25">
                  <c:v>Petrinjci</c:v>
                </c:pt>
                <c:pt idx="26">
                  <c:v>Pobrđani</c:v>
                </c:pt>
                <c:pt idx="27">
                  <c:v>Radonja Luka</c:v>
                </c:pt>
                <c:pt idx="28">
                  <c:v>Selišće sunjsko </c:v>
                </c:pt>
                <c:pt idx="29">
                  <c:v>Sjeverovac</c:v>
                </c:pt>
                <c:pt idx="30">
                  <c:v>Slovinci</c:v>
                </c:pt>
                <c:pt idx="31">
                  <c:v>Staza</c:v>
                </c:pt>
                <c:pt idx="32">
                  <c:v>Strmen</c:v>
                </c:pt>
                <c:pt idx="33">
                  <c:v>Sunja</c:v>
                </c:pt>
                <c:pt idx="34">
                  <c:v>Šaš</c:v>
                </c:pt>
                <c:pt idx="35">
                  <c:v>Timarci</c:v>
                </c:pt>
                <c:pt idx="36">
                  <c:v>Vedro polje</c:v>
                </c:pt>
                <c:pt idx="37">
                  <c:v>Velika Gradusa</c:v>
                </c:pt>
                <c:pt idx="38">
                  <c:v>Vukoševac</c:v>
                </c:pt>
                <c:pt idx="39">
                  <c:v>Žreme</c:v>
                </c:pt>
              </c:strCache>
            </c:strRef>
          </c:cat>
          <c:val>
            <c:numRef>
              <c:f>'[Grafikon u programu Microsoft Word]Demografija'!$B$30:$AO$30</c:f>
              <c:numCache>
                <c:formatCode>#,##0</c:formatCode>
                <c:ptCount val="40"/>
                <c:pt idx="0">
                  <c:v>166</c:v>
                </c:pt>
                <c:pt idx="1">
                  <c:v>65</c:v>
                </c:pt>
                <c:pt idx="2">
                  <c:v>22</c:v>
                </c:pt>
                <c:pt idx="3">
                  <c:v>506</c:v>
                </c:pt>
                <c:pt idx="4">
                  <c:v>249</c:v>
                </c:pt>
                <c:pt idx="5">
                  <c:v>117</c:v>
                </c:pt>
                <c:pt idx="6">
                  <c:v>206</c:v>
                </c:pt>
                <c:pt idx="7">
                  <c:v>38</c:v>
                </c:pt>
                <c:pt idx="8">
                  <c:v>350</c:v>
                </c:pt>
                <c:pt idx="9">
                  <c:v>62</c:v>
                </c:pt>
                <c:pt idx="10">
                  <c:v>240</c:v>
                </c:pt>
                <c:pt idx="11">
                  <c:v>385</c:v>
                </c:pt>
                <c:pt idx="12">
                  <c:v>106</c:v>
                </c:pt>
                <c:pt idx="13">
                  <c:v>123</c:v>
                </c:pt>
                <c:pt idx="14">
                  <c:v>457</c:v>
                </c:pt>
                <c:pt idx="15">
                  <c:v>51</c:v>
                </c:pt>
                <c:pt idx="16">
                  <c:v>83</c:v>
                </c:pt>
                <c:pt idx="17">
                  <c:v>263</c:v>
                </c:pt>
                <c:pt idx="18">
                  <c:v>32</c:v>
                </c:pt>
                <c:pt idx="19">
                  <c:v>125</c:v>
                </c:pt>
                <c:pt idx="20">
                  <c:v>114</c:v>
                </c:pt>
                <c:pt idx="21">
                  <c:v>57</c:v>
                </c:pt>
                <c:pt idx="22">
                  <c:v>69</c:v>
                </c:pt>
                <c:pt idx="23">
                  <c:v>30</c:v>
                </c:pt>
                <c:pt idx="24">
                  <c:v>117</c:v>
                </c:pt>
                <c:pt idx="25">
                  <c:v>183</c:v>
                </c:pt>
                <c:pt idx="26">
                  <c:v>30</c:v>
                </c:pt>
                <c:pt idx="27">
                  <c:v>74</c:v>
                </c:pt>
                <c:pt idx="28">
                  <c:v>77</c:v>
                </c:pt>
                <c:pt idx="29">
                  <c:v>46</c:v>
                </c:pt>
                <c:pt idx="30">
                  <c:v>206</c:v>
                </c:pt>
                <c:pt idx="31">
                  <c:v>304</c:v>
                </c:pt>
                <c:pt idx="32">
                  <c:v>137</c:v>
                </c:pt>
                <c:pt idx="33">
                  <c:v>1397</c:v>
                </c:pt>
                <c:pt idx="34">
                  <c:v>394</c:v>
                </c:pt>
                <c:pt idx="35">
                  <c:v>177</c:v>
                </c:pt>
                <c:pt idx="36">
                  <c:v>115</c:v>
                </c:pt>
                <c:pt idx="37">
                  <c:v>68</c:v>
                </c:pt>
                <c:pt idx="38">
                  <c:v>39</c:v>
                </c:pt>
                <c:pt idx="39">
                  <c:v>96</c:v>
                </c:pt>
              </c:numCache>
            </c:numRef>
          </c:val>
          <c:extLst xmlns:c16r2="http://schemas.microsoft.com/office/drawing/2015/06/chart">
            <c:ext xmlns:c16="http://schemas.microsoft.com/office/drawing/2014/chart" uri="{C3380CC4-5D6E-409C-BE32-E72D297353CC}">
              <c16:uniqueId val="{00000000-72CD-4624-9876-0F7CF4EDD863}"/>
            </c:ext>
          </c:extLst>
        </c:ser>
        <c:ser>
          <c:idx val="1"/>
          <c:order val="1"/>
          <c:tx>
            <c:strRef>
              <c:f>'[Grafikon u programu Microsoft Word]Demografija'!$A$31</c:f>
              <c:strCache>
                <c:ptCount val="1"/>
                <c:pt idx="0">
                  <c:v>2011.</c:v>
                </c:pt>
              </c:strCache>
            </c:strRef>
          </c:tx>
          <c:invertIfNegative val="0"/>
          <c:cat>
            <c:strRef>
              <c:f>'[Grafikon u programu Microsoft Word]Demografija'!$B$29:$AO$29</c:f>
              <c:strCache>
                <c:ptCount val="40"/>
                <c:pt idx="0">
                  <c:v>Bestrma </c:v>
                </c:pt>
                <c:pt idx="1">
                  <c:v>Bistrač</c:v>
                </c:pt>
                <c:pt idx="2">
                  <c:v>Blinjska Greda</c:v>
                </c:pt>
                <c:pt idx="3">
                  <c:v>Bobovac</c:v>
                </c:pt>
                <c:pt idx="4">
                  <c:v>Brđani cesta</c:v>
                </c:pt>
                <c:pt idx="5">
                  <c:v>Brđani Kosa</c:v>
                </c:pt>
                <c:pt idx="6">
                  <c:v>Crkveni Bok</c:v>
                </c:pt>
                <c:pt idx="7">
                  <c:v>Čapljani</c:v>
                </c:pt>
                <c:pt idx="8">
                  <c:v>Četvrtkovac </c:v>
                </c:pt>
                <c:pt idx="9">
                  <c:v>Donja Letina</c:v>
                </c:pt>
                <c:pt idx="10">
                  <c:v>Donji Hrastovac </c:v>
                </c:pt>
                <c:pt idx="11">
                  <c:v>Drljača</c:v>
                </c:pt>
                <c:pt idx="12">
                  <c:v>Gornja Letina</c:v>
                </c:pt>
                <c:pt idx="13">
                  <c:v>Gradusa Posavska</c:v>
                </c:pt>
                <c:pt idx="14">
                  <c:v>Greda Sunjska </c:v>
                </c:pt>
                <c:pt idx="15">
                  <c:v>Ivanjski Bok</c:v>
                </c:pt>
                <c:pt idx="16">
                  <c:v>Jasenovčani</c:v>
                </c:pt>
                <c:pt idx="17">
                  <c:v>Kinjačka</c:v>
                </c:pt>
                <c:pt idx="18">
                  <c:v>Kladari</c:v>
                </c:pt>
                <c:pt idx="19">
                  <c:v>Kostreši Šaški</c:v>
                </c:pt>
                <c:pt idx="20">
                  <c:v>Krivaj Sunjski</c:v>
                </c:pt>
                <c:pt idx="21">
                  <c:v>Mala Gradusa</c:v>
                </c:pt>
                <c:pt idx="22">
                  <c:v>Mala Paukova</c:v>
                </c:pt>
                <c:pt idx="23">
                  <c:v>Novoselci</c:v>
                </c:pt>
                <c:pt idx="24">
                  <c:v>Papići</c:v>
                </c:pt>
                <c:pt idx="25">
                  <c:v>Petrinjci</c:v>
                </c:pt>
                <c:pt idx="26">
                  <c:v>Pobrđani</c:v>
                </c:pt>
                <c:pt idx="27">
                  <c:v>Radonja Luka</c:v>
                </c:pt>
                <c:pt idx="28">
                  <c:v>Selišće sunjsko </c:v>
                </c:pt>
                <c:pt idx="29">
                  <c:v>Sjeverovac</c:v>
                </c:pt>
                <c:pt idx="30">
                  <c:v>Slovinci</c:v>
                </c:pt>
                <c:pt idx="31">
                  <c:v>Staza</c:v>
                </c:pt>
                <c:pt idx="32">
                  <c:v>Strmen</c:v>
                </c:pt>
                <c:pt idx="33">
                  <c:v>Sunja</c:v>
                </c:pt>
                <c:pt idx="34">
                  <c:v>Šaš</c:v>
                </c:pt>
                <c:pt idx="35">
                  <c:v>Timarci</c:v>
                </c:pt>
                <c:pt idx="36">
                  <c:v>Vedro polje</c:v>
                </c:pt>
                <c:pt idx="37">
                  <c:v>Velika Gradusa</c:v>
                </c:pt>
                <c:pt idx="38">
                  <c:v>Vukoševac</c:v>
                </c:pt>
                <c:pt idx="39">
                  <c:v>Žreme</c:v>
                </c:pt>
              </c:strCache>
            </c:strRef>
          </c:cat>
          <c:val>
            <c:numRef>
              <c:f>'[Grafikon u programu Microsoft Word]Demografija'!$B$31:$AO$31</c:f>
              <c:numCache>
                <c:formatCode>#,##0</c:formatCode>
                <c:ptCount val="40"/>
                <c:pt idx="0">
                  <c:v>86</c:v>
                </c:pt>
                <c:pt idx="1">
                  <c:v>40</c:v>
                </c:pt>
                <c:pt idx="2">
                  <c:v>35</c:v>
                </c:pt>
                <c:pt idx="3">
                  <c:v>330</c:v>
                </c:pt>
                <c:pt idx="4">
                  <c:v>135</c:v>
                </c:pt>
                <c:pt idx="5">
                  <c:v>103</c:v>
                </c:pt>
                <c:pt idx="6">
                  <c:v>117</c:v>
                </c:pt>
                <c:pt idx="7">
                  <c:v>37</c:v>
                </c:pt>
                <c:pt idx="8">
                  <c:v>232</c:v>
                </c:pt>
                <c:pt idx="9">
                  <c:v>30</c:v>
                </c:pt>
                <c:pt idx="10">
                  <c:v>217</c:v>
                </c:pt>
                <c:pt idx="11">
                  <c:v>277</c:v>
                </c:pt>
                <c:pt idx="12">
                  <c:v>71</c:v>
                </c:pt>
                <c:pt idx="13">
                  <c:v>89</c:v>
                </c:pt>
                <c:pt idx="14">
                  <c:v>366</c:v>
                </c:pt>
                <c:pt idx="15">
                  <c:v>35</c:v>
                </c:pt>
                <c:pt idx="16">
                  <c:v>41</c:v>
                </c:pt>
                <c:pt idx="17">
                  <c:v>213</c:v>
                </c:pt>
                <c:pt idx="18">
                  <c:v>7</c:v>
                </c:pt>
                <c:pt idx="19">
                  <c:v>71</c:v>
                </c:pt>
                <c:pt idx="20">
                  <c:v>120</c:v>
                </c:pt>
                <c:pt idx="21">
                  <c:v>20</c:v>
                </c:pt>
                <c:pt idx="22">
                  <c:v>39</c:v>
                </c:pt>
                <c:pt idx="23">
                  <c:v>38</c:v>
                </c:pt>
                <c:pt idx="24">
                  <c:v>56</c:v>
                </c:pt>
                <c:pt idx="25">
                  <c:v>183</c:v>
                </c:pt>
                <c:pt idx="26">
                  <c:v>22</c:v>
                </c:pt>
                <c:pt idx="27">
                  <c:v>31</c:v>
                </c:pt>
                <c:pt idx="28">
                  <c:v>37</c:v>
                </c:pt>
                <c:pt idx="29">
                  <c:v>33</c:v>
                </c:pt>
                <c:pt idx="30">
                  <c:v>152</c:v>
                </c:pt>
                <c:pt idx="31">
                  <c:v>220</c:v>
                </c:pt>
                <c:pt idx="32">
                  <c:v>135</c:v>
                </c:pt>
                <c:pt idx="33">
                  <c:v>1412</c:v>
                </c:pt>
                <c:pt idx="34">
                  <c:v>307</c:v>
                </c:pt>
                <c:pt idx="35">
                  <c:v>119</c:v>
                </c:pt>
                <c:pt idx="36">
                  <c:v>119</c:v>
                </c:pt>
                <c:pt idx="37">
                  <c:v>87</c:v>
                </c:pt>
                <c:pt idx="38">
                  <c:v>21</c:v>
                </c:pt>
                <c:pt idx="39">
                  <c:v>65</c:v>
                </c:pt>
              </c:numCache>
            </c:numRef>
          </c:val>
          <c:extLst xmlns:c16r2="http://schemas.microsoft.com/office/drawing/2015/06/chart">
            <c:ext xmlns:c16="http://schemas.microsoft.com/office/drawing/2014/chart" uri="{C3380CC4-5D6E-409C-BE32-E72D297353CC}">
              <c16:uniqueId val="{00000001-72CD-4624-9876-0F7CF4EDD863}"/>
            </c:ext>
          </c:extLst>
        </c:ser>
        <c:dLbls>
          <c:showLegendKey val="0"/>
          <c:showVal val="0"/>
          <c:showCatName val="0"/>
          <c:showSerName val="0"/>
          <c:showPercent val="0"/>
          <c:showBubbleSize val="0"/>
        </c:dLbls>
        <c:gapWidth val="75"/>
        <c:shape val="box"/>
        <c:axId val="161589120"/>
        <c:axId val="161590656"/>
        <c:axId val="0"/>
      </c:bar3DChart>
      <c:catAx>
        <c:axId val="161589120"/>
        <c:scaling>
          <c:orientation val="minMax"/>
        </c:scaling>
        <c:delete val="0"/>
        <c:axPos val="b"/>
        <c:numFmt formatCode="General" sourceLinked="0"/>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sr-Latn-RS"/>
          </a:p>
        </c:txPr>
        <c:crossAx val="161590656"/>
        <c:crosses val="autoZero"/>
        <c:auto val="1"/>
        <c:lblAlgn val="ctr"/>
        <c:lblOffset val="100"/>
        <c:noMultiLvlLbl val="0"/>
      </c:catAx>
      <c:valAx>
        <c:axId val="161590656"/>
        <c:scaling>
          <c:orientation val="minMax"/>
        </c:scaling>
        <c:delete val="0"/>
        <c:axPos val="l"/>
        <c:majorGridlines/>
        <c:title>
          <c:tx>
            <c:rich>
              <a:bodyPr rot="-5400000" vert="horz"/>
              <a:lstStyle/>
              <a:p>
                <a:pPr>
                  <a:defRPr>
                    <a:latin typeface="Times New Roman" panose="02020603050405020304" pitchFamily="18" charset="0"/>
                    <a:cs typeface="Times New Roman" panose="02020603050405020304" pitchFamily="18" charset="0"/>
                  </a:defRPr>
                </a:pPr>
                <a:r>
                  <a:rPr lang="hr-HR">
                    <a:latin typeface="Times New Roman" panose="02020603050405020304" pitchFamily="18" charset="0"/>
                    <a:cs typeface="Times New Roman" panose="02020603050405020304" pitchFamily="18" charset="0"/>
                  </a:rPr>
                  <a:t>Broj stanovnika</a:t>
                </a:r>
              </a:p>
            </c:rich>
          </c:tx>
          <c:layout>
            <c:manualLayout>
              <c:xMode val="edge"/>
              <c:yMode val="edge"/>
              <c:x val="1.6051960572950802E-2"/>
              <c:y val="0.33741075321729935"/>
            </c:manualLayout>
          </c:layout>
          <c:overlay val="0"/>
        </c:title>
        <c:numFmt formatCode="#,##0" sourceLinked="1"/>
        <c:majorTickMark val="none"/>
        <c:minorTickMark val="none"/>
        <c:tickLblPos val="nextTo"/>
        <c:spPr>
          <a:ln w="9525">
            <a:noFill/>
          </a:ln>
        </c:spPr>
        <c:crossAx val="161589120"/>
        <c:crosses val="autoZero"/>
        <c:crossBetween val="between"/>
      </c:valAx>
    </c:plotArea>
    <c:legend>
      <c:legendPos val="b"/>
      <c:overlay val="0"/>
      <c:txPr>
        <a:bodyPr/>
        <a:lstStyle/>
        <a:p>
          <a:pPr>
            <a:defRPr>
              <a:latin typeface="Times New Roman" panose="02020603050405020304" pitchFamily="18" charset="0"/>
              <a:cs typeface="Times New Roman" panose="02020603050405020304" pitchFamily="18" charset="0"/>
            </a:defRPr>
          </a:pPr>
          <a:endParaRPr lang="sr-Latn-RS"/>
        </a:p>
      </c:txPr>
    </c:legend>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extLst xmlns:c16r2="http://schemas.microsoft.com/office/drawing/2015/06/chart">
              <c:ext xmlns:c16="http://schemas.microsoft.com/office/drawing/2014/chart" uri="{C3380CC4-5D6E-409C-BE32-E72D297353CC}">
                <c16:uniqueId val="{00000001-0501-4AEE-8A7E-BB2D9B5E9A94}"/>
              </c:ext>
            </c:extLst>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extLst xmlns:c16r2="http://schemas.microsoft.com/office/drawing/2015/06/chart">
              <c:ext xmlns:c16="http://schemas.microsoft.com/office/drawing/2014/chart" uri="{C3380CC4-5D6E-409C-BE32-E72D297353CC}">
                <c16:uniqueId val="{00000003-0501-4AEE-8A7E-BB2D9B5E9A94}"/>
              </c:ext>
            </c:extLst>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extLst xmlns:c16r2="http://schemas.microsoft.com/office/drawing/2015/06/chart">
              <c:ext xmlns:c16="http://schemas.microsoft.com/office/drawing/2014/chart" uri="{C3380CC4-5D6E-409C-BE32-E72D297353CC}">
                <c16:uniqueId val="{00000005-0501-4AEE-8A7E-BB2D9B5E9A94}"/>
              </c:ext>
            </c:extLst>
          </c:dPt>
          <c:dPt>
            <c:idx val="3"/>
            <c:bubble3D val="0"/>
            <c:spPr>
              <a:solidFill>
                <a:schemeClr val="accent4"/>
              </a:solidFill>
              <a:ln>
                <a:noFill/>
              </a:ln>
              <a:effectLst/>
              <a:scene3d>
                <a:camera prst="orthographicFront"/>
                <a:lightRig rig="brightRoom" dir="t"/>
              </a:scene3d>
              <a:sp3d prstMaterial="flat">
                <a:bevelT w="50800" h="101600" prst="angle"/>
                <a:contourClr>
                  <a:srgbClr val="000000"/>
                </a:contourClr>
              </a:sp3d>
            </c:spPr>
            <c:extLst xmlns:c16r2="http://schemas.microsoft.com/office/drawing/2015/06/chart">
              <c:ext xmlns:c16="http://schemas.microsoft.com/office/drawing/2014/chart" uri="{C3380CC4-5D6E-409C-BE32-E72D297353CC}">
                <c16:uniqueId val="{00000007-0501-4AEE-8A7E-BB2D9B5E9A94}"/>
              </c:ext>
            </c:extLst>
          </c:dPt>
          <c:dPt>
            <c:idx val="4"/>
            <c:bubble3D val="0"/>
            <c:spPr>
              <a:solidFill>
                <a:schemeClr val="accent5"/>
              </a:solidFill>
              <a:ln>
                <a:noFill/>
              </a:ln>
              <a:effectLst/>
              <a:scene3d>
                <a:camera prst="orthographicFront"/>
                <a:lightRig rig="brightRoom" dir="t"/>
              </a:scene3d>
              <a:sp3d prstMaterial="flat">
                <a:bevelT w="50800" h="101600" prst="angle"/>
                <a:contourClr>
                  <a:srgbClr val="000000"/>
                </a:contourClr>
              </a:sp3d>
            </c:spPr>
            <c:extLst xmlns:c16r2="http://schemas.microsoft.com/office/drawing/2015/06/chart">
              <c:ext xmlns:c16="http://schemas.microsoft.com/office/drawing/2014/chart" uri="{C3380CC4-5D6E-409C-BE32-E72D297353CC}">
                <c16:uniqueId val="{00000009-0501-4AEE-8A7E-BB2D9B5E9A94}"/>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obrazovanje!$A$1:$A$5</c:f>
              <c:strCache>
                <c:ptCount val="5"/>
                <c:pt idx="0">
                  <c:v>Bez škole</c:v>
                </c:pt>
                <c:pt idx="1">
                  <c:v>Osnovna škola</c:v>
                </c:pt>
                <c:pt idx="2">
                  <c:v>Srednja škola</c:v>
                </c:pt>
                <c:pt idx="3">
                  <c:v>Stručni studij</c:v>
                </c:pt>
                <c:pt idx="4">
                  <c:v>Sveučilišni studij</c:v>
                </c:pt>
              </c:strCache>
            </c:strRef>
          </c:cat>
          <c:val>
            <c:numRef>
              <c:f>obrazovanje!$B$1:$B$5</c:f>
              <c:numCache>
                <c:formatCode>General</c:formatCode>
                <c:ptCount val="5"/>
                <c:pt idx="0">
                  <c:v>300</c:v>
                </c:pt>
                <c:pt idx="1">
                  <c:v>1760</c:v>
                </c:pt>
                <c:pt idx="2">
                  <c:v>2045</c:v>
                </c:pt>
                <c:pt idx="3">
                  <c:v>117</c:v>
                </c:pt>
                <c:pt idx="4">
                  <c:v>104</c:v>
                </c:pt>
              </c:numCache>
            </c:numRef>
          </c:val>
          <c:extLst xmlns:c16r2="http://schemas.microsoft.com/office/drawing/2015/06/chart">
            <c:ext xmlns:c16="http://schemas.microsoft.com/office/drawing/2014/chart" uri="{C3380CC4-5D6E-409C-BE32-E72D297353CC}">
              <c16:uniqueId val="{0000000A-0501-4AEE-8A7E-BB2D9B5E9A94}"/>
            </c:ext>
          </c:extLst>
        </c:ser>
        <c:dLbls>
          <c:showLegendKey val="0"/>
          <c:showVal val="0"/>
          <c:showCatName val="0"/>
          <c:showSerName val="0"/>
          <c:showPercent val="1"/>
          <c:showBubbleSize val="0"/>
          <c:showLeaderLines val="1"/>
        </c:dLbls>
        <c:firstSliceAng val="0"/>
      </c:pieChart>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legend>
    <c:plotVisOnly val="1"/>
    <c:dispBlanksAs val="zero"/>
    <c:showDLblsOverMax val="0"/>
  </c:chart>
  <c:spPr>
    <a:solidFill>
      <a:schemeClr val="bg1"/>
    </a:solidFill>
    <a:ln w="9525" cap="flat" cmpd="sng" algn="ctr">
      <a:noFill/>
      <a:round/>
    </a:ln>
    <a:effectLst/>
  </c:spPr>
  <c:txPr>
    <a:bodyPr/>
    <a:lstStyle/>
    <a:p>
      <a:pPr>
        <a:defRPr/>
      </a:pPr>
      <a:endParaRPr lang="sr-Latn-R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52285807073304"/>
          <c:y val="7.407407407407407E-2"/>
          <c:w val="0.82784090122608933"/>
          <c:h val="0.6856095071449404"/>
        </c:manualLayout>
      </c:layout>
      <c:lineChart>
        <c:grouping val="standard"/>
        <c:varyColors val="0"/>
        <c:ser>
          <c:idx val="0"/>
          <c:order val="0"/>
          <c:tx>
            <c:strRef>
              <c:f>NEZAPOSLENOST!$A$3</c:f>
              <c:strCache>
                <c:ptCount val="1"/>
                <c:pt idx="0">
                  <c:v>Broj nezaposlenih</c:v>
                </c:pt>
              </c:strCache>
            </c:strRef>
          </c:tx>
          <c:spPr>
            <a:ln w="19050" cap="rnd" cmpd="sng" algn="ctr">
              <a:solidFill>
                <a:schemeClr val="accent2"/>
              </a:solidFill>
              <a:prstDash val="solid"/>
              <a:round/>
            </a:ln>
            <a:effectLst/>
          </c:spPr>
          <c:marker>
            <c:symbol val="none"/>
          </c:marker>
          <c:cat>
            <c:multiLvlStrRef>
              <c:f>NEZAPOSLENOST!$B$1:$BI$2</c:f>
              <c:multiLvlStrCache>
                <c:ptCount val="60"/>
                <c:lvl>
                  <c:pt idx="0">
                    <c:v>Siječanj</c:v>
                  </c:pt>
                  <c:pt idx="1">
                    <c:v>Veljača</c:v>
                  </c:pt>
                  <c:pt idx="2">
                    <c:v>Ožujak</c:v>
                  </c:pt>
                  <c:pt idx="3">
                    <c:v>Travanj</c:v>
                  </c:pt>
                  <c:pt idx="4">
                    <c:v>Svibanj</c:v>
                  </c:pt>
                  <c:pt idx="5">
                    <c:v>Lipanj</c:v>
                  </c:pt>
                  <c:pt idx="6">
                    <c:v>Srpanj</c:v>
                  </c:pt>
                  <c:pt idx="7">
                    <c:v>Kolovoz </c:v>
                  </c:pt>
                  <c:pt idx="8">
                    <c:v>Rujan</c:v>
                  </c:pt>
                  <c:pt idx="9">
                    <c:v>Listopad</c:v>
                  </c:pt>
                  <c:pt idx="10">
                    <c:v>Studeni </c:v>
                  </c:pt>
                  <c:pt idx="11">
                    <c:v>Prosinac</c:v>
                  </c:pt>
                  <c:pt idx="12">
                    <c:v>Siječanj</c:v>
                  </c:pt>
                  <c:pt idx="13">
                    <c:v>Veljača</c:v>
                  </c:pt>
                  <c:pt idx="14">
                    <c:v>Ožujak</c:v>
                  </c:pt>
                  <c:pt idx="15">
                    <c:v>Travanj</c:v>
                  </c:pt>
                  <c:pt idx="16">
                    <c:v>Svibanj</c:v>
                  </c:pt>
                  <c:pt idx="17">
                    <c:v>Lipanj</c:v>
                  </c:pt>
                  <c:pt idx="18">
                    <c:v>Srpanj</c:v>
                  </c:pt>
                  <c:pt idx="19">
                    <c:v>Kolovoz </c:v>
                  </c:pt>
                  <c:pt idx="20">
                    <c:v>Rujan</c:v>
                  </c:pt>
                  <c:pt idx="21">
                    <c:v>Listopad</c:v>
                  </c:pt>
                  <c:pt idx="22">
                    <c:v>Studeni </c:v>
                  </c:pt>
                  <c:pt idx="23">
                    <c:v>Prosinac</c:v>
                  </c:pt>
                  <c:pt idx="24">
                    <c:v>Siječanj</c:v>
                  </c:pt>
                  <c:pt idx="25">
                    <c:v>Veljača</c:v>
                  </c:pt>
                  <c:pt idx="26">
                    <c:v>Ožujak</c:v>
                  </c:pt>
                  <c:pt idx="27">
                    <c:v>Travanj</c:v>
                  </c:pt>
                  <c:pt idx="28">
                    <c:v>Svibanj</c:v>
                  </c:pt>
                  <c:pt idx="29">
                    <c:v>Lipanj</c:v>
                  </c:pt>
                  <c:pt idx="30">
                    <c:v>Srpanj</c:v>
                  </c:pt>
                  <c:pt idx="31">
                    <c:v>Kolovoz </c:v>
                  </c:pt>
                  <c:pt idx="32">
                    <c:v>Rujan</c:v>
                  </c:pt>
                  <c:pt idx="33">
                    <c:v>Listopad</c:v>
                  </c:pt>
                  <c:pt idx="34">
                    <c:v>Studeni </c:v>
                  </c:pt>
                  <c:pt idx="35">
                    <c:v>Prosinac</c:v>
                  </c:pt>
                  <c:pt idx="36">
                    <c:v>Siječanj</c:v>
                  </c:pt>
                  <c:pt idx="37">
                    <c:v>Veljača</c:v>
                  </c:pt>
                  <c:pt idx="38">
                    <c:v>Ožujak</c:v>
                  </c:pt>
                  <c:pt idx="39">
                    <c:v>Travanj</c:v>
                  </c:pt>
                  <c:pt idx="40">
                    <c:v>Svibanj</c:v>
                  </c:pt>
                  <c:pt idx="41">
                    <c:v>Lipanj</c:v>
                  </c:pt>
                  <c:pt idx="42">
                    <c:v>Srpanj</c:v>
                  </c:pt>
                  <c:pt idx="43">
                    <c:v>Kolovoz</c:v>
                  </c:pt>
                  <c:pt idx="44">
                    <c:v>Rujan</c:v>
                  </c:pt>
                  <c:pt idx="45">
                    <c:v>Listopad</c:v>
                  </c:pt>
                  <c:pt idx="46">
                    <c:v>Studeni </c:v>
                  </c:pt>
                  <c:pt idx="47">
                    <c:v>Prosinac</c:v>
                  </c:pt>
                  <c:pt idx="48">
                    <c:v>Siječanj</c:v>
                  </c:pt>
                  <c:pt idx="49">
                    <c:v>Velljača</c:v>
                  </c:pt>
                  <c:pt idx="50">
                    <c:v>Ožujak</c:v>
                  </c:pt>
                  <c:pt idx="51">
                    <c:v>Travanj</c:v>
                  </c:pt>
                  <c:pt idx="52">
                    <c:v>Svibanj</c:v>
                  </c:pt>
                  <c:pt idx="53">
                    <c:v>Lipanj</c:v>
                  </c:pt>
                  <c:pt idx="54">
                    <c:v>Srpanj</c:v>
                  </c:pt>
                  <c:pt idx="55">
                    <c:v>Kolovoz</c:v>
                  </c:pt>
                  <c:pt idx="56">
                    <c:v>Rujan</c:v>
                  </c:pt>
                  <c:pt idx="57">
                    <c:v>Listopad</c:v>
                  </c:pt>
                  <c:pt idx="58">
                    <c:v>Studeni </c:v>
                  </c:pt>
                  <c:pt idx="59">
                    <c:v>Prosinac</c:v>
                  </c:pt>
                </c:lvl>
                <c:lvl>
                  <c:pt idx="0">
                    <c:v>2011. godina</c:v>
                  </c:pt>
                  <c:pt idx="12">
                    <c:v>2012. godina</c:v>
                  </c:pt>
                  <c:pt idx="24">
                    <c:v>2013. godina</c:v>
                  </c:pt>
                  <c:pt idx="36">
                    <c:v>2014. godina</c:v>
                  </c:pt>
                  <c:pt idx="48">
                    <c:v>2015. godina</c:v>
                  </c:pt>
                </c:lvl>
              </c:multiLvlStrCache>
            </c:multiLvlStrRef>
          </c:cat>
          <c:val>
            <c:numRef>
              <c:f>NEZAPOSLENOST!$B$3:$BI$3</c:f>
              <c:numCache>
                <c:formatCode>0</c:formatCode>
                <c:ptCount val="60"/>
                <c:pt idx="0">
                  <c:v>883</c:v>
                </c:pt>
                <c:pt idx="1">
                  <c:v>896</c:v>
                </c:pt>
                <c:pt idx="2">
                  <c:v>892</c:v>
                </c:pt>
                <c:pt idx="3">
                  <c:v>855</c:v>
                </c:pt>
                <c:pt idx="4">
                  <c:v>845</c:v>
                </c:pt>
                <c:pt idx="5">
                  <c:v>833</c:v>
                </c:pt>
                <c:pt idx="6">
                  <c:v>812</c:v>
                </c:pt>
                <c:pt idx="7">
                  <c:v>799</c:v>
                </c:pt>
                <c:pt idx="8">
                  <c:v>787</c:v>
                </c:pt>
                <c:pt idx="9">
                  <c:v>772</c:v>
                </c:pt>
                <c:pt idx="10">
                  <c:v>768</c:v>
                </c:pt>
                <c:pt idx="11">
                  <c:v>797</c:v>
                </c:pt>
                <c:pt idx="12">
                  <c:v>856</c:v>
                </c:pt>
                <c:pt idx="13">
                  <c:v>863</c:v>
                </c:pt>
                <c:pt idx="14">
                  <c:v>895</c:v>
                </c:pt>
                <c:pt idx="15">
                  <c:v>868</c:v>
                </c:pt>
                <c:pt idx="16">
                  <c:v>862</c:v>
                </c:pt>
                <c:pt idx="17">
                  <c:v>832</c:v>
                </c:pt>
                <c:pt idx="18">
                  <c:v>830</c:v>
                </c:pt>
                <c:pt idx="19">
                  <c:v>832</c:v>
                </c:pt>
                <c:pt idx="20">
                  <c:v>830</c:v>
                </c:pt>
                <c:pt idx="21">
                  <c:v>847</c:v>
                </c:pt>
                <c:pt idx="22">
                  <c:v>856</c:v>
                </c:pt>
                <c:pt idx="23">
                  <c:v>866</c:v>
                </c:pt>
                <c:pt idx="24">
                  <c:v>889</c:v>
                </c:pt>
                <c:pt idx="25">
                  <c:v>902</c:v>
                </c:pt>
                <c:pt idx="26">
                  <c:v>896</c:v>
                </c:pt>
                <c:pt idx="27">
                  <c:v>860</c:v>
                </c:pt>
                <c:pt idx="28">
                  <c:v>826</c:v>
                </c:pt>
                <c:pt idx="29">
                  <c:v>808</c:v>
                </c:pt>
                <c:pt idx="30">
                  <c:v>819</c:v>
                </c:pt>
                <c:pt idx="31">
                  <c:v>815</c:v>
                </c:pt>
                <c:pt idx="32">
                  <c:v>810</c:v>
                </c:pt>
                <c:pt idx="33">
                  <c:v>820</c:v>
                </c:pt>
                <c:pt idx="34">
                  <c:v>837</c:v>
                </c:pt>
                <c:pt idx="35">
                  <c:v>847</c:v>
                </c:pt>
                <c:pt idx="36">
                  <c:v>890</c:v>
                </c:pt>
                <c:pt idx="37">
                  <c:v>887</c:v>
                </c:pt>
                <c:pt idx="38">
                  <c:v>887</c:v>
                </c:pt>
                <c:pt idx="39">
                  <c:v>889</c:v>
                </c:pt>
                <c:pt idx="40">
                  <c:v>843</c:v>
                </c:pt>
                <c:pt idx="41">
                  <c:v>818</c:v>
                </c:pt>
                <c:pt idx="42">
                  <c:v>808</c:v>
                </c:pt>
                <c:pt idx="43">
                  <c:v>789</c:v>
                </c:pt>
                <c:pt idx="44">
                  <c:v>766</c:v>
                </c:pt>
                <c:pt idx="45">
                  <c:v>762</c:v>
                </c:pt>
                <c:pt idx="46">
                  <c:v>759</c:v>
                </c:pt>
                <c:pt idx="47">
                  <c:v>762</c:v>
                </c:pt>
                <c:pt idx="48">
                  <c:v>770</c:v>
                </c:pt>
                <c:pt idx="49">
                  <c:v>788</c:v>
                </c:pt>
                <c:pt idx="50">
                  <c:v>779</c:v>
                </c:pt>
                <c:pt idx="51">
                  <c:v>751</c:v>
                </c:pt>
                <c:pt idx="52">
                  <c:v>713</c:v>
                </c:pt>
                <c:pt idx="53">
                  <c:v>694</c:v>
                </c:pt>
                <c:pt idx="54">
                  <c:v>694</c:v>
                </c:pt>
                <c:pt idx="55">
                  <c:v>711</c:v>
                </c:pt>
                <c:pt idx="56">
                  <c:v>704</c:v>
                </c:pt>
                <c:pt idx="57">
                  <c:v>710</c:v>
                </c:pt>
                <c:pt idx="58">
                  <c:v>738</c:v>
                </c:pt>
                <c:pt idx="59">
                  <c:v>749</c:v>
                </c:pt>
              </c:numCache>
            </c:numRef>
          </c:val>
          <c:smooth val="0"/>
          <c:extLst xmlns:c16r2="http://schemas.microsoft.com/office/drawing/2015/06/chart">
            <c:ext xmlns:c16="http://schemas.microsoft.com/office/drawing/2014/chart" uri="{C3380CC4-5D6E-409C-BE32-E72D297353CC}">
              <c16:uniqueId val="{00000000-4FF9-4FEF-B91A-8B325758F969}"/>
            </c:ext>
          </c:extLst>
        </c:ser>
        <c:dLbls>
          <c:showLegendKey val="0"/>
          <c:showVal val="0"/>
          <c:showCatName val="0"/>
          <c:showSerName val="0"/>
          <c:showPercent val="0"/>
          <c:showBubbleSize val="0"/>
        </c:dLbls>
        <c:marker val="1"/>
        <c:smooth val="0"/>
        <c:axId val="168446592"/>
        <c:axId val="168481152"/>
      </c:lineChart>
      <c:catAx>
        <c:axId val="168446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bg2">
                    <a:lumMod val="50000"/>
                  </a:schemeClr>
                </a:solidFill>
                <a:latin typeface="Times New Roman" panose="02020603050405020304" pitchFamily="18" charset="0"/>
                <a:ea typeface="+mn-ea"/>
                <a:cs typeface="Times New Roman" panose="02020603050405020304" pitchFamily="18" charset="0"/>
              </a:defRPr>
            </a:pPr>
            <a:endParaRPr lang="sr-Latn-RS"/>
          </a:p>
        </c:txPr>
        <c:crossAx val="168481152"/>
        <c:crosses val="autoZero"/>
        <c:auto val="1"/>
        <c:lblAlgn val="ctr"/>
        <c:lblOffset val="100"/>
        <c:noMultiLvlLbl val="0"/>
      </c:catAx>
      <c:valAx>
        <c:axId val="168481152"/>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hr-HR">
                    <a:solidFill>
                      <a:sysClr val="windowText" lastClr="000000"/>
                    </a:solidFill>
                    <a:latin typeface="Times New Roman" panose="02020603050405020304" pitchFamily="18" charset="0"/>
                    <a:cs typeface="Times New Roman" panose="02020603050405020304" pitchFamily="18" charset="0"/>
                  </a:rPr>
                  <a:t>Broj</a:t>
                </a:r>
                <a:r>
                  <a:rPr lang="hr-HR" baseline="0">
                    <a:solidFill>
                      <a:sysClr val="windowText" lastClr="000000"/>
                    </a:solidFill>
                    <a:latin typeface="Times New Roman" panose="02020603050405020304" pitchFamily="18" charset="0"/>
                    <a:cs typeface="Times New Roman" panose="02020603050405020304" pitchFamily="18" charset="0"/>
                  </a:rPr>
                  <a:t> nezaposlenih osoba</a:t>
                </a:r>
              </a:p>
            </c:rich>
          </c:tx>
          <c:layout>
            <c:manualLayout>
              <c:xMode val="edge"/>
              <c:yMode val="edge"/>
              <c:x val="2.7045300878972299E-2"/>
              <c:y val="0.15018117526975786"/>
            </c:manualLayout>
          </c:layout>
          <c:overlay val="0"/>
          <c:spPr>
            <a:noFill/>
            <a:ln>
              <a:noFill/>
            </a:ln>
            <a:effectLst/>
          </c:spPr>
        </c:title>
        <c:numFmt formatCode="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crossAx val="168446592"/>
        <c:crosses val="autoZero"/>
        <c:crossBetween val="between"/>
      </c:valAx>
      <c:spPr>
        <a:no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a:pPr>
      <a:endParaRPr lang="sr-Latn-R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3815048118985129"/>
          <c:y val="5.4726368159204002E-2"/>
          <c:w val="0.83129396325459348"/>
          <c:h val="0.73493320797586881"/>
        </c:manualLayout>
      </c:layout>
      <c:bar3DChart>
        <c:barDir val="col"/>
        <c:grouping val="stacked"/>
        <c:varyColors val="0"/>
        <c:ser>
          <c:idx val="0"/>
          <c:order val="0"/>
          <c:tx>
            <c:strRef>
              <c:f>List1!$D$7</c:f>
              <c:strCache>
                <c:ptCount val="1"/>
                <c:pt idx="0">
                  <c:v>Muškarci</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List1!$C$8:$C$12</c:f>
              <c:strCache>
                <c:ptCount val="5"/>
                <c:pt idx="0">
                  <c:v>2011.</c:v>
                </c:pt>
                <c:pt idx="1">
                  <c:v>2012.</c:v>
                </c:pt>
                <c:pt idx="2">
                  <c:v>2013.</c:v>
                </c:pt>
                <c:pt idx="3">
                  <c:v>2014.</c:v>
                </c:pt>
                <c:pt idx="4">
                  <c:v>2015.</c:v>
                </c:pt>
              </c:strCache>
            </c:strRef>
          </c:cat>
          <c:val>
            <c:numRef>
              <c:f>List1!$D$8:$D$12</c:f>
              <c:numCache>
                <c:formatCode>General</c:formatCode>
                <c:ptCount val="5"/>
                <c:pt idx="0">
                  <c:v>420</c:v>
                </c:pt>
                <c:pt idx="1">
                  <c:v>455</c:v>
                </c:pt>
                <c:pt idx="2">
                  <c:v>458</c:v>
                </c:pt>
                <c:pt idx="3">
                  <c:v>439</c:v>
                </c:pt>
                <c:pt idx="4">
                  <c:v>390</c:v>
                </c:pt>
              </c:numCache>
            </c:numRef>
          </c:val>
          <c:extLst xmlns:c16r2="http://schemas.microsoft.com/office/drawing/2015/06/chart">
            <c:ext xmlns:c16="http://schemas.microsoft.com/office/drawing/2014/chart" uri="{C3380CC4-5D6E-409C-BE32-E72D297353CC}">
              <c16:uniqueId val="{00000000-9D5D-4334-ACEC-660F0350BDCF}"/>
            </c:ext>
          </c:extLst>
        </c:ser>
        <c:ser>
          <c:idx val="1"/>
          <c:order val="1"/>
          <c:tx>
            <c:strRef>
              <c:f>List1!$E$7</c:f>
              <c:strCache>
                <c:ptCount val="1"/>
                <c:pt idx="0">
                  <c:v>Žene</c:v>
                </c:pt>
              </c:strCache>
            </c:strRef>
          </c:tx>
          <c:spPr>
            <a:solidFill>
              <a:schemeClr val="accent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List1!$C$8:$C$12</c:f>
              <c:strCache>
                <c:ptCount val="5"/>
                <c:pt idx="0">
                  <c:v>2011.</c:v>
                </c:pt>
                <c:pt idx="1">
                  <c:v>2012.</c:v>
                </c:pt>
                <c:pt idx="2">
                  <c:v>2013.</c:v>
                </c:pt>
                <c:pt idx="3">
                  <c:v>2014.</c:v>
                </c:pt>
                <c:pt idx="4">
                  <c:v>2015.</c:v>
                </c:pt>
              </c:strCache>
            </c:strRef>
          </c:cat>
          <c:val>
            <c:numRef>
              <c:f>List1!$E$8:$E$12</c:f>
              <c:numCache>
                <c:formatCode>General</c:formatCode>
                <c:ptCount val="5"/>
                <c:pt idx="0">
                  <c:v>409</c:v>
                </c:pt>
                <c:pt idx="1">
                  <c:v>399</c:v>
                </c:pt>
                <c:pt idx="2">
                  <c:v>386</c:v>
                </c:pt>
                <c:pt idx="3">
                  <c:v>383</c:v>
                </c:pt>
                <c:pt idx="4">
                  <c:v>343</c:v>
                </c:pt>
              </c:numCache>
            </c:numRef>
          </c:val>
          <c:extLst xmlns:c16r2="http://schemas.microsoft.com/office/drawing/2015/06/chart">
            <c:ext xmlns:c16="http://schemas.microsoft.com/office/drawing/2014/chart" uri="{C3380CC4-5D6E-409C-BE32-E72D297353CC}">
              <c16:uniqueId val="{00000001-9D5D-4334-ACEC-660F0350BDCF}"/>
            </c:ext>
          </c:extLst>
        </c:ser>
        <c:dLbls>
          <c:showLegendKey val="0"/>
          <c:showVal val="1"/>
          <c:showCatName val="0"/>
          <c:showSerName val="0"/>
          <c:showPercent val="0"/>
          <c:showBubbleSize val="0"/>
        </c:dLbls>
        <c:gapWidth val="150"/>
        <c:shape val="box"/>
        <c:axId val="168639104"/>
        <c:axId val="168641280"/>
        <c:axId val="0"/>
      </c:bar3DChart>
      <c:catAx>
        <c:axId val="168639104"/>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hr-HR">
                    <a:solidFill>
                      <a:sysClr val="windowText" lastClr="000000"/>
                    </a:solidFill>
                    <a:latin typeface="Times New Roman" panose="02020603050405020304" pitchFamily="18" charset="0"/>
                    <a:cs typeface="Times New Roman" panose="02020603050405020304" pitchFamily="18" charset="0"/>
                  </a:rPr>
                  <a:t>Godina</a:t>
                </a:r>
              </a:p>
            </c:rich>
          </c:tx>
          <c:layout>
            <c:manualLayout>
              <c:xMode val="edge"/>
              <c:yMode val="edge"/>
              <c:x val="0.42358136482939651"/>
              <c:y val="0.88755670466564796"/>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crossAx val="168641280"/>
        <c:crosses val="autoZero"/>
        <c:auto val="1"/>
        <c:lblAlgn val="ctr"/>
        <c:lblOffset val="100"/>
        <c:noMultiLvlLbl val="0"/>
      </c:catAx>
      <c:valAx>
        <c:axId val="1686412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hr-HR">
                    <a:solidFill>
                      <a:sysClr val="windowText" lastClr="000000"/>
                    </a:solidFill>
                    <a:latin typeface="Times New Roman" panose="02020603050405020304" pitchFamily="18" charset="0"/>
                    <a:cs typeface="Times New Roman" panose="02020603050405020304" pitchFamily="18" charset="0"/>
                  </a:rPr>
                  <a:t>Broj nezaposlenih</a:t>
                </a:r>
              </a:p>
            </c:rich>
          </c:tx>
          <c:layout>
            <c:manualLayout>
              <c:xMode val="edge"/>
              <c:yMode val="edge"/>
              <c:x val="2.1350612423447084E-2"/>
              <c:y val="0.30831080816390505"/>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crossAx val="168639104"/>
        <c:crosses val="autoZero"/>
        <c:crossBetween val="between"/>
      </c:valAx>
      <c:spPr>
        <a:noFill/>
        <a:ln>
          <a:noFill/>
        </a:ln>
        <a:effectLst/>
      </c:spPr>
    </c:plotArea>
    <c:legend>
      <c:legendPos val="b"/>
      <c:layout>
        <c:manualLayout>
          <c:xMode val="edge"/>
          <c:yMode val="edge"/>
          <c:x val="0.756611329833771"/>
          <c:y val="2.5496924824695382E-2"/>
          <c:w val="0.23677734033245851"/>
          <c:h val="8.3955811493712576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a:pPr>
      <a:endParaRPr lang="sr-Latn-R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3815048118985129"/>
          <c:y val="9.7222222222222224E-2"/>
          <c:w val="0.83129396325459348"/>
          <c:h val="0.63759988334791484"/>
        </c:manualLayout>
      </c:layout>
      <c:bar3DChart>
        <c:barDir val="col"/>
        <c:grouping val="stacked"/>
        <c:varyColors val="0"/>
        <c:ser>
          <c:idx val="0"/>
          <c:order val="0"/>
          <c:tx>
            <c:strRef>
              <c:f>List1!$E$20</c:f>
              <c:strCache>
                <c:ptCount val="1"/>
                <c:pt idx="0">
                  <c:v>muškarci</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List1!$D$21:$D$24</c:f>
              <c:strCache>
                <c:ptCount val="4"/>
                <c:pt idx="0">
                  <c:v>siječanj</c:v>
                </c:pt>
                <c:pt idx="1">
                  <c:v>veljača</c:v>
                </c:pt>
                <c:pt idx="2">
                  <c:v>ožujak</c:v>
                </c:pt>
                <c:pt idx="3">
                  <c:v>travanj</c:v>
                </c:pt>
              </c:strCache>
            </c:strRef>
          </c:cat>
          <c:val>
            <c:numRef>
              <c:f>List1!$E$21:$E$24</c:f>
              <c:numCache>
                <c:formatCode>General</c:formatCode>
                <c:ptCount val="4"/>
                <c:pt idx="0">
                  <c:v>161</c:v>
                </c:pt>
                <c:pt idx="1">
                  <c:v>414</c:v>
                </c:pt>
                <c:pt idx="2">
                  <c:v>402</c:v>
                </c:pt>
                <c:pt idx="3">
                  <c:v>397</c:v>
                </c:pt>
              </c:numCache>
            </c:numRef>
          </c:val>
          <c:extLst xmlns:c16r2="http://schemas.microsoft.com/office/drawing/2015/06/chart">
            <c:ext xmlns:c16="http://schemas.microsoft.com/office/drawing/2014/chart" uri="{C3380CC4-5D6E-409C-BE32-E72D297353CC}">
              <c16:uniqueId val="{00000000-D43C-492A-9580-F86D02A147AC}"/>
            </c:ext>
          </c:extLst>
        </c:ser>
        <c:ser>
          <c:idx val="1"/>
          <c:order val="1"/>
          <c:tx>
            <c:strRef>
              <c:f>List1!$F$20</c:f>
              <c:strCache>
                <c:ptCount val="1"/>
                <c:pt idx="0">
                  <c:v>žene</c:v>
                </c:pt>
              </c:strCache>
            </c:strRef>
          </c:tx>
          <c:spPr>
            <a:solidFill>
              <a:schemeClr val="accent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List1!$D$21:$D$24</c:f>
              <c:strCache>
                <c:ptCount val="4"/>
                <c:pt idx="0">
                  <c:v>siječanj</c:v>
                </c:pt>
                <c:pt idx="1">
                  <c:v>veljača</c:v>
                </c:pt>
                <c:pt idx="2">
                  <c:v>ožujak</c:v>
                </c:pt>
                <c:pt idx="3">
                  <c:v>travanj</c:v>
                </c:pt>
              </c:strCache>
            </c:strRef>
          </c:cat>
          <c:val>
            <c:numRef>
              <c:f>List1!$F$21:$F$24</c:f>
              <c:numCache>
                <c:formatCode>General</c:formatCode>
                <c:ptCount val="4"/>
                <c:pt idx="0">
                  <c:v>161</c:v>
                </c:pt>
                <c:pt idx="1">
                  <c:v>357</c:v>
                </c:pt>
                <c:pt idx="2">
                  <c:v>348</c:v>
                </c:pt>
                <c:pt idx="3">
                  <c:v>333</c:v>
                </c:pt>
              </c:numCache>
            </c:numRef>
          </c:val>
          <c:extLst xmlns:c16r2="http://schemas.microsoft.com/office/drawing/2015/06/chart">
            <c:ext xmlns:c16="http://schemas.microsoft.com/office/drawing/2014/chart" uri="{C3380CC4-5D6E-409C-BE32-E72D297353CC}">
              <c16:uniqueId val="{00000001-D43C-492A-9580-F86D02A147AC}"/>
            </c:ext>
          </c:extLst>
        </c:ser>
        <c:dLbls>
          <c:showLegendKey val="0"/>
          <c:showVal val="1"/>
          <c:showCatName val="0"/>
          <c:showSerName val="0"/>
          <c:showPercent val="0"/>
          <c:showBubbleSize val="0"/>
        </c:dLbls>
        <c:gapWidth val="150"/>
        <c:shape val="box"/>
        <c:axId val="168680832"/>
        <c:axId val="168687104"/>
        <c:axId val="0"/>
      </c:bar3DChart>
      <c:catAx>
        <c:axId val="168680832"/>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solidFill>
                      <a:sysClr val="windowText" lastClr="000000"/>
                    </a:solidFill>
                    <a:latin typeface="Times New Roman" panose="02020603050405020304" pitchFamily="18" charset="0"/>
                    <a:cs typeface="Times New Roman" panose="02020603050405020304" pitchFamily="18" charset="0"/>
                  </a:rPr>
                  <a:t>2016.godina</a:t>
                </a:r>
              </a:p>
            </c:rich>
          </c:tx>
          <c:layout>
            <c:manualLayout>
              <c:xMode val="edge"/>
              <c:yMode val="edge"/>
              <c:x val="0.42136745406824161"/>
              <c:y val="0.87690799066783343"/>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crossAx val="168687104"/>
        <c:crosses val="autoZero"/>
        <c:auto val="1"/>
        <c:lblAlgn val="ctr"/>
        <c:lblOffset val="100"/>
        <c:noMultiLvlLbl val="0"/>
      </c:catAx>
      <c:valAx>
        <c:axId val="1686871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hr-HR">
                    <a:solidFill>
                      <a:sysClr val="windowText" lastClr="000000"/>
                    </a:solidFill>
                    <a:latin typeface="Times New Roman" panose="02020603050405020304" pitchFamily="18" charset="0"/>
                    <a:cs typeface="Times New Roman" panose="02020603050405020304" pitchFamily="18" charset="0"/>
                  </a:rPr>
                  <a:t>Broj nezaposlenih</a:t>
                </a:r>
              </a:p>
            </c:rich>
          </c:tx>
          <c:layout>
            <c:manualLayout>
              <c:xMode val="edge"/>
              <c:yMode val="edge"/>
              <c:x val="2.9747375328084E-2"/>
              <c:y val="0.31656167979002642"/>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crossAx val="168680832"/>
        <c:crosses val="autoZero"/>
        <c:crossBetween val="between"/>
      </c:valAx>
      <c:spPr>
        <a:noFill/>
        <a:ln>
          <a:noFill/>
        </a:ln>
        <a:effectLst/>
      </c:spPr>
    </c:plotArea>
    <c:legend>
      <c:legendPos val="b"/>
      <c:layout>
        <c:manualLayout>
          <c:xMode val="edge"/>
          <c:yMode val="edge"/>
          <c:x val="0.74188626421697279"/>
          <c:y val="2.3726305045202633E-2"/>
          <c:w val="0.2328939195100613"/>
          <c:h val="7.8125546806649182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a:pPr>
      <a:endParaRPr lang="sr-Latn-R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1996682808474359"/>
          <c:y val="0.12510564826611523"/>
          <c:w val="0.48003324584426948"/>
          <c:h val="0.801796442111403"/>
        </c:manualLayout>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1-AC36-404C-AEEF-8B9090A7060A}"/>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3-AC36-404C-AEEF-8B9090A7060A}"/>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5-AC36-404C-AEEF-8B9090A7060A}"/>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7-AC36-404C-AEEF-8B9090A7060A}"/>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9-AC36-404C-AEEF-8B9090A7060A}"/>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B-AC36-404C-AEEF-8B9090A7060A}"/>
              </c:ext>
            </c:extLst>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D-AC36-404C-AEEF-8B9090A7060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NEZAPOSLENOST!$C$37:$I$37</c:f>
              <c:strCache>
                <c:ptCount val="7"/>
                <c:pt idx="0">
                  <c:v>Bez škole i
nezavršena
osnovna
škola
</c:v>
                </c:pt>
                <c:pt idx="1">
                  <c:v>Osnovna škola</c:v>
                </c:pt>
                <c:pt idx="2">
                  <c:v>SŠ za zanimanja do 3 god. i škola za KV i VKV radnike</c:v>
                </c:pt>
                <c:pt idx="3">
                  <c:v>SŠ za zanimanja u trajanju od 4 i više godina</c:v>
                </c:pt>
                <c:pt idx="4">
                  <c:v>Gimnazija</c:v>
                </c:pt>
                <c:pt idx="5">
                  <c:v>Viša škola, I. stupanj fakulteta i stručni studij</c:v>
                </c:pt>
                <c:pt idx="6">
                  <c:v>Fakulteti, akademije, magisterij, doktorat</c:v>
                </c:pt>
              </c:strCache>
            </c:strRef>
          </c:cat>
          <c:val>
            <c:numRef>
              <c:f>NEZAPOSLENOST!$C$38:$I$38</c:f>
              <c:numCache>
                <c:formatCode>0.00%</c:formatCode>
                <c:ptCount val="7"/>
                <c:pt idx="0">
                  <c:v>8.3600000000000063E-2</c:v>
                </c:pt>
                <c:pt idx="1">
                  <c:v>0.41510000000000002</c:v>
                </c:pt>
                <c:pt idx="2">
                  <c:v>0.29860000000000009</c:v>
                </c:pt>
                <c:pt idx="3">
                  <c:v>0.17530000000000001</c:v>
                </c:pt>
                <c:pt idx="4">
                  <c:v>8.2000000000000007E-3</c:v>
                </c:pt>
                <c:pt idx="5">
                  <c:v>1.5100000000000004E-2</c:v>
                </c:pt>
                <c:pt idx="6">
                  <c:v>4.1000000000000003E-3</c:v>
                </c:pt>
              </c:numCache>
            </c:numRef>
          </c:val>
          <c:extLst xmlns:c16r2="http://schemas.microsoft.com/office/drawing/2015/06/chart">
            <c:ext xmlns:c16="http://schemas.microsoft.com/office/drawing/2014/chart" uri="{C3380CC4-5D6E-409C-BE32-E72D297353CC}">
              <c16:uniqueId val="{0000000E-AC36-404C-AEEF-8B9090A7060A}"/>
            </c:ext>
          </c:extLst>
        </c:ser>
        <c:dLbls>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1.2850174978127739E-2"/>
          <c:y val="1.2147856517935261E-2"/>
          <c:w val="0.55763276465441824"/>
          <c:h val="0.9878521434820644"/>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legend>
    <c:plotVisOnly val="1"/>
    <c:dispBlanksAs val="zero"/>
    <c:showDLblsOverMax val="0"/>
  </c:chart>
  <c:spPr>
    <a:solidFill>
      <a:schemeClr val="bg1"/>
    </a:solidFill>
    <a:ln w="9525" cap="flat" cmpd="sng" algn="ctr">
      <a:noFill/>
      <a:round/>
    </a:ln>
    <a:effectLst/>
  </c:spPr>
  <c:txPr>
    <a:bodyPr/>
    <a:lstStyle/>
    <a:p>
      <a:pPr>
        <a:defRPr/>
      </a:pPr>
      <a:endParaRPr lang="sr-Latn-R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658281618990025"/>
          <c:y val="2.1465025286910668E-2"/>
          <c:w val="0.84316982923935091"/>
          <c:h val="0.78959505555119636"/>
        </c:manualLayout>
      </c:layout>
      <c:barChart>
        <c:barDir val="col"/>
        <c:grouping val="clustered"/>
        <c:varyColors val="0"/>
        <c:ser>
          <c:idx val="0"/>
          <c:order val="0"/>
          <c:tx>
            <c:strRef>
              <c:f>List1!$C$2</c:f>
              <c:strCache>
                <c:ptCount val="1"/>
                <c:pt idx="0">
                  <c:v>SUNJA</c:v>
                </c:pt>
              </c:strCache>
            </c:strRef>
          </c:tx>
          <c:spPr>
            <a:solidFill>
              <a:schemeClr val="accent1"/>
            </a:solidFill>
            <a:ln>
              <a:noFill/>
            </a:ln>
            <a:effectLst/>
          </c:spPr>
          <c:invertIfNegative val="0"/>
          <c:cat>
            <c:strRef>
              <c:f>List1!$B$3:$B$25</c:f>
              <c:strCache>
                <c:ptCount val="22"/>
                <c:pt idx="0">
                  <c:v>A</c:v>
                </c:pt>
                <c:pt idx="1">
                  <c:v>B</c:v>
                </c:pt>
                <c:pt idx="2">
                  <c:v>C</c:v>
                </c:pt>
                <c:pt idx="3">
                  <c:v>D</c:v>
                </c:pt>
                <c:pt idx="4">
                  <c:v>E</c:v>
                </c:pt>
                <c:pt idx="5">
                  <c:v>F</c:v>
                </c:pt>
                <c:pt idx="6">
                  <c:v>G</c:v>
                </c:pt>
                <c:pt idx="7">
                  <c:v>H</c:v>
                </c:pt>
                <c:pt idx="8">
                  <c:v>I</c:v>
                </c:pt>
                <c:pt idx="9">
                  <c:v>J</c:v>
                </c:pt>
                <c:pt idx="10">
                  <c:v>K</c:v>
                </c:pt>
                <c:pt idx="11">
                  <c:v>L</c:v>
                </c:pt>
                <c:pt idx="12">
                  <c:v>M</c:v>
                </c:pt>
                <c:pt idx="13">
                  <c:v>N</c:v>
                </c:pt>
                <c:pt idx="14">
                  <c:v>O</c:v>
                </c:pt>
                <c:pt idx="15">
                  <c:v>P</c:v>
                </c:pt>
                <c:pt idx="16">
                  <c:v>Q</c:v>
                </c:pt>
                <c:pt idx="17">
                  <c:v>R</c:v>
                </c:pt>
                <c:pt idx="18">
                  <c:v>S</c:v>
                </c:pt>
                <c:pt idx="19">
                  <c:v>T</c:v>
                </c:pt>
                <c:pt idx="20">
                  <c:v>U</c:v>
                </c:pt>
                <c:pt idx="21">
                  <c:v>Nepoznato </c:v>
                </c:pt>
              </c:strCache>
            </c:strRef>
          </c:cat>
          <c:val>
            <c:numRef>
              <c:f>List1!$C$3:$C$25</c:f>
            </c:numRef>
          </c:val>
          <c:extLst xmlns:c16r2="http://schemas.microsoft.com/office/drawing/2015/06/chart">
            <c:ext xmlns:c16="http://schemas.microsoft.com/office/drawing/2014/chart" uri="{C3380CC4-5D6E-409C-BE32-E72D297353CC}">
              <c16:uniqueId val="{00000000-3D16-40E8-BC90-5E7E8ADC0372}"/>
            </c:ext>
          </c:extLst>
        </c:ser>
        <c:ser>
          <c:idx val="1"/>
          <c:order val="1"/>
          <c:tx>
            <c:strRef>
              <c:f>List1!$D$2</c:f>
              <c:strCache>
                <c:ptCount val="1"/>
                <c:pt idx="0">
                  <c:v>Sunja- Udio u RH</c:v>
                </c:pt>
              </c:strCache>
            </c:strRef>
          </c:tx>
          <c:spPr>
            <a:solidFill>
              <a:schemeClr val="accent2"/>
            </a:solidFill>
            <a:ln>
              <a:noFill/>
            </a:ln>
            <a:effectLst/>
          </c:spPr>
          <c:invertIfNegative val="0"/>
          <c:cat>
            <c:strRef>
              <c:f>List1!$B$3:$B$25</c:f>
              <c:strCache>
                <c:ptCount val="22"/>
                <c:pt idx="0">
                  <c:v>A</c:v>
                </c:pt>
                <c:pt idx="1">
                  <c:v>B</c:v>
                </c:pt>
                <c:pt idx="2">
                  <c:v>C</c:v>
                </c:pt>
                <c:pt idx="3">
                  <c:v>D</c:v>
                </c:pt>
                <c:pt idx="4">
                  <c:v>E</c:v>
                </c:pt>
                <c:pt idx="5">
                  <c:v>F</c:v>
                </c:pt>
                <c:pt idx="6">
                  <c:v>G</c:v>
                </c:pt>
                <c:pt idx="7">
                  <c:v>H</c:v>
                </c:pt>
                <c:pt idx="8">
                  <c:v>I</c:v>
                </c:pt>
                <c:pt idx="9">
                  <c:v>J</c:v>
                </c:pt>
                <c:pt idx="10">
                  <c:v>K</c:v>
                </c:pt>
                <c:pt idx="11">
                  <c:v>L</c:v>
                </c:pt>
                <c:pt idx="12">
                  <c:v>M</c:v>
                </c:pt>
                <c:pt idx="13">
                  <c:v>N</c:v>
                </c:pt>
                <c:pt idx="14">
                  <c:v>O</c:v>
                </c:pt>
                <c:pt idx="15">
                  <c:v>P</c:v>
                </c:pt>
                <c:pt idx="16">
                  <c:v>Q</c:v>
                </c:pt>
                <c:pt idx="17">
                  <c:v>R</c:v>
                </c:pt>
                <c:pt idx="18">
                  <c:v>S</c:v>
                </c:pt>
                <c:pt idx="19">
                  <c:v>T</c:v>
                </c:pt>
                <c:pt idx="20">
                  <c:v>U</c:v>
                </c:pt>
                <c:pt idx="21">
                  <c:v>Nepoznato </c:v>
                </c:pt>
              </c:strCache>
            </c:strRef>
          </c:cat>
          <c:val>
            <c:numRef>
              <c:f>List1!$D$3:$D$25</c:f>
            </c:numRef>
          </c:val>
          <c:extLst xmlns:c16r2="http://schemas.microsoft.com/office/drawing/2015/06/chart">
            <c:ext xmlns:c16="http://schemas.microsoft.com/office/drawing/2014/chart" uri="{C3380CC4-5D6E-409C-BE32-E72D297353CC}">
              <c16:uniqueId val="{00000001-3D16-40E8-BC90-5E7E8ADC0372}"/>
            </c:ext>
          </c:extLst>
        </c:ser>
        <c:ser>
          <c:idx val="2"/>
          <c:order val="2"/>
          <c:tx>
            <c:strRef>
              <c:f>List1!$E$2</c:f>
              <c:strCache>
                <c:ptCount val="1"/>
                <c:pt idx="0">
                  <c:v>SMŽ</c:v>
                </c:pt>
              </c:strCache>
            </c:strRef>
          </c:tx>
          <c:spPr>
            <a:solidFill>
              <a:schemeClr val="accent3"/>
            </a:solidFill>
            <a:ln>
              <a:noFill/>
            </a:ln>
            <a:effectLst/>
          </c:spPr>
          <c:invertIfNegative val="0"/>
          <c:cat>
            <c:strRef>
              <c:f>List1!$B$3:$B$25</c:f>
              <c:strCache>
                <c:ptCount val="22"/>
                <c:pt idx="0">
                  <c:v>A</c:v>
                </c:pt>
                <c:pt idx="1">
                  <c:v>B</c:v>
                </c:pt>
                <c:pt idx="2">
                  <c:v>C</c:v>
                </c:pt>
                <c:pt idx="3">
                  <c:v>D</c:v>
                </c:pt>
                <c:pt idx="4">
                  <c:v>E</c:v>
                </c:pt>
                <c:pt idx="5">
                  <c:v>F</c:v>
                </c:pt>
                <c:pt idx="6">
                  <c:v>G</c:v>
                </c:pt>
                <c:pt idx="7">
                  <c:v>H</c:v>
                </c:pt>
                <c:pt idx="8">
                  <c:v>I</c:v>
                </c:pt>
                <c:pt idx="9">
                  <c:v>J</c:v>
                </c:pt>
                <c:pt idx="10">
                  <c:v>K</c:v>
                </c:pt>
                <c:pt idx="11">
                  <c:v>L</c:v>
                </c:pt>
                <c:pt idx="12">
                  <c:v>M</c:v>
                </c:pt>
                <c:pt idx="13">
                  <c:v>N</c:v>
                </c:pt>
                <c:pt idx="14">
                  <c:v>O</c:v>
                </c:pt>
                <c:pt idx="15">
                  <c:v>P</c:v>
                </c:pt>
                <c:pt idx="16">
                  <c:v>Q</c:v>
                </c:pt>
                <c:pt idx="17">
                  <c:v>R</c:v>
                </c:pt>
                <c:pt idx="18">
                  <c:v>S</c:v>
                </c:pt>
                <c:pt idx="19">
                  <c:v>T</c:v>
                </c:pt>
                <c:pt idx="20">
                  <c:v>U</c:v>
                </c:pt>
                <c:pt idx="21">
                  <c:v>Nepoznato </c:v>
                </c:pt>
              </c:strCache>
            </c:strRef>
          </c:cat>
          <c:val>
            <c:numRef>
              <c:f>List1!$E$3:$E$25</c:f>
            </c:numRef>
          </c:val>
          <c:extLst xmlns:c16r2="http://schemas.microsoft.com/office/drawing/2015/06/chart">
            <c:ext xmlns:c16="http://schemas.microsoft.com/office/drawing/2014/chart" uri="{C3380CC4-5D6E-409C-BE32-E72D297353CC}">
              <c16:uniqueId val="{00000002-3D16-40E8-BC90-5E7E8ADC0372}"/>
            </c:ext>
          </c:extLst>
        </c:ser>
        <c:ser>
          <c:idx val="3"/>
          <c:order val="3"/>
          <c:tx>
            <c:strRef>
              <c:f>List1!$F$2</c:f>
              <c:strCache>
                <c:ptCount val="1"/>
                <c:pt idx="0">
                  <c:v>SMŽ-Udio u RH</c:v>
                </c:pt>
              </c:strCache>
            </c:strRef>
          </c:tx>
          <c:spPr>
            <a:solidFill>
              <a:schemeClr val="accent4"/>
            </a:solidFill>
            <a:ln>
              <a:noFill/>
            </a:ln>
            <a:effectLst/>
          </c:spPr>
          <c:invertIfNegative val="0"/>
          <c:cat>
            <c:strRef>
              <c:f>List1!$B$3:$B$25</c:f>
              <c:strCache>
                <c:ptCount val="22"/>
                <c:pt idx="0">
                  <c:v>A</c:v>
                </c:pt>
                <c:pt idx="1">
                  <c:v>B</c:v>
                </c:pt>
                <c:pt idx="2">
                  <c:v>C</c:v>
                </c:pt>
                <c:pt idx="3">
                  <c:v>D</c:v>
                </c:pt>
                <c:pt idx="4">
                  <c:v>E</c:v>
                </c:pt>
                <c:pt idx="5">
                  <c:v>F</c:v>
                </c:pt>
                <c:pt idx="6">
                  <c:v>G</c:v>
                </c:pt>
                <c:pt idx="7">
                  <c:v>H</c:v>
                </c:pt>
                <c:pt idx="8">
                  <c:v>I</c:v>
                </c:pt>
                <c:pt idx="9">
                  <c:v>J</c:v>
                </c:pt>
                <c:pt idx="10">
                  <c:v>K</c:v>
                </c:pt>
                <c:pt idx="11">
                  <c:v>L</c:v>
                </c:pt>
                <c:pt idx="12">
                  <c:v>M</c:v>
                </c:pt>
                <c:pt idx="13">
                  <c:v>N</c:v>
                </c:pt>
                <c:pt idx="14">
                  <c:v>O</c:v>
                </c:pt>
                <c:pt idx="15">
                  <c:v>P</c:v>
                </c:pt>
                <c:pt idx="16">
                  <c:v>Q</c:v>
                </c:pt>
                <c:pt idx="17">
                  <c:v>R</c:v>
                </c:pt>
                <c:pt idx="18">
                  <c:v>S</c:v>
                </c:pt>
                <c:pt idx="19">
                  <c:v>T</c:v>
                </c:pt>
                <c:pt idx="20">
                  <c:v>U</c:v>
                </c:pt>
                <c:pt idx="21">
                  <c:v>Nepoznato </c:v>
                </c:pt>
              </c:strCache>
            </c:strRef>
          </c:cat>
          <c:val>
            <c:numRef>
              <c:f>List1!$F$3:$F$25</c:f>
            </c:numRef>
          </c:val>
          <c:extLst xmlns:c16r2="http://schemas.microsoft.com/office/drawing/2015/06/chart">
            <c:ext xmlns:c16="http://schemas.microsoft.com/office/drawing/2014/chart" uri="{C3380CC4-5D6E-409C-BE32-E72D297353CC}">
              <c16:uniqueId val="{00000003-3D16-40E8-BC90-5E7E8ADC0372}"/>
            </c:ext>
          </c:extLst>
        </c:ser>
        <c:ser>
          <c:idx val="4"/>
          <c:order val="4"/>
          <c:tx>
            <c:strRef>
              <c:f>List1!$G$2</c:f>
              <c:strCache>
                <c:ptCount val="1"/>
                <c:pt idx="0">
                  <c:v>RH</c:v>
                </c:pt>
              </c:strCache>
            </c:strRef>
          </c:tx>
          <c:spPr>
            <a:solidFill>
              <a:schemeClr val="accent5"/>
            </a:solidFill>
            <a:ln>
              <a:noFill/>
            </a:ln>
            <a:effectLst/>
          </c:spPr>
          <c:invertIfNegative val="0"/>
          <c:cat>
            <c:strRef>
              <c:f>List1!$B$3:$B$25</c:f>
              <c:strCache>
                <c:ptCount val="22"/>
                <c:pt idx="0">
                  <c:v>A</c:v>
                </c:pt>
                <c:pt idx="1">
                  <c:v>B</c:v>
                </c:pt>
                <c:pt idx="2">
                  <c:v>C</c:v>
                </c:pt>
                <c:pt idx="3">
                  <c:v>D</c:v>
                </c:pt>
                <c:pt idx="4">
                  <c:v>E</c:v>
                </c:pt>
                <c:pt idx="5">
                  <c:v>F</c:v>
                </c:pt>
                <c:pt idx="6">
                  <c:v>G</c:v>
                </c:pt>
                <c:pt idx="7">
                  <c:v>H</c:v>
                </c:pt>
                <c:pt idx="8">
                  <c:v>I</c:v>
                </c:pt>
                <c:pt idx="9">
                  <c:v>J</c:v>
                </c:pt>
                <c:pt idx="10">
                  <c:v>K</c:v>
                </c:pt>
                <c:pt idx="11">
                  <c:v>L</c:v>
                </c:pt>
                <c:pt idx="12">
                  <c:v>M</c:v>
                </c:pt>
                <c:pt idx="13">
                  <c:v>N</c:v>
                </c:pt>
                <c:pt idx="14">
                  <c:v>O</c:v>
                </c:pt>
                <c:pt idx="15">
                  <c:v>P</c:v>
                </c:pt>
                <c:pt idx="16">
                  <c:v>Q</c:v>
                </c:pt>
                <c:pt idx="17">
                  <c:v>R</c:v>
                </c:pt>
                <c:pt idx="18">
                  <c:v>S</c:v>
                </c:pt>
                <c:pt idx="19">
                  <c:v>T</c:v>
                </c:pt>
                <c:pt idx="20">
                  <c:v>U</c:v>
                </c:pt>
                <c:pt idx="21">
                  <c:v>Nepoznato </c:v>
                </c:pt>
              </c:strCache>
            </c:strRef>
          </c:cat>
          <c:val>
            <c:numRef>
              <c:f>List1!$G$3:$G$25</c:f>
            </c:numRef>
          </c:val>
          <c:extLst xmlns:c16r2="http://schemas.microsoft.com/office/drawing/2015/06/chart">
            <c:ext xmlns:c16="http://schemas.microsoft.com/office/drawing/2014/chart" uri="{C3380CC4-5D6E-409C-BE32-E72D297353CC}">
              <c16:uniqueId val="{00000004-3D16-40E8-BC90-5E7E8ADC0372}"/>
            </c:ext>
          </c:extLst>
        </c:ser>
        <c:ser>
          <c:idx val="5"/>
          <c:order val="5"/>
          <c:tx>
            <c:strRef>
              <c:f>List1!$H$2</c:f>
              <c:strCache>
                <c:ptCount val="1"/>
                <c:pt idx="0">
                  <c:v>Općina Sunja</c:v>
                </c:pt>
              </c:strCache>
            </c:strRef>
          </c:tx>
          <c:spPr>
            <a:solidFill>
              <a:schemeClr val="accent6"/>
            </a:solidFill>
            <a:ln>
              <a:noFill/>
            </a:ln>
            <a:effectLst/>
          </c:spPr>
          <c:invertIfNegative val="0"/>
          <c:cat>
            <c:strRef>
              <c:f>List1!$B$3:$B$25</c:f>
              <c:strCache>
                <c:ptCount val="22"/>
                <c:pt idx="0">
                  <c:v>A</c:v>
                </c:pt>
                <c:pt idx="1">
                  <c:v>B</c:v>
                </c:pt>
                <c:pt idx="2">
                  <c:v>C</c:v>
                </c:pt>
                <c:pt idx="3">
                  <c:v>D</c:v>
                </c:pt>
                <c:pt idx="4">
                  <c:v>E</c:v>
                </c:pt>
                <c:pt idx="5">
                  <c:v>F</c:v>
                </c:pt>
                <c:pt idx="6">
                  <c:v>G</c:v>
                </c:pt>
                <c:pt idx="7">
                  <c:v>H</c:v>
                </c:pt>
                <c:pt idx="8">
                  <c:v>I</c:v>
                </c:pt>
                <c:pt idx="9">
                  <c:v>J</c:v>
                </c:pt>
                <c:pt idx="10">
                  <c:v>K</c:v>
                </c:pt>
                <c:pt idx="11">
                  <c:v>L</c:v>
                </c:pt>
                <c:pt idx="12">
                  <c:v>M</c:v>
                </c:pt>
                <c:pt idx="13">
                  <c:v>N</c:v>
                </c:pt>
                <c:pt idx="14">
                  <c:v>O</c:v>
                </c:pt>
                <c:pt idx="15">
                  <c:v>P</c:v>
                </c:pt>
                <c:pt idx="16">
                  <c:v>Q</c:v>
                </c:pt>
                <c:pt idx="17">
                  <c:v>R</c:v>
                </c:pt>
                <c:pt idx="18">
                  <c:v>S</c:v>
                </c:pt>
                <c:pt idx="19">
                  <c:v>T</c:v>
                </c:pt>
                <c:pt idx="20">
                  <c:v>U</c:v>
                </c:pt>
                <c:pt idx="21">
                  <c:v>Nepoznato </c:v>
                </c:pt>
              </c:strCache>
            </c:strRef>
          </c:cat>
          <c:val>
            <c:numRef>
              <c:f>List1!$H$3:$H$25</c:f>
            </c:numRef>
          </c:val>
          <c:extLst xmlns:c16r2="http://schemas.microsoft.com/office/drawing/2015/06/chart">
            <c:ext xmlns:c16="http://schemas.microsoft.com/office/drawing/2014/chart" uri="{C3380CC4-5D6E-409C-BE32-E72D297353CC}">
              <c16:uniqueId val="{00000005-3D16-40E8-BC90-5E7E8ADC0372}"/>
            </c:ext>
          </c:extLst>
        </c:ser>
        <c:ser>
          <c:idx val="6"/>
          <c:order val="6"/>
          <c:tx>
            <c:strRef>
              <c:f>List1!$I$2</c:f>
              <c:strCache>
                <c:ptCount val="1"/>
                <c:pt idx="0">
                  <c:v>SMŽ</c:v>
                </c:pt>
              </c:strCache>
            </c:strRef>
          </c:tx>
          <c:spPr>
            <a:solidFill>
              <a:schemeClr val="accent1">
                <a:lumMod val="60000"/>
              </a:schemeClr>
            </a:solidFill>
            <a:ln>
              <a:noFill/>
            </a:ln>
            <a:effectLst/>
          </c:spPr>
          <c:invertIfNegative val="0"/>
          <c:cat>
            <c:strRef>
              <c:f>List1!$B$3:$B$25</c:f>
              <c:strCache>
                <c:ptCount val="22"/>
                <c:pt idx="0">
                  <c:v>A</c:v>
                </c:pt>
                <c:pt idx="1">
                  <c:v>B</c:v>
                </c:pt>
                <c:pt idx="2">
                  <c:v>C</c:v>
                </c:pt>
                <c:pt idx="3">
                  <c:v>D</c:v>
                </c:pt>
                <c:pt idx="4">
                  <c:v>E</c:v>
                </c:pt>
                <c:pt idx="5">
                  <c:v>F</c:v>
                </c:pt>
                <c:pt idx="6">
                  <c:v>G</c:v>
                </c:pt>
                <c:pt idx="7">
                  <c:v>H</c:v>
                </c:pt>
                <c:pt idx="8">
                  <c:v>I</c:v>
                </c:pt>
                <c:pt idx="9">
                  <c:v>J</c:v>
                </c:pt>
                <c:pt idx="10">
                  <c:v>K</c:v>
                </c:pt>
                <c:pt idx="11">
                  <c:v>L</c:v>
                </c:pt>
                <c:pt idx="12">
                  <c:v>M</c:v>
                </c:pt>
                <c:pt idx="13">
                  <c:v>N</c:v>
                </c:pt>
                <c:pt idx="14">
                  <c:v>O</c:v>
                </c:pt>
                <c:pt idx="15">
                  <c:v>P</c:v>
                </c:pt>
                <c:pt idx="16">
                  <c:v>Q</c:v>
                </c:pt>
                <c:pt idx="17">
                  <c:v>R</c:v>
                </c:pt>
                <c:pt idx="18">
                  <c:v>S</c:v>
                </c:pt>
                <c:pt idx="19">
                  <c:v>T</c:v>
                </c:pt>
                <c:pt idx="20">
                  <c:v>U</c:v>
                </c:pt>
                <c:pt idx="21">
                  <c:v>Nepoznato </c:v>
                </c:pt>
              </c:strCache>
            </c:strRef>
          </c:cat>
          <c:val>
            <c:numRef>
              <c:f>List1!$I$3:$I$25</c:f>
            </c:numRef>
          </c:val>
          <c:extLst xmlns:c16r2="http://schemas.microsoft.com/office/drawing/2015/06/chart">
            <c:ext xmlns:c16="http://schemas.microsoft.com/office/drawing/2014/chart" uri="{C3380CC4-5D6E-409C-BE32-E72D297353CC}">
              <c16:uniqueId val="{00000006-3D16-40E8-BC90-5E7E8ADC0372}"/>
            </c:ext>
          </c:extLst>
        </c:ser>
        <c:ser>
          <c:idx val="7"/>
          <c:order val="7"/>
          <c:tx>
            <c:strRef>
              <c:f>List1!$J$2</c:f>
              <c:strCache>
                <c:ptCount val="1"/>
                <c:pt idx="0">
                  <c:v>RH</c:v>
                </c:pt>
              </c:strCache>
            </c:strRef>
          </c:tx>
          <c:spPr>
            <a:solidFill>
              <a:schemeClr val="accent2">
                <a:lumMod val="60000"/>
              </a:schemeClr>
            </a:solidFill>
            <a:ln>
              <a:noFill/>
            </a:ln>
            <a:effectLst/>
          </c:spPr>
          <c:invertIfNegative val="0"/>
          <c:cat>
            <c:strRef>
              <c:f>List1!$B$3:$B$25</c:f>
              <c:strCache>
                <c:ptCount val="22"/>
                <c:pt idx="0">
                  <c:v>A</c:v>
                </c:pt>
                <c:pt idx="1">
                  <c:v>B</c:v>
                </c:pt>
                <c:pt idx="2">
                  <c:v>C</c:v>
                </c:pt>
                <c:pt idx="3">
                  <c:v>D</c:v>
                </c:pt>
                <c:pt idx="4">
                  <c:v>E</c:v>
                </c:pt>
                <c:pt idx="5">
                  <c:v>F</c:v>
                </c:pt>
                <c:pt idx="6">
                  <c:v>G</c:v>
                </c:pt>
                <c:pt idx="7">
                  <c:v>H</c:v>
                </c:pt>
                <c:pt idx="8">
                  <c:v>I</c:v>
                </c:pt>
                <c:pt idx="9">
                  <c:v>J</c:v>
                </c:pt>
                <c:pt idx="10">
                  <c:v>K</c:v>
                </c:pt>
                <c:pt idx="11">
                  <c:v>L</c:v>
                </c:pt>
                <c:pt idx="12">
                  <c:v>M</c:v>
                </c:pt>
                <c:pt idx="13">
                  <c:v>N</c:v>
                </c:pt>
                <c:pt idx="14">
                  <c:v>O</c:v>
                </c:pt>
                <c:pt idx="15">
                  <c:v>P</c:v>
                </c:pt>
                <c:pt idx="16">
                  <c:v>Q</c:v>
                </c:pt>
                <c:pt idx="17">
                  <c:v>R</c:v>
                </c:pt>
                <c:pt idx="18">
                  <c:v>S</c:v>
                </c:pt>
                <c:pt idx="19">
                  <c:v>T</c:v>
                </c:pt>
                <c:pt idx="20">
                  <c:v>U</c:v>
                </c:pt>
                <c:pt idx="21">
                  <c:v>Nepoznato </c:v>
                </c:pt>
              </c:strCache>
            </c:strRef>
          </c:cat>
          <c:val>
            <c:numRef>
              <c:f>List1!$J$3:$J$25</c:f>
            </c:numRef>
          </c:val>
          <c:extLst xmlns:c16r2="http://schemas.microsoft.com/office/drawing/2015/06/chart">
            <c:ext xmlns:c16="http://schemas.microsoft.com/office/drawing/2014/chart" uri="{C3380CC4-5D6E-409C-BE32-E72D297353CC}">
              <c16:uniqueId val="{00000007-3D16-40E8-BC90-5E7E8ADC0372}"/>
            </c:ext>
          </c:extLst>
        </c:ser>
        <c:ser>
          <c:idx val="8"/>
          <c:order val="8"/>
          <c:tx>
            <c:strRef>
              <c:f>List1!$K$2</c:f>
              <c:strCache>
                <c:ptCount val="1"/>
                <c:pt idx="0">
                  <c:v>Sunja</c:v>
                </c:pt>
              </c:strCache>
            </c:strRef>
          </c:tx>
          <c:spPr>
            <a:solidFill>
              <a:schemeClr val="accent3">
                <a:lumMod val="60000"/>
              </a:schemeClr>
            </a:solidFill>
            <a:ln>
              <a:noFill/>
            </a:ln>
            <a:effectLst/>
          </c:spPr>
          <c:invertIfNegative val="0"/>
          <c:cat>
            <c:strRef>
              <c:f>List1!$B$3:$B$25</c:f>
              <c:strCache>
                <c:ptCount val="22"/>
                <c:pt idx="0">
                  <c:v>A</c:v>
                </c:pt>
                <c:pt idx="1">
                  <c:v>B</c:v>
                </c:pt>
                <c:pt idx="2">
                  <c:v>C</c:v>
                </c:pt>
                <c:pt idx="3">
                  <c:v>D</c:v>
                </c:pt>
                <c:pt idx="4">
                  <c:v>E</c:v>
                </c:pt>
                <c:pt idx="5">
                  <c:v>F</c:v>
                </c:pt>
                <c:pt idx="6">
                  <c:v>G</c:v>
                </c:pt>
                <c:pt idx="7">
                  <c:v>H</c:v>
                </c:pt>
                <c:pt idx="8">
                  <c:v>I</c:v>
                </c:pt>
                <c:pt idx="9">
                  <c:v>J</c:v>
                </c:pt>
                <c:pt idx="10">
                  <c:v>K</c:v>
                </c:pt>
                <c:pt idx="11">
                  <c:v>L</c:v>
                </c:pt>
                <c:pt idx="12">
                  <c:v>M</c:v>
                </c:pt>
                <c:pt idx="13">
                  <c:v>N</c:v>
                </c:pt>
                <c:pt idx="14">
                  <c:v>O</c:v>
                </c:pt>
                <c:pt idx="15">
                  <c:v>P</c:v>
                </c:pt>
                <c:pt idx="16">
                  <c:v>Q</c:v>
                </c:pt>
                <c:pt idx="17">
                  <c:v>R</c:v>
                </c:pt>
                <c:pt idx="18">
                  <c:v>S</c:v>
                </c:pt>
                <c:pt idx="19">
                  <c:v>T</c:v>
                </c:pt>
                <c:pt idx="20">
                  <c:v>U</c:v>
                </c:pt>
                <c:pt idx="21">
                  <c:v>Nepoznato </c:v>
                </c:pt>
              </c:strCache>
            </c:strRef>
          </c:cat>
          <c:val>
            <c:numRef>
              <c:f>List1!$K$3:$K$25</c:f>
              <c:numCache>
                <c:formatCode>0.00%</c:formatCode>
                <c:ptCount val="22"/>
                <c:pt idx="0">
                  <c:v>0.11609498680738786</c:v>
                </c:pt>
                <c:pt idx="1">
                  <c:v>6.1565523306948127E-3</c:v>
                </c:pt>
                <c:pt idx="2">
                  <c:v>0.16974494283201419</c:v>
                </c:pt>
                <c:pt idx="3">
                  <c:v>2.550571679859279E-2</c:v>
                </c:pt>
                <c:pt idx="4">
                  <c:v>5.277044854881268E-3</c:v>
                </c:pt>
                <c:pt idx="5">
                  <c:v>0.13192612137203172</c:v>
                </c:pt>
                <c:pt idx="6">
                  <c:v>0.11961301671064203</c:v>
                </c:pt>
                <c:pt idx="7">
                  <c:v>7.9155672823219031E-2</c:v>
                </c:pt>
                <c:pt idx="8">
                  <c:v>4.0457343887423065E-2</c:v>
                </c:pt>
                <c:pt idx="9">
                  <c:v>1.2313104661389625E-2</c:v>
                </c:pt>
                <c:pt idx="10">
                  <c:v>1.4072119613016715E-2</c:v>
                </c:pt>
                <c:pt idx="11">
                  <c:v>3.5180299032541787E-3</c:v>
                </c:pt>
                <c:pt idx="12">
                  <c:v>1.1433597185576077E-2</c:v>
                </c:pt>
                <c:pt idx="13">
                  <c:v>3.2541776605101158E-2</c:v>
                </c:pt>
                <c:pt idx="14">
                  <c:v>0.10817941952506595</c:v>
                </c:pt>
                <c:pt idx="15">
                  <c:v>5.9806508355321052E-2</c:v>
                </c:pt>
                <c:pt idx="16">
                  <c:v>4.6613896218117852E-2</c:v>
                </c:pt>
                <c:pt idx="17">
                  <c:v>3.5180299032541787E-3</c:v>
                </c:pt>
                <c:pt idx="18">
                  <c:v>1.2313104661389625E-2</c:v>
                </c:pt>
                <c:pt idx="19">
                  <c:v>0</c:v>
                </c:pt>
                <c:pt idx="20">
                  <c:v>0</c:v>
                </c:pt>
                <c:pt idx="21">
                  <c:v>1.7590149516270893E-3</c:v>
                </c:pt>
              </c:numCache>
            </c:numRef>
          </c:val>
          <c:extLst xmlns:c16r2="http://schemas.microsoft.com/office/drawing/2015/06/chart">
            <c:ext xmlns:c16="http://schemas.microsoft.com/office/drawing/2014/chart" uri="{C3380CC4-5D6E-409C-BE32-E72D297353CC}">
              <c16:uniqueId val="{00000008-3D16-40E8-BC90-5E7E8ADC0372}"/>
            </c:ext>
          </c:extLst>
        </c:ser>
        <c:ser>
          <c:idx val="9"/>
          <c:order val="9"/>
          <c:tx>
            <c:strRef>
              <c:f>List1!$L$2</c:f>
              <c:strCache>
                <c:ptCount val="1"/>
                <c:pt idx="0">
                  <c:v>SMŽ</c:v>
                </c:pt>
              </c:strCache>
            </c:strRef>
          </c:tx>
          <c:spPr>
            <a:solidFill>
              <a:schemeClr val="accent4">
                <a:lumMod val="60000"/>
              </a:schemeClr>
            </a:solidFill>
            <a:ln>
              <a:noFill/>
            </a:ln>
            <a:effectLst/>
          </c:spPr>
          <c:invertIfNegative val="0"/>
          <c:cat>
            <c:strRef>
              <c:f>List1!$B$3:$B$25</c:f>
              <c:strCache>
                <c:ptCount val="22"/>
                <c:pt idx="0">
                  <c:v>A</c:v>
                </c:pt>
                <c:pt idx="1">
                  <c:v>B</c:v>
                </c:pt>
                <c:pt idx="2">
                  <c:v>C</c:v>
                </c:pt>
                <c:pt idx="3">
                  <c:v>D</c:v>
                </c:pt>
                <c:pt idx="4">
                  <c:v>E</c:v>
                </c:pt>
                <c:pt idx="5">
                  <c:v>F</c:v>
                </c:pt>
                <c:pt idx="6">
                  <c:v>G</c:v>
                </c:pt>
                <c:pt idx="7">
                  <c:v>H</c:v>
                </c:pt>
                <c:pt idx="8">
                  <c:v>I</c:v>
                </c:pt>
                <c:pt idx="9">
                  <c:v>J</c:v>
                </c:pt>
                <c:pt idx="10">
                  <c:v>K</c:v>
                </c:pt>
                <c:pt idx="11">
                  <c:v>L</c:v>
                </c:pt>
                <c:pt idx="12">
                  <c:v>M</c:v>
                </c:pt>
                <c:pt idx="13">
                  <c:v>N</c:v>
                </c:pt>
                <c:pt idx="14">
                  <c:v>O</c:v>
                </c:pt>
                <c:pt idx="15">
                  <c:v>P</c:v>
                </c:pt>
                <c:pt idx="16">
                  <c:v>Q</c:v>
                </c:pt>
                <c:pt idx="17">
                  <c:v>R</c:v>
                </c:pt>
                <c:pt idx="18">
                  <c:v>S</c:v>
                </c:pt>
                <c:pt idx="19">
                  <c:v>T</c:v>
                </c:pt>
                <c:pt idx="20">
                  <c:v>U</c:v>
                </c:pt>
                <c:pt idx="21">
                  <c:v>Nepoznato </c:v>
                </c:pt>
              </c:strCache>
            </c:strRef>
          </c:cat>
          <c:val>
            <c:numRef>
              <c:f>List1!$L$3:$L$25</c:f>
              <c:numCache>
                <c:formatCode>0.00%</c:formatCode>
                <c:ptCount val="22"/>
                <c:pt idx="0">
                  <c:v>6.3008283132530124E-2</c:v>
                </c:pt>
                <c:pt idx="1">
                  <c:v>1.6566265060240965E-2</c:v>
                </c:pt>
                <c:pt idx="2">
                  <c:v>0.23644578313253026</c:v>
                </c:pt>
                <c:pt idx="3">
                  <c:v>1.4702560240963863E-2</c:v>
                </c:pt>
                <c:pt idx="4">
                  <c:v>2.110316265060241E-2</c:v>
                </c:pt>
                <c:pt idx="5">
                  <c:v>7.2872740963855417E-2</c:v>
                </c:pt>
                <c:pt idx="6">
                  <c:v>0.12117846385542168</c:v>
                </c:pt>
                <c:pt idx="7">
                  <c:v>5.4762801204819314E-2</c:v>
                </c:pt>
                <c:pt idx="8">
                  <c:v>3.90625E-2</c:v>
                </c:pt>
                <c:pt idx="9">
                  <c:v>1.4551957831325299E-2</c:v>
                </c:pt>
                <c:pt idx="10">
                  <c:v>2.1197289156626511E-2</c:v>
                </c:pt>
                <c:pt idx="11">
                  <c:v>1.9954819277108447E-3</c:v>
                </c:pt>
                <c:pt idx="12">
                  <c:v>2.4661144578313272E-2</c:v>
                </c:pt>
                <c:pt idx="13">
                  <c:v>3.5372740963855419E-2</c:v>
                </c:pt>
                <c:pt idx="14">
                  <c:v>9.4992469879518066E-2</c:v>
                </c:pt>
                <c:pt idx="15">
                  <c:v>6.5681475903614464E-2</c:v>
                </c:pt>
                <c:pt idx="16">
                  <c:v>7.217620481927714E-2</c:v>
                </c:pt>
                <c:pt idx="17">
                  <c:v>1.1577560240963864E-2</c:v>
                </c:pt>
                <c:pt idx="18">
                  <c:v>1.5079066265060241E-2</c:v>
                </c:pt>
                <c:pt idx="19">
                  <c:v>4.3298192771084318E-4</c:v>
                </c:pt>
                <c:pt idx="20">
                  <c:v>2.8237951807228931E-4</c:v>
                </c:pt>
                <c:pt idx="21">
                  <c:v>2.2966867469879546E-3</c:v>
                </c:pt>
              </c:numCache>
            </c:numRef>
          </c:val>
          <c:extLst xmlns:c16r2="http://schemas.microsoft.com/office/drawing/2015/06/chart">
            <c:ext xmlns:c16="http://schemas.microsoft.com/office/drawing/2014/chart" uri="{C3380CC4-5D6E-409C-BE32-E72D297353CC}">
              <c16:uniqueId val="{00000009-3D16-40E8-BC90-5E7E8ADC0372}"/>
            </c:ext>
          </c:extLst>
        </c:ser>
        <c:ser>
          <c:idx val="10"/>
          <c:order val="10"/>
          <c:tx>
            <c:strRef>
              <c:f>List1!$M$2</c:f>
              <c:strCache>
                <c:ptCount val="1"/>
                <c:pt idx="0">
                  <c:v>RH</c:v>
                </c:pt>
              </c:strCache>
            </c:strRef>
          </c:tx>
          <c:spPr>
            <a:solidFill>
              <a:schemeClr val="accent5">
                <a:lumMod val="60000"/>
              </a:schemeClr>
            </a:solidFill>
            <a:ln>
              <a:noFill/>
            </a:ln>
            <a:effectLst/>
          </c:spPr>
          <c:invertIfNegative val="0"/>
          <c:cat>
            <c:strRef>
              <c:f>List1!$B$3:$B$25</c:f>
              <c:strCache>
                <c:ptCount val="22"/>
                <c:pt idx="0">
                  <c:v>A</c:v>
                </c:pt>
                <c:pt idx="1">
                  <c:v>B</c:v>
                </c:pt>
                <c:pt idx="2">
                  <c:v>C</c:v>
                </c:pt>
                <c:pt idx="3">
                  <c:v>D</c:v>
                </c:pt>
                <c:pt idx="4">
                  <c:v>E</c:v>
                </c:pt>
                <c:pt idx="5">
                  <c:v>F</c:v>
                </c:pt>
                <c:pt idx="6">
                  <c:v>G</c:v>
                </c:pt>
                <c:pt idx="7">
                  <c:v>H</c:v>
                </c:pt>
                <c:pt idx="8">
                  <c:v>I</c:v>
                </c:pt>
                <c:pt idx="9">
                  <c:v>J</c:v>
                </c:pt>
                <c:pt idx="10">
                  <c:v>K</c:v>
                </c:pt>
                <c:pt idx="11">
                  <c:v>L</c:v>
                </c:pt>
                <c:pt idx="12">
                  <c:v>M</c:v>
                </c:pt>
                <c:pt idx="13">
                  <c:v>N</c:v>
                </c:pt>
                <c:pt idx="14">
                  <c:v>O</c:v>
                </c:pt>
                <c:pt idx="15">
                  <c:v>P</c:v>
                </c:pt>
                <c:pt idx="16">
                  <c:v>Q</c:v>
                </c:pt>
                <c:pt idx="17">
                  <c:v>R</c:v>
                </c:pt>
                <c:pt idx="18">
                  <c:v>S</c:v>
                </c:pt>
                <c:pt idx="19">
                  <c:v>T</c:v>
                </c:pt>
                <c:pt idx="20">
                  <c:v>U</c:v>
                </c:pt>
                <c:pt idx="21">
                  <c:v>Nepoznato </c:v>
                </c:pt>
              </c:strCache>
            </c:strRef>
          </c:cat>
          <c:val>
            <c:numRef>
              <c:f>List1!$M$3:$M$25</c:f>
              <c:numCache>
                <c:formatCode>0.00%</c:formatCode>
                <c:ptCount val="22"/>
                <c:pt idx="0">
                  <c:v>5.3083151635084751E-2</c:v>
                </c:pt>
                <c:pt idx="1">
                  <c:v>5.1680102030299225E-3</c:v>
                </c:pt>
                <c:pt idx="2">
                  <c:v>0.16897305413311151</c:v>
                </c:pt>
                <c:pt idx="3">
                  <c:v>1.0975039681035626E-2</c:v>
                </c:pt>
                <c:pt idx="4">
                  <c:v>1.5075136298622159E-2</c:v>
                </c:pt>
                <c:pt idx="5">
                  <c:v>7.6390398885007801E-2</c:v>
                </c:pt>
                <c:pt idx="6">
                  <c:v>0.15710298849565821</c:v>
                </c:pt>
                <c:pt idx="7">
                  <c:v>6.0099729563851061E-2</c:v>
                </c:pt>
                <c:pt idx="8">
                  <c:v>6.0984116281559461E-2</c:v>
                </c:pt>
                <c:pt idx="9">
                  <c:v>2.8013115521518871E-2</c:v>
                </c:pt>
                <c:pt idx="10">
                  <c:v>3.0323160226270011E-2</c:v>
                </c:pt>
                <c:pt idx="11">
                  <c:v>3.472381533739354E-3</c:v>
                </c:pt>
                <c:pt idx="12">
                  <c:v>4.2584217886289168E-2</c:v>
                </c:pt>
                <c:pt idx="13">
                  <c:v>2.6103372173204166E-2</c:v>
                </c:pt>
                <c:pt idx="14">
                  <c:v>8.1813750817060257E-2</c:v>
                </c:pt>
                <c:pt idx="15">
                  <c:v>7.0436414922330298E-2</c:v>
                </c:pt>
                <c:pt idx="16">
                  <c:v>6.7533232659537076E-2</c:v>
                </c:pt>
                <c:pt idx="17">
                  <c:v>1.7855967316258686E-2</c:v>
                </c:pt>
                <c:pt idx="18">
                  <c:v>1.9735122853284239E-2</c:v>
                </c:pt>
                <c:pt idx="19">
                  <c:v>1.1171200644737875E-3</c:v>
                </c:pt>
                <c:pt idx="20">
                  <c:v>4.1626021450035173E-4</c:v>
                </c:pt>
                <c:pt idx="21">
                  <c:v>2.7442586345734032E-3</c:v>
                </c:pt>
              </c:numCache>
            </c:numRef>
          </c:val>
          <c:extLst xmlns:c16r2="http://schemas.microsoft.com/office/drawing/2015/06/chart">
            <c:ext xmlns:c16="http://schemas.microsoft.com/office/drawing/2014/chart" uri="{C3380CC4-5D6E-409C-BE32-E72D297353CC}">
              <c16:uniqueId val="{0000000A-3D16-40E8-BC90-5E7E8ADC0372}"/>
            </c:ext>
          </c:extLst>
        </c:ser>
        <c:dLbls>
          <c:showLegendKey val="0"/>
          <c:showVal val="0"/>
          <c:showCatName val="0"/>
          <c:showSerName val="0"/>
          <c:showPercent val="0"/>
          <c:showBubbleSize val="0"/>
        </c:dLbls>
        <c:gapWidth val="219"/>
        <c:overlap val="-27"/>
        <c:axId val="168935424"/>
        <c:axId val="168936960"/>
      </c:barChart>
      <c:catAx>
        <c:axId val="168935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crossAx val="168936960"/>
        <c:crosses val="autoZero"/>
        <c:auto val="1"/>
        <c:lblAlgn val="ctr"/>
        <c:lblOffset val="100"/>
        <c:noMultiLvlLbl val="0"/>
      </c:catAx>
      <c:valAx>
        <c:axId val="168936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hr-HR">
                    <a:solidFill>
                      <a:sysClr val="windowText" lastClr="000000"/>
                    </a:solidFill>
                    <a:latin typeface="Times New Roman" panose="02020603050405020304" pitchFamily="18" charset="0"/>
                    <a:cs typeface="Times New Roman" panose="02020603050405020304" pitchFamily="18" charset="0"/>
                  </a:rPr>
                  <a:t>Udio u</a:t>
                </a:r>
                <a:r>
                  <a:rPr lang="hr-HR" baseline="0">
                    <a:solidFill>
                      <a:sysClr val="windowText" lastClr="000000"/>
                    </a:solidFill>
                    <a:latin typeface="Times New Roman" panose="02020603050405020304" pitchFamily="18" charset="0"/>
                    <a:cs typeface="Times New Roman" panose="02020603050405020304" pitchFamily="18" charset="0"/>
                  </a:rPr>
                  <a:t> ukupnom broju zaposlenih</a:t>
                </a:r>
              </a:p>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hr-HR">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crossAx val="1689354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a:pPr>
      <a:endParaRPr lang="sr-Latn-R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492847769028871"/>
          <c:y val="5.0925925925925923E-2"/>
          <c:w val="0.79451596675415559"/>
          <c:h val="0.76259988334791473"/>
        </c:manualLayout>
      </c:layout>
      <c:barChart>
        <c:barDir val="col"/>
        <c:grouping val="clustered"/>
        <c:varyColors val="0"/>
        <c:ser>
          <c:idx val="0"/>
          <c:order val="0"/>
          <c:tx>
            <c:strRef>
              <c:f>obrazovanje!$B$41</c:f>
              <c:strCache>
                <c:ptCount val="1"/>
                <c:pt idx="0">
                  <c:v>2001.g.</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sr-Latn-R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obrazovanje!$C$40:$E$40</c:f>
              <c:strCache>
                <c:ptCount val="3"/>
                <c:pt idx="0">
                  <c:v>Industrijske i obrtničke</c:v>
                </c:pt>
                <c:pt idx="1">
                  <c:v>Tehničke i srodne</c:v>
                </c:pt>
                <c:pt idx="2">
                  <c:v>Gimnazija</c:v>
                </c:pt>
              </c:strCache>
            </c:strRef>
          </c:cat>
          <c:val>
            <c:numRef>
              <c:f>obrazovanje!$C$41:$E$41</c:f>
              <c:numCache>
                <c:formatCode>0.00%</c:formatCode>
                <c:ptCount val="3"/>
                <c:pt idx="0">
                  <c:v>0.50529999999999997</c:v>
                </c:pt>
                <c:pt idx="1">
                  <c:v>0.3989000000000002</c:v>
                </c:pt>
                <c:pt idx="2">
                  <c:v>9.5700000000000049E-2</c:v>
                </c:pt>
              </c:numCache>
            </c:numRef>
          </c:val>
          <c:extLst xmlns:c16r2="http://schemas.microsoft.com/office/drawing/2015/06/chart">
            <c:ext xmlns:c16="http://schemas.microsoft.com/office/drawing/2014/chart" uri="{C3380CC4-5D6E-409C-BE32-E72D297353CC}">
              <c16:uniqueId val="{00000000-9BC6-4F76-A21E-81CD9A8DBFCB}"/>
            </c:ext>
          </c:extLst>
        </c:ser>
        <c:ser>
          <c:idx val="1"/>
          <c:order val="1"/>
          <c:tx>
            <c:strRef>
              <c:f>obrazovanje!$B$42</c:f>
              <c:strCache>
                <c:ptCount val="1"/>
                <c:pt idx="0">
                  <c:v>2011.g</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sr-Latn-R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obrazovanje!$C$40:$E$40</c:f>
              <c:strCache>
                <c:ptCount val="3"/>
                <c:pt idx="0">
                  <c:v>Industrijske i obrtničke</c:v>
                </c:pt>
                <c:pt idx="1">
                  <c:v>Tehničke i srodne</c:v>
                </c:pt>
                <c:pt idx="2">
                  <c:v>Gimnazija</c:v>
                </c:pt>
              </c:strCache>
            </c:strRef>
          </c:cat>
          <c:val>
            <c:numRef>
              <c:f>obrazovanje!$C$42:$E$42</c:f>
              <c:numCache>
                <c:formatCode>0.00%</c:formatCode>
                <c:ptCount val="3"/>
                <c:pt idx="0">
                  <c:v>0.35600000000000009</c:v>
                </c:pt>
                <c:pt idx="1">
                  <c:v>0.5131</c:v>
                </c:pt>
                <c:pt idx="2">
                  <c:v>0.13089999999999999</c:v>
                </c:pt>
              </c:numCache>
            </c:numRef>
          </c:val>
          <c:extLst xmlns:c16r2="http://schemas.microsoft.com/office/drawing/2015/06/chart">
            <c:ext xmlns:c16="http://schemas.microsoft.com/office/drawing/2014/chart" uri="{C3380CC4-5D6E-409C-BE32-E72D297353CC}">
              <c16:uniqueId val="{00000001-9BC6-4F76-A21E-81CD9A8DBFCB}"/>
            </c:ext>
          </c:extLst>
        </c:ser>
        <c:dLbls>
          <c:showLegendKey val="0"/>
          <c:showVal val="1"/>
          <c:showCatName val="0"/>
          <c:showSerName val="0"/>
          <c:showPercent val="0"/>
          <c:showBubbleSize val="0"/>
        </c:dLbls>
        <c:gapWidth val="65"/>
        <c:axId val="168970880"/>
        <c:axId val="168984960"/>
      </c:barChart>
      <c:catAx>
        <c:axId val="168970880"/>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crossAx val="168984960"/>
        <c:crosses val="autoZero"/>
        <c:auto val="1"/>
        <c:lblAlgn val="ctr"/>
        <c:lblOffset val="100"/>
        <c:noMultiLvlLbl val="0"/>
      </c:catAx>
      <c:valAx>
        <c:axId val="168984960"/>
        <c:scaling>
          <c:orientation val="minMax"/>
        </c:scaling>
        <c:delete val="1"/>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hr-HR">
                    <a:solidFill>
                      <a:sysClr val="windowText" lastClr="000000"/>
                    </a:solidFill>
                    <a:latin typeface="Times New Roman" panose="02020603050405020304" pitchFamily="18" charset="0"/>
                    <a:cs typeface="Times New Roman" panose="02020603050405020304" pitchFamily="18" charset="0"/>
                  </a:rPr>
                  <a:t>Udio u ukupnom broju srednjoškolaca</a:t>
                </a:r>
              </a:p>
            </c:rich>
          </c:tx>
          <c:overlay val="0"/>
          <c:spPr>
            <a:noFill/>
            <a:ln>
              <a:noFill/>
            </a:ln>
            <a:effectLst/>
          </c:spPr>
        </c:title>
        <c:numFmt formatCode="0.00%" sourceLinked="1"/>
        <c:majorTickMark val="none"/>
        <c:minorTickMark val="none"/>
        <c:tickLblPos val="nextTo"/>
        <c:crossAx val="168970880"/>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sr-Latn-RS"/>
    </a:p>
  </c:txPr>
  <c:externalData r:id="rId1">
    <c:autoUpdate val="0"/>
  </c:externalData>
</c:chartSpace>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2017-09-19T00:00:00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1ECD292-B836-4A18-9BE9-3E4BAC843F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147</Pages>
  <Words>47421</Words>
  <Characters>270304</Characters>
  <Application>Microsoft Office Word</Application>
  <DocSecurity>0</DocSecurity>
  <Lines>2252</Lines>
  <Paragraphs>634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STRATEŠKI RAZVOJNI PROGRAM OPĆINE                 SUNJA 2017. – 2022. GODINA</vt:lpstr>
      <vt:lpstr> STRATEŠKI RAZVOJNI PROGRAM OPĆINE                 SUNJA 2017. – 2022. GODINA </vt:lpstr>
    </vt:vector>
  </TitlesOfParts>
  <Company>Hewlett-Packard</Company>
  <LinksUpToDate>false</LinksUpToDate>
  <CharactersWithSpaces>317091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STRATEŠKI RAZVOJNI PROGRAM OPĆINE                 SUNJA 2017. – 2022. GODINA</dc:title>
  <dc:creator>Korisnik</dc:creator>
  <cp:lastModifiedBy>ANA</cp:lastModifiedBy>
  <cp:revision>3</cp:revision>
  <cp:lastPrinted>2017-07-26T12:57:00Z</cp:lastPrinted>
  <dcterms:created xsi:type="dcterms:W3CDTF">2017-09-19T10:30:00Z</dcterms:created>
  <dcterms:modified xsi:type="dcterms:W3CDTF">2017-12-08T12:26:00Z</dcterms:modified>
</cp:coreProperties>
</file>